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 ContentType="image/tif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706F50C" w14:textId="77777777" w:rsidR="00C67A98" w:rsidRPr="00DA5352" w:rsidRDefault="00503034" w:rsidP="00F41198">
      <w:pPr>
        <w:pStyle w:val="BodyTextIndent"/>
        <w:ind w:left="2007" w:hanging="9"/>
        <w:rPr>
          <w:rFonts w:ascii="Arial" w:hAnsi="Arial" w:cs="Arial"/>
          <w:color w:val="0000FF"/>
          <w:sz w:val="22"/>
          <w:szCs w:val="22"/>
        </w:rPr>
      </w:pPr>
      <w:bookmarkStart w:id="4" w:name="_Hlk482194744"/>
      <w:bookmarkEnd w:id="4"/>
      <w:r>
        <w:rPr>
          <w:noProof/>
          <w:color w:val="0000FF"/>
          <w:lang w:val="en-GB"/>
        </w:rPr>
        <w:drawing>
          <wp:anchor distT="0" distB="0" distL="114300" distR="114300" simplePos="0" relativeHeight="251658240" behindDoc="0" locked="0" layoutInCell="1" allowOverlap="1" wp14:anchorId="23E6CCA3" wp14:editId="684551E5">
            <wp:simplePos x="0" y="0"/>
            <wp:positionH relativeFrom="column">
              <wp:posOffset>-85725</wp:posOffset>
            </wp:positionH>
            <wp:positionV relativeFrom="paragraph">
              <wp:posOffset>237490</wp:posOffset>
            </wp:positionV>
            <wp:extent cx="1238250" cy="762000"/>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This form should be used for all taxonomic proposals. Please complete all those modules that are applicable.</w:t>
      </w:r>
    </w:p>
    <w:p w14:paraId="50F385EE" w14:textId="77777777" w:rsidR="00C67A98" w:rsidRPr="00DA5352" w:rsidRDefault="00C67A98" w:rsidP="00F41198">
      <w:pPr>
        <w:pStyle w:val="BodyTextIndent"/>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 and the separate document “Help with completing a taxonomic proposal”</w:t>
      </w:r>
    </w:p>
    <w:p w14:paraId="2965DA9F" w14:textId="77777777" w:rsidR="00C67A98" w:rsidRPr="00DA5352" w:rsidRDefault="00C67A98" w:rsidP="00F41198">
      <w:pPr>
        <w:ind w:left="2007"/>
        <w:rPr>
          <w:color w:val="0000FF"/>
        </w:rPr>
      </w:pPr>
    </w:p>
    <w:p w14:paraId="4380D376" w14:textId="77777777" w:rsidR="00C67A98" w:rsidRPr="00DA5352" w:rsidRDefault="00C67A98" w:rsidP="00BD3233">
      <w:pPr>
        <w:pStyle w:val="BodyTextIndent"/>
        <w:ind w:left="2007" w:firstLine="0"/>
        <w:outlineLvl w:val="0"/>
        <w:rPr>
          <w:rFonts w:ascii="Arial" w:hAnsi="Arial" w:cs="Arial"/>
          <w:color w:val="0000FF"/>
          <w:sz w:val="22"/>
          <w:szCs w:val="22"/>
        </w:rPr>
      </w:pPr>
      <w:r w:rsidRPr="00DA5352">
        <w:rPr>
          <w:rFonts w:ascii="Arial" w:hAnsi="Arial" w:cs="Arial"/>
          <w:color w:val="0000FF"/>
          <w:sz w:val="22"/>
          <w:szCs w:val="22"/>
        </w:rPr>
        <w:t>Please try to keep related proposals within a single document</w:t>
      </w:r>
      <w:r w:rsidR="00F41198">
        <w:rPr>
          <w:rFonts w:ascii="Arial" w:hAnsi="Arial" w:cs="Arial"/>
          <w:color w:val="0000FF"/>
          <w:sz w:val="22"/>
          <w:szCs w:val="22"/>
        </w:rPr>
        <w:t>.</w:t>
      </w:r>
    </w:p>
    <w:p w14:paraId="403D3D91" w14:textId="77777777" w:rsidR="00AA1E2F" w:rsidRPr="00DA5352" w:rsidRDefault="00AA1E2F" w:rsidP="008E736E">
      <w:pPr>
        <w:pStyle w:val="BodyTextIndent"/>
        <w:ind w:left="0" w:firstLine="0"/>
        <w:rPr>
          <w:rFonts w:ascii="Arial" w:hAnsi="Arial" w:cs="Arial"/>
          <w:color w:val="0000FF"/>
          <w:sz w:val="22"/>
          <w:szCs w:val="22"/>
        </w:rPr>
      </w:pPr>
    </w:p>
    <w:p w14:paraId="086FCC81" w14:textId="77777777" w:rsidR="006D1B4E" w:rsidRDefault="006D1B4E" w:rsidP="006D1B4E">
      <w:pPr>
        <w:rPr>
          <w:rFonts w:ascii="Arial" w:hAnsi="Arial" w:cs="Arial"/>
          <w:sz w:val="22"/>
          <w:szCs w:val="22"/>
          <w:lang w:val="en-GB"/>
        </w:rPr>
      </w:pPr>
    </w:p>
    <w:p w14:paraId="440528C3" w14:textId="77777777" w:rsidR="00AA1E2F" w:rsidRDefault="00CF3890" w:rsidP="00BD3233">
      <w:pPr>
        <w:outlineLvl w:val="0"/>
        <w:rPr>
          <w:rFonts w:ascii="Arial" w:hAnsi="Arial" w:cs="Arial"/>
          <w:sz w:val="22"/>
          <w:szCs w:val="22"/>
          <w:lang w:val="en-GB"/>
        </w:rPr>
      </w:pPr>
      <w:r>
        <w:rPr>
          <w:rFonts w:ascii="Arial" w:hAnsi="Arial" w:cs="Arial"/>
          <w:color w:val="000000"/>
          <w:sz w:val="20"/>
        </w:rPr>
        <w:t>Part</w:t>
      </w:r>
      <w:r w:rsidR="00AA1E2F" w:rsidRPr="00830785">
        <w:rPr>
          <w:rFonts w:ascii="Arial" w:hAnsi="Arial" w:cs="Arial"/>
          <w:color w:val="000000"/>
          <w:sz w:val="22"/>
          <w:szCs w:val="22"/>
        </w:rPr>
        <w:t xml:space="preserve"> </w:t>
      </w:r>
      <w:r w:rsidR="00AA1E2F">
        <w:rPr>
          <w:rFonts w:ascii="Arial" w:hAnsi="Arial" w:cs="Arial"/>
          <w:color w:val="000000"/>
          <w:sz w:val="22"/>
          <w:szCs w:val="22"/>
        </w:rPr>
        <w:t>1</w:t>
      </w:r>
      <w:r w:rsidR="00AA1E2F" w:rsidRPr="00830785">
        <w:rPr>
          <w:rFonts w:ascii="Arial" w:hAnsi="Arial" w:cs="Arial"/>
          <w:color w:val="000000"/>
          <w:sz w:val="22"/>
          <w:szCs w:val="22"/>
        </w:rPr>
        <w:t xml:space="preserve">: </w:t>
      </w:r>
      <w:r w:rsidR="00AA1E2F">
        <w:rPr>
          <w:rFonts w:ascii="Arial" w:hAnsi="Arial" w:cs="Arial"/>
          <w:b/>
          <w:color w:val="000000"/>
          <w:sz w:val="22"/>
          <w:szCs w:val="22"/>
          <w:u w:val="single"/>
        </w:rPr>
        <w:t>TITLE</w:t>
      </w:r>
      <w:r w:rsidR="00C67A98">
        <w:rPr>
          <w:rFonts w:ascii="Arial" w:hAnsi="Arial" w:cs="Arial"/>
          <w:b/>
          <w:color w:val="000000"/>
          <w:sz w:val="22"/>
          <w:szCs w:val="22"/>
          <w:u w:val="single"/>
        </w:rPr>
        <w:t>, AUTHORS, etc</w:t>
      </w:r>
    </w:p>
    <w:p w14:paraId="14F987A6" w14:textId="77777777" w:rsidR="00AA1E2F" w:rsidRPr="006D1B4E" w:rsidRDefault="00AA1E2F" w:rsidP="006D1B4E">
      <w:pPr>
        <w:rPr>
          <w:rFonts w:ascii="Arial" w:hAnsi="Arial" w:cs="Arial"/>
          <w:sz w:val="22"/>
          <w:szCs w:val="22"/>
          <w:lang w:val="en-GB"/>
        </w:rPr>
      </w:pPr>
    </w:p>
    <w:tbl>
      <w:tblPr>
        <w:tblW w:w="9468" w:type="dxa"/>
        <w:tblLook w:val="04A0" w:firstRow="1" w:lastRow="0" w:firstColumn="1" w:lastColumn="0" w:noHBand="0" w:noVBand="1"/>
      </w:tblPr>
      <w:tblGrid>
        <w:gridCol w:w="3064"/>
        <w:gridCol w:w="1394"/>
        <w:gridCol w:w="753"/>
        <w:gridCol w:w="575"/>
        <w:gridCol w:w="591"/>
        <w:gridCol w:w="3091"/>
      </w:tblGrid>
      <w:tr w:rsidR="006D1B4E" w:rsidRPr="00D70DF3" w14:paraId="1681E92E" w14:textId="77777777" w:rsidTr="00C15EC4">
        <w:tc>
          <w:tcPr>
            <w:tcW w:w="3064" w:type="dxa"/>
            <w:tcBorders>
              <w:top w:val="double" w:sz="4" w:space="0" w:color="auto"/>
              <w:left w:val="double" w:sz="4" w:space="0" w:color="auto"/>
              <w:right w:val="single" w:sz="4" w:space="0" w:color="auto"/>
            </w:tcBorders>
            <w:vAlign w:val="center"/>
          </w:tcPr>
          <w:p w14:paraId="43D5B7BB" w14:textId="77777777" w:rsidR="006D1B4E" w:rsidRPr="006D1B4E" w:rsidRDefault="006D1B4E" w:rsidP="00291213">
            <w:pPr>
              <w:pStyle w:val="BodyTextIndent"/>
              <w:ind w:left="0" w:firstLine="0"/>
              <w:rPr>
                <w:rFonts w:ascii="Times New Roman" w:hAnsi="Times New Roman"/>
                <w:b/>
                <w:i/>
                <w:sz w:val="36"/>
                <w:szCs w:val="36"/>
              </w:rPr>
            </w:pPr>
            <w:r w:rsidRPr="006D1B4E">
              <w:rPr>
                <w:rFonts w:ascii="Times New Roman" w:hAnsi="Times New Roman"/>
                <w:b/>
                <w:szCs w:val="24"/>
              </w:rPr>
              <w:t>Code assigned:</w:t>
            </w:r>
          </w:p>
        </w:tc>
        <w:tc>
          <w:tcPr>
            <w:tcW w:w="3313" w:type="dxa"/>
            <w:gridSpan w:val="4"/>
            <w:tcBorders>
              <w:top w:val="double" w:sz="4" w:space="0" w:color="auto"/>
              <w:left w:val="single" w:sz="4" w:space="0" w:color="auto"/>
              <w:bottom w:val="single" w:sz="4" w:space="0" w:color="auto"/>
              <w:right w:val="single" w:sz="4" w:space="0" w:color="auto"/>
            </w:tcBorders>
          </w:tcPr>
          <w:p w14:paraId="78F66542" w14:textId="522FAF22" w:rsidR="006D1B4E" w:rsidRPr="00C61931" w:rsidRDefault="006C62BC" w:rsidP="006C62BC">
            <w:pPr>
              <w:pStyle w:val="BodyTextIndent"/>
              <w:ind w:left="0" w:firstLine="0"/>
              <w:rPr>
                <w:rFonts w:ascii="Times New Roman" w:hAnsi="Times New Roman"/>
                <w:b/>
                <w:i/>
                <w:sz w:val="36"/>
                <w:szCs w:val="36"/>
              </w:rPr>
            </w:pPr>
            <w:r w:rsidRPr="006C62BC">
              <w:rPr>
                <w:rFonts w:ascii="Times New Roman" w:hAnsi="Times New Roman"/>
                <w:b/>
                <w:i/>
                <w:sz w:val="36"/>
                <w:szCs w:val="36"/>
              </w:rPr>
              <w:t>2017.028B</w:t>
            </w:r>
          </w:p>
        </w:tc>
        <w:tc>
          <w:tcPr>
            <w:tcW w:w="3091" w:type="dxa"/>
            <w:tcBorders>
              <w:top w:val="double" w:sz="4" w:space="0" w:color="auto"/>
              <w:left w:val="single" w:sz="4" w:space="0" w:color="auto"/>
              <w:right w:val="double" w:sz="4" w:space="0" w:color="auto"/>
            </w:tcBorders>
            <w:vAlign w:val="center"/>
          </w:tcPr>
          <w:p w14:paraId="1F979D80" w14:textId="77777777" w:rsidR="006D1B4E" w:rsidRPr="003E2830" w:rsidRDefault="006D1B4E" w:rsidP="00291213">
            <w:pPr>
              <w:pStyle w:val="BodyTextIndent"/>
              <w:ind w:left="0" w:firstLine="0"/>
              <w:rPr>
                <w:rFonts w:ascii="Times New Roman" w:hAnsi="Times New Roman"/>
              </w:rPr>
            </w:pPr>
            <w:r w:rsidRPr="001E492D">
              <w:rPr>
                <w:rFonts w:ascii="Arial" w:hAnsi="Arial" w:cs="Arial"/>
                <w:color w:val="0000FF"/>
                <w:sz w:val="20"/>
              </w:rPr>
              <w:t>(</w:t>
            </w:r>
            <w:r>
              <w:rPr>
                <w:rFonts w:ascii="Arial" w:hAnsi="Arial" w:cs="Arial"/>
                <w:color w:val="0000FF"/>
                <w:sz w:val="20"/>
              </w:rPr>
              <w:t>to be completed</w:t>
            </w:r>
            <w:r w:rsidRPr="001E492D">
              <w:rPr>
                <w:rFonts w:ascii="Arial" w:hAnsi="Arial" w:cs="Arial"/>
                <w:color w:val="0000FF"/>
                <w:sz w:val="20"/>
              </w:rPr>
              <w:t xml:space="preserve"> by ICTV officers)</w:t>
            </w:r>
          </w:p>
        </w:tc>
      </w:tr>
      <w:tr w:rsidR="006D1B4E" w:rsidRPr="001E492D" w14:paraId="483CAFC9" w14:textId="77777777">
        <w:tc>
          <w:tcPr>
            <w:tcW w:w="9468" w:type="dxa"/>
            <w:gridSpan w:val="6"/>
            <w:tcBorders>
              <w:left w:val="double" w:sz="4" w:space="0" w:color="auto"/>
              <w:right w:val="double" w:sz="4" w:space="0" w:color="auto"/>
            </w:tcBorders>
          </w:tcPr>
          <w:p w14:paraId="10DB4D99" w14:textId="77777777" w:rsidR="00AA3952" w:rsidRPr="001E492D" w:rsidRDefault="006D1B4E" w:rsidP="00BC06DD">
            <w:pPr>
              <w:spacing w:before="120"/>
              <w:rPr>
                <w:b/>
              </w:rPr>
            </w:pPr>
            <w:r>
              <w:rPr>
                <w:b/>
              </w:rPr>
              <w:t>Short title:</w:t>
            </w:r>
            <w:r w:rsidR="00AA3952">
              <w:rPr>
                <w:b/>
              </w:rPr>
              <w:t xml:space="preserve"> </w:t>
            </w:r>
            <w:r w:rsidR="006D72D9" w:rsidRPr="00BD3233">
              <w:t xml:space="preserve">To create </w:t>
            </w:r>
            <w:r w:rsidR="00BC026D" w:rsidRPr="00BD3233">
              <w:t>three</w:t>
            </w:r>
            <w:r w:rsidR="006D72D9" w:rsidRPr="00BD3233">
              <w:t xml:space="preserve"> (</w:t>
            </w:r>
            <w:r w:rsidR="00BC026D" w:rsidRPr="00BD3233">
              <w:t>3</w:t>
            </w:r>
            <w:r w:rsidR="006D72D9" w:rsidRPr="00BD3233">
              <w:t xml:space="preserve">) new </w:t>
            </w:r>
            <w:r w:rsidR="00BC026D" w:rsidRPr="00BD3233">
              <w:t>species in</w:t>
            </w:r>
            <w:r w:rsidR="00BC06DD" w:rsidRPr="00BD3233">
              <w:t xml:space="preserve"> the genus</w:t>
            </w:r>
            <w:r w:rsidR="00BC026D" w:rsidRPr="00BD3233">
              <w:t xml:space="preserve"> </w:t>
            </w:r>
            <w:r w:rsidR="00BC026D" w:rsidRPr="00BD3233">
              <w:rPr>
                <w:i/>
              </w:rPr>
              <w:t>Lambdavirus</w:t>
            </w:r>
            <w:r w:rsidR="00BC06DD" w:rsidRPr="00BD3233">
              <w:rPr>
                <w:i/>
              </w:rPr>
              <w:t xml:space="preserve"> </w:t>
            </w:r>
            <w:r w:rsidR="00BC06DD" w:rsidRPr="00BD3233">
              <w:t xml:space="preserve">in the </w:t>
            </w:r>
            <w:r w:rsidR="006D72D9" w:rsidRPr="00BD3233">
              <w:t xml:space="preserve">family </w:t>
            </w:r>
            <w:r w:rsidR="006D72D9" w:rsidRPr="00BD3233">
              <w:rPr>
                <w:i/>
              </w:rPr>
              <w:t>Siphoviridae</w:t>
            </w:r>
            <w:r w:rsidR="006D72D9" w:rsidRPr="00BD3233">
              <w:t>.</w:t>
            </w:r>
          </w:p>
        </w:tc>
      </w:tr>
      <w:tr w:rsidR="00210B49" w:rsidRPr="001E492D" w14:paraId="3EC3DB4A" w14:textId="77777777" w:rsidTr="00C15EC4">
        <w:tc>
          <w:tcPr>
            <w:tcW w:w="4458" w:type="dxa"/>
            <w:gridSpan w:val="2"/>
            <w:tcBorders>
              <w:left w:val="double" w:sz="4" w:space="0" w:color="auto"/>
              <w:bottom w:val="double" w:sz="4" w:space="0" w:color="auto"/>
              <w:right w:val="single" w:sz="4" w:space="0" w:color="auto"/>
            </w:tcBorders>
            <w:vAlign w:val="center"/>
          </w:tcPr>
          <w:p w14:paraId="5B309D9D" w14:textId="77777777" w:rsidR="00210B49" w:rsidRDefault="00210B49" w:rsidP="009845DD">
            <w:pPr>
              <w:rPr>
                <w:b/>
              </w:rPr>
            </w:pPr>
            <w:r>
              <w:rPr>
                <w:b/>
              </w:rPr>
              <w:t xml:space="preserve">Modules attached </w:t>
            </w:r>
          </w:p>
          <w:p w14:paraId="731B89F1" w14:textId="77777777" w:rsidR="0093622B" w:rsidRPr="0093622B" w:rsidRDefault="00093DD3" w:rsidP="009845DD">
            <w:pPr>
              <w:rPr>
                <w:rFonts w:ascii="Arial" w:hAnsi="Arial" w:cs="Arial"/>
                <w:color w:val="0000FF"/>
                <w:sz w:val="20"/>
                <w:szCs w:val="20"/>
              </w:rPr>
            </w:pPr>
            <w:r>
              <w:rPr>
                <w:rFonts w:ascii="Arial" w:hAnsi="Arial" w:cs="Arial"/>
                <w:color w:val="0000FF"/>
                <w:sz w:val="20"/>
                <w:szCs w:val="20"/>
              </w:rPr>
              <w:t>(M</w:t>
            </w:r>
            <w:r w:rsidR="0093622B" w:rsidRPr="0093622B">
              <w:rPr>
                <w:rFonts w:ascii="Arial" w:hAnsi="Arial" w:cs="Arial"/>
                <w:color w:val="0000FF"/>
                <w:sz w:val="20"/>
                <w:szCs w:val="20"/>
              </w:rPr>
              <w:t>odules 1</w:t>
            </w:r>
            <w:r>
              <w:rPr>
                <w:rFonts w:ascii="Arial" w:hAnsi="Arial" w:cs="Arial"/>
                <w:color w:val="0000FF"/>
                <w:sz w:val="20"/>
                <w:szCs w:val="20"/>
              </w:rPr>
              <w:t xml:space="preserve">, 4 and </w:t>
            </w:r>
            <w:r w:rsidR="00D62298">
              <w:rPr>
                <w:rFonts w:ascii="Arial" w:hAnsi="Arial" w:cs="Arial"/>
                <w:color w:val="0000FF"/>
                <w:sz w:val="20"/>
                <w:szCs w:val="20"/>
              </w:rPr>
              <w:t>either 2 or 3</w:t>
            </w:r>
            <w:r w:rsidR="0093622B" w:rsidRPr="0093622B">
              <w:rPr>
                <w:rFonts w:ascii="Arial" w:hAnsi="Arial" w:cs="Arial"/>
                <w:color w:val="0000FF"/>
                <w:sz w:val="20"/>
                <w:szCs w:val="20"/>
              </w:rPr>
              <w:t xml:space="preserve"> a</w:t>
            </w:r>
            <w:r w:rsidR="00377A06">
              <w:rPr>
                <w:rFonts w:ascii="Arial" w:hAnsi="Arial" w:cs="Arial"/>
                <w:color w:val="0000FF"/>
                <w:sz w:val="20"/>
                <w:szCs w:val="20"/>
              </w:rPr>
              <w:t>re</w:t>
            </w:r>
            <w:r w:rsidR="0093622B" w:rsidRPr="0093622B">
              <w:rPr>
                <w:rFonts w:ascii="Arial" w:hAnsi="Arial" w:cs="Arial"/>
                <w:color w:val="0000FF"/>
                <w:sz w:val="20"/>
                <w:szCs w:val="20"/>
              </w:rPr>
              <w:t xml:space="preserve"> required</w:t>
            </w:r>
            <w:r>
              <w:rPr>
                <w:rFonts w:ascii="Arial" w:hAnsi="Arial" w:cs="Arial"/>
                <w:color w:val="0000FF"/>
                <w:sz w:val="20"/>
                <w:szCs w:val="20"/>
              </w:rPr>
              <w:t xml:space="preserve">. </w:t>
            </w:r>
          </w:p>
          <w:p w14:paraId="0287D0B3" w14:textId="77777777" w:rsidR="00210B49" w:rsidRPr="009F602F" w:rsidRDefault="00210B49" w:rsidP="009845DD">
            <w:pPr>
              <w:rPr>
                <w:rFonts w:ascii="Arial" w:hAnsi="Arial"/>
                <w:b/>
                <w:color w:val="0000FF"/>
                <w:sz w:val="20"/>
                <w:szCs w:val="20"/>
              </w:rPr>
            </w:pPr>
          </w:p>
        </w:tc>
        <w:tc>
          <w:tcPr>
            <w:tcW w:w="5010" w:type="dxa"/>
            <w:gridSpan w:val="4"/>
            <w:tcBorders>
              <w:left w:val="single" w:sz="4" w:space="0" w:color="auto"/>
              <w:bottom w:val="double" w:sz="4" w:space="0" w:color="auto"/>
              <w:right w:val="double" w:sz="4" w:space="0" w:color="auto"/>
            </w:tcBorders>
          </w:tcPr>
          <w:p w14:paraId="2F5E171B" w14:textId="77777777" w:rsidR="00210B49" w:rsidRDefault="00210B49" w:rsidP="00291213">
            <w:pPr>
              <w:rPr>
                <w:b/>
              </w:rPr>
            </w:pPr>
            <w:r>
              <w:rPr>
                <w:b/>
              </w:rPr>
              <w:t xml:space="preserve">  </w:t>
            </w:r>
            <w:r w:rsidR="0093622B">
              <w:rPr>
                <w:b/>
              </w:rPr>
              <w:t xml:space="preserve"> </w:t>
            </w:r>
            <w:r>
              <w:rPr>
                <w:b/>
              </w:rPr>
              <w:t xml:space="preserve">  </w:t>
            </w:r>
            <w:r w:rsidR="009F602F">
              <w:rPr>
                <w:b/>
              </w:rPr>
              <w:t xml:space="preserve"> </w:t>
            </w:r>
            <w:r>
              <w:rPr>
                <w:b/>
              </w:rPr>
              <w:t xml:space="preserve"> </w:t>
            </w:r>
            <w:r w:rsidR="0093622B">
              <w:rPr>
                <w:b/>
              </w:rPr>
              <w:t xml:space="preserve"> </w:t>
            </w:r>
            <w:r>
              <w:rPr>
                <w:b/>
              </w:rPr>
              <w:t xml:space="preserve">  </w:t>
            </w:r>
            <w:r w:rsidR="004B5D02">
              <w:rPr>
                <w:b/>
              </w:rPr>
              <w:t>1</w:t>
            </w:r>
            <w:r>
              <w:rPr>
                <w:b/>
              </w:rPr>
              <w:t xml:space="preserve"> </w:t>
            </w:r>
            <w:bookmarkStart w:id="5" w:name="Check2"/>
            <w:r w:rsidR="00BC06DD">
              <w:rPr>
                <w:b/>
              </w:rPr>
              <w:fldChar w:fldCharType="begin">
                <w:ffData>
                  <w:name w:val=""/>
                  <w:enabled/>
                  <w:calcOnExit w:val="0"/>
                  <w:checkBox>
                    <w:size w:val="20"/>
                    <w:default w:val="1"/>
                  </w:checkBox>
                </w:ffData>
              </w:fldChar>
            </w:r>
            <w:r w:rsidR="00BC06DD">
              <w:rPr>
                <w:b/>
              </w:rPr>
              <w:instrText xml:space="preserve"> FORMCHECKBOX </w:instrText>
            </w:r>
            <w:r w:rsidR="0072331A">
              <w:rPr>
                <w:b/>
              </w:rPr>
            </w:r>
            <w:r w:rsidR="0072331A">
              <w:rPr>
                <w:b/>
              </w:rPr>
              <w:fldChar w:fldCharType="separate"/>
            </w:r>
            <w:r w:rsidR="00BC06DD">
              <w:rPr>
                <w:b/>
              </w:rPr>
              <w:fldChar w:fldCharType="end"/>
            </w:r>
            <w:r w:rsidR="00C67A98">
              <w:rPr>
                <w:b/>
              </w:rPr>
              <w:t xml:space="preserve">       </w:t>
            </w:r>
            <w:bookmarkEnd w:id="5"/>
            <w:r w:rsidR="00C67A98">
              <w:rPr>
                <w:b/>
              </w:rPr>
              <w:t xml:space="preserve"> </w:t>
            </w:r>
            <w:r w:rsidR="004B5D02">
              <w:rPr>
                <w:b/>
              </w:rPr>
              <w:t>2</w:t>
            </w:r>
            <w:r>
              <w:rPr>
                <w:b/>
              </w:rPr>
              <w:t xml:space="preserve"> </w:t>
            </w:r>
            <w:r w:rsidR="00BC06DD">
              <w:rPr>
                <w:b/>
              </w:rPr>
              <w:fldChar w:fldCharType="begin">
                <w:ffData>
                  <w:name w:val=""/>
                  <w:enabled/>
                  <w:calcOnExit w:val="0"/>
                  <w:checkBox>
                    <w:size w:val="20"/>
                    <w:default w:val="1"/>
                  </w:checkBox>
                </w:ffData>
              </w:fldChar>
            </w:r>
            <w:r w:rsidR="00BC06DD">
              <w:rPr>
                <w:b/>
              </w:rPr>
              <w:instrText xml:space="preserve"> FORMCHECKBOX </w:instrText>
            </w:r>
            <w:r w:rsidR="0072331A">
              <w:rPr>
                <w:b/>
              </w:rPr>
            </w:r>
            <w:r w:rsidR="0072331A">
              <w:rPr>
                <w:b/>
              </w:rPr>
              <w:fldChar w:fldCharType="separate"/>
            </w:r>
            <w:r w:rsidR="00BC06DD">
              <w:rPr>
                <w:b/>
              </w:rPr>
              <w:fldChar w:fldCharType="end"/>
            </w:r>
            <w:r>
              <w:rPr>
                <w:b/>
              </w:rPr>
              <w:t xml:space="preserve">   </w:t>
            </w:r>
            <w:r w:rsidR="009F602F">
              <w:rPr>
                <w:b/>
              </w:rPr>
              <w:t xml:space="preserve"> </w:t>
            </w:r>
            <w:r>
              <w:rPr>
                <w:b/>
              </w:rPr>
              <w:t xml:space="preserve">   </w:t>
            </w:r>
            <w:r w:rsidR="004B5D02">
              <w:rPr>
                <w:b/>
              </w:rPr>
              <w:t>3</w:t>
            </w:r>
            <w:r>
              <w:rPr>
                <w:b/>
              </w:rPr>
              <w:t xml:space="preserve"> </w:t>
            </w:r>
            <w:r w:rsidR="00F74D87">
              <w:rPr>
                <w:b/>
              </w:rPr>
              <w:fldChar w:fldCharType="begin">
                <w:ffData>
                  <w:name w:val=""/>
                  <w:enabled/>
                  <w:calcOnExit w:val="0"/>
                  <w:checkBox>
                    <w:sizeAuto/>
                    <w:default w:val="0"/>
                  </w:checkBox>
                </w:ffData>
              </w:fldChar>
            </w:r>
            <w:r w:rsidR="00F74D87">
              <w:rPr>
                <w:b/>
              </w:rPr>
              <w:instrText xml:space="preserve"> FORMCHECKBOX </w:instrText>
            </w:r>
            <w:r w:rsidR="0072331A">
              <w:rPr>
                <w:b/>
              </w:rPr>
            </w:r>
            <w:r w:rsidR="0072331A">
              <w:rPr>
                <w:b/>
              </w:rPr>
              <w:fldChar w:fldCharType="separate"/>
            </w:r>
            <w:r w:rsidR="00F74D87">
              <w:rPr>
                <w:b/>
              </w:rPr>
              <w:fldChar w:fldCharType="end"/>
            </w:r>
            <w:r>
              <w:rPr>
                <w:b/>
              </w:rPr>
              <w:t xml:space="preserve">     </w:t>
            </w:r>
            <w:r w:rsidR="009F602F">
              <w:rPr>
                <w:b/>
              </w:rPr>
              <w:t xml:space="preserve"> </w:t>
            </w:r>
            <w:r>
              <w:rPr>
                <w:b/>
              </w:rPr>
              <w:t xml:space="preserve">    </w:t>
            </w:r>
            <w:r w:rsidR="004B5D02">
              <w:rPr>
                <w:b/>
              </w:rPr>
              <w:t>4</w:t>
            </w:r>
            <w:r>
              <w:rPr>
                <w:b/>
              </w:rPr>
              <w:t xml:space="preserve"> </w:t>
            </w:r>
            <w:r w:rsidR="00BC06DD">
              <w:rPr>
                <w:b/>
              </w:rPr>
              <w:fldChar w:fldCharType="begin">
                <w:ffData>
                  <w:name w:val=""/>
                  <w:enabled/>
                  <w:calcOnExit w:val="0"/>
                  <w:checkBox>
                    <w:size w:val="20"/>
                    <w:default w:val="1"/>
                  </w:checkBox>
                </w:ffData>
              </w:fldChar>
            </w:r>
            <w:r w:rsidR="00BC06DD">
              <w:rPr>
                <w:b/>
              </w:rPr>
              <w:instrText xml:space="preserve"> FORMCHECKBOX </w:instrText>
            </w:r>
            <w:r w:rsidR="0072331A">
              <w:rPr>
                <w:b/>
              </w:rPr>
            </w:r>
            <w:r w:rsidR="0072331A">
              <w:rPr>
                <w:b/>
              </w:rPr>
              <w:fldChar w:fldCharType="separate"/>
            </w:r>
            <w:r w:rsidR="00BC06DD">
              <w:rPr>
                <w:b/>
              </w:rPr>
              <w:fldChar w:fldCharType="end"/>
            </w:r>
            <w:r>
              <w:rPr>
                <w:b/>
              </w:rPr>
              <w:t xml:space="preserve">       </w:t>
            </w:r>
          </w:p>
          <w:p w14:paraId="47A92381" w14:textId="77777777" w:rsidR="00210B49" w:rsidRDefault="00210B49" w:rsidP="004B5D02">
            <w:pPr>
              <w:rPr>
                <w:b/>
              </w:rPr>
            </w:pPr>
            <w:r>
              <w:rPr>
                <w:b/>
              </w:rPr>
              <w:t xml:space="preserve">  </w:t>
            </w:r>
          </w:p>
        </w:tc>
      </w:tr>
      <w:tr w:rsidR="00636B14" w:rsidRPr="001E492D" w14:paraId="434A4C66" w14:textId="77777777">
        <w:tc>
          <w:tcPr>
            <w:tcW w:w="9468" w:type="dxa"/>
            <w:gridSpan w:val="6"/>
          </w:tcPr>
          <w:p w14:paraId="7AC06E09" w14:textId="77777777" w:rsidR="00636B14" w:rsidRPr="001E492D" w:rsidRDefault="00636B14" w:rsidP="00CE5ECF">
            <w:pPr>
              <w:spacing w:before="120" w:after="120"/>
              <w:rPr>
                <w:b/>
              </w:rPr>
            </w:pPr>
            <w:r>
              <w:rPr>
                <w:b/>
              </w:rPr>
              <w:t>Author</w:t>
            </w:r>
            <w:r w:rsidRPr="001E492D">
              <w:rPr>
                <w:b/>
              </w:rPr>
              <w:t>(s):</w:t>
            </w:r>
          </w:p>
        </w:tc>
      </w:tr>
      <w:tr w:rsidR="00636B14" w:rsidRPr="001E492D" w14:paraId="36C64C6F" w14:textId="77777777">
        <w:tc>
          <w:tcPr>
            <w:tcW w:w="9468" w:type="dxa"/>
            <w:gridSpan w:val="6"/>
            <w:tcBorders>
              <w:top w:val="single" w:sz="4" w:space="0" w:color="auto"/>
              <w:left w:val="single" w:sz="4" w:space="0" w:color="auto"/>
              <w:bottom w:val="single" w:sz="4" w:space="0" w:color="auto"/>
              <w:right w:val="single" w:sz="4" w:space="0" w:color="auto"/>
            </w:tcBorders>
          </w:tcPr>
          <w:p w14:paraId="1461CC16" w14:textId="77777777" w:rsidR="006D72D9" w:rsidRPr="006D72D9" w:rsidRDefault="006D72D9" w:rsidP="006D72D9">
            <w:pPr>
              <w:pStyle w:val="BodyTextIndent"/>
              <w:rPr>
                <w:rFonts w:ascii="Times New Roman" w:hAnsi="Times New Roman"/>
                <w:color w:val="000000"/>
              </w:rPr>
            </w:pPr>
            <w:r w:rsidRPr="006D72D9">
              <w:rPr>
                <w:rFonts w:ascii="Times New Roman" w:hAnsi="Times New Roman"/>
                <w:color w:val="000000"/>
              </w:rPr>
              <w:t>Andrew M. Kropinski—University of Guelph (Canada)</w:t>
            </w:r>
          </w:p>
          <w:p w14:paraId="06DF121B" w14:textId="77777777" w:rsidR="00636B14" w:rsidRPr="00C61931" w:rsidRDefault="006D72D9" w:rsidP="006D72D9">
            <w:pPr>
              <w:pStyle w:val="BodyTextIndent"/>
              <w:ind w:left="0" w:firstLine="0"/>
              <w:rPr>
                <w:rFonts w:ascii="Times New Roman" w:hAnsi="Times New Roman"/>
                <w:color w:val="000000"/>
              </w:rPr>
            </w:pPr>
            <w:r w:rsidRPr="006D72D9">
              <w:rPr>
                <w:rFonts w:ascii="Times New Roman" w:hAnsi="Times New Roman"/>
                <w:color w:val="000000"/>
              </w:rPr>
              <w:t>Evelien M. Adriaenssens—University of Liverpool (UK)</w:t>
            </w:r>
          </w:p>
        </w:tc>
      </w:tr>
      <w:tr w:rsidR="00CE5ECF" w:rsidRPr="001E492D" w14:paraId="6DA35B98" w14:textId="77777777" w:rsidTr="003B1954">
        <w:tc>
          <w:tcPr>
            <w:tcW w:w="9468" w:type="dxa"/>
            <w:gridSpan w:val="6"/>
          </w:tcPr>
          <w:p w14:paraId="706F01C2" w14:textId="77777777" w:rsidR="00CE5ECF" w:rsidRPr="001E492D" w:rsidRDefault="00CE5ECF" w:rsidP="00CE5ECF">
            <w:pPr>
              <w:spacing w:before="120" w:after="120"/>
              <w:rPr>
                <w:b/>
              </w:rPr>
            </w:pPr>
            <w:r>
              <w:rPr>
                <w:b/>
              </w:rPr>
              <w:t>Corresponding author</w:t>
            </w:r>
            <w:r w:rsidRPr="001E492D">
              <w:rPr>
                <w:b/>
              </w:rPr>
              <w:t xml:space="preserve"> with e</w:t>
            </w:r>
            <w:r>
              <w:rPr>
                <w:b/>
              </w:rPr>
              <w:t>-</w:t>
            </w:r>
            <w:r w:rsidRPr="001E492D">
              <w:rPr>
                <w:b/>
              </w:rPr>
              <w:t>mail address:</w:t>
            </w:r>
          </w:p>
        </w:tc>
      </w:tr>
      <w:tr w:rsidR="00CE5ECF" w:rsidRPr="00C61931" w14:paraId="5BB8B7BD" w14:textId="77777777" w:rsidTr="003B1954">
        <w:tc>
          <w:tcPr>
            <w:tcW w:w="9468" w:type="dxa"/>
            <w:gridSpan w:val="6"/>
            <w:tcBorders>
              <w:top w:val="single" w:sz="4" w:space="0" w:color="auto"/>
              <w:left w:val="single" w:sz="4" w:space="0" w:color="auto"/>
              <w:bottom w:val="single" w:sz="4" w:space="0" w:color="auto"/>
              <w:right w:val="single" w:sz="4" w:space="0" w:color="auto"/>
            </w:tcBorders>
          </w:tcPr>
          <w:p w14:paraId="2EFDDA9E" w14:textId="77777777" w:rsidR="00CE5ECF" w:rsidRPr="00C61931" w:rsidRDefault="006D72D9" w:rsidP="003B1954">
            <w:pPr>
              <w:pStyle w:val="BodyTextIndent"/>
              <w:ind w:left="0" w:firstLine="0"/>
              <w:rPr>
                <w:rFonts w:ascii="Times New Roman" w:hAnsi="Times New Roman"/>
                <w:color w:val="000000"/>
              </w:rPr>
            </w:pPr>
            <w:r w:rsidRPr="00E876E6">
              <w:t>Andrew M. Kropinski Phage.Canada@gmail.com</w:t>
            </w:r>
          </w:p>
        </w:tc>
      </w:tr>
      <w:tr w:rsidR="00D1634C" w14:paraId="02A2C0F6" w14:textId="77777777">
        <w:tc>
          <w:tcPr>
            <w:tcW w:w="9468" w:type="dxa"/>
            <w:gridSpan w:val="6"/>
          </w:tcPr>
          <w:p w14:paraId="586DAD6B" w14:textId="77777777" w:rsidR="00D1634C" w:rsidRDefault="00C15EC4" w:rsidP="00C15EC4">
            <w:pPr>
              <w:spacing w:before="120" w:after="120"/>
              <w:rPr>
                <w:b/>
              </w:rPr>
            </w:pPr>
            <w:r>
              <w:rPr>
                <w:b/>
              </w:rPr>
              <w:t>List the ICTV study group(s) that have seen this proposal</w:t>
            </w:r>
            <w:r w:rsidRPr="001E492D">
              <w:rPr>
                <w:b/>
              </w:rPr>
              <w:t>:</w:t>
            </w:r>
          </w:p>
        </w:tc>
      </w:tr>
      <w:tr w:rsidR="00D1634C" w14:paraId="2BE11B5A" w14:textId="77777777" w:rsidTr="001578A6">
        <w:trPr>
          <w:tblHeader/>
        </w:trPr>
        <w:tc>
          <w:tcPr>
            <w:tcW w:w="5211" w:type="dxa"/>
            <w:gridSpan w:val="3"/>
            <w:tcBorders>
              <w:top w:val="single" w:sz="4" w:space="0" w:color="auto"/>
              <w:left w:val="single" w:sz="4" w:space="0" w:color="auto"/>
              <w:bottom w:val="single" w:sz="4" w:space="0" w:color="auto"/>
              <w:right w:val="single" w:sz="4" w:space="0" w:color="auto"/>
            </w:tcBorders>
          </w:tcPr>
          <w:p w14:paraId="38D13DBD" w14:textId="77777777" w:rsidR="00D1634C" w:rsidRDefault="00C15EC4" w:rsidP="00295698">
            <w:pPr>
              <w:pStyle w:val="BodyTextIndent"/>
              <w:ind w:left="0" w:firstLine="0"/>
              <w:rPr>
                <w:rFonts w:ascii="Arial" w:hAnsi="Arial" w:cs="Arial"/>
                <w:color w:val="0000FF"/>
                <w:sz w:val="20"/>
              </w:rPr>
            </w:pPr>
            <w:r>
              <w:rPr>
                <w:rFonts w:ascii="Arial" w:hAnsi="Arial" w:cs="Arial"/>
                <w:color w:val="0000FF"/>
                <w:sz w:val="20"/>
              </w:rPr>
              <w:t xml:space="preserve">A list of study groups and contacts is provided at </w:t>
            </w:r>
            <w:hyperlink r:id="rId9" w:history="1">
              <w:r w:rsidRPr="00AC185D">
                <w:rPr>
                  <w:rStyle w:val="Hyperlink"/>
                  <w:rFonts w:ascii="Arial" w:hAnsi="Arial" w:cs="Arial"/>
                  <w:sz w:val="20"/>
                </w:rPr>
                <w:t>http://www.ictvonline.org/subcommittees.asp</w:t>
              </w:r>
            </w:hyperlink>
            <w:r>
              <w:rPr>
                <w:rFonts w:ascii="Arial" w:hAnsi="Arial" w:cs="Arial"/>
                <w:color w:val="0000FF"/>
                <w:sz w:val="20"/>
              </w:rPr>
              <w:t xml:space="preserve"> . If in doubt, contact the </w:t>
            </w:r>
            <w:r w:rsidR="00295698">
              <w:rPr>
                <w:rFonts w:ascii="Arial" w:hAnsi="Arial" w:cs="Arial"/>
                <w:color w:val="0000FF"/>
                <w:sz w:val="20"/>
              </w:rPr>
              <w:t>appropriate subcommittee chair (</w:t>
            </w:r>
            <w:r w:rsidR="001578A6">
              <w:rPr>
                <w:rFonts w:ascii="Arial" w:hAnsi="Arial" w:cs="Arial"/>
                <w:color w:val="0000FF"/>
                <w:sz w:val="20"/>
              </w:rPr>
              <w:t xml:space="preserve">there are six virus subcommittees: </w:t>
            </w:r>
            <w:r w:rsidR="00295698">
              <w:rPr>
                <w:rFonts w:ascii="Arial" w:hAnsi="Arial" w:cs="Arial"/>
                <w:color w:val="0000FF"/>
                <w:sz w:val="20"/>
              </w:rPr>
              <w:t>animal DNA and retroviruses</w:t>
            </w:r>
            <w:r w:rsidR="00F95CC4">
              <w:rPr>
                <w:rFonts w:ascii="Arial" w:hAnsi="Arial" w:cs="Arial"/>
                <w:color w:val="0000FF"/>
                <w:sz w:val="20"/>
              </w:rPr>
              <w:t xml:space="preserve">, animal ssRNA-, </w:t>
            </w:r>
            <w:r w:rsidR="00295698">
              <w:rPr>
                <w:rFonts w:ascii="Arial" w:hAnsi="Arial" w:cs="Arial"/>
                <w:color w:val="0000FF"/>
                <w:sz w:val="20"/>
              </w:rPr>
              <w:t xml:space="preserve">animal ssRNA+, </w:t>
            </w:r>
            <w:r>
              <w:rPr>
                <w:rFonts w:ascii="Arial" w:hAnsi="Arial" w:cs="Arial"/>
                <w:color w:val="0000FF"/>
                <w:sz w:val="20"/>
              </w:rPr>
              <w:t>fungal</w:t>
            </w:r>
            <w:r w:rsidR="00295698">
              <w:rPr>
                <w:rFonts w:ascii="Arial" w:hAnsi="Arial" w:cs="Arial"/>
                <w:color w:val="0000FF"/>
                <w:sz w:val="20"/>
              </w:rPr>
              <w:t xml:space="preserve"> and protist,</w:t>
            </w:r>
            <w:r>
              <w:rPr>
                <w:rFonts w:ascii="Arial" w:hAnsi="Arial" w:cs="Arial"/>
                <w:color w:val="0000FF"/>
                <w:sz w:val="20"/>
              </w:rPr>
              <w:t xml:space="preserve"> plant, </w:t>
            </w:r>
            <w:r w:rsidR="00295698">
              <w:rPr>
                <w:rFonts w:ascii="Arial" w:hAnsi="Arial" w:cs="Arial"/>
                <w:color w:val="0000FF"/>
                <w:sz w:val="20"/>
              </w:rPr>
              <w:t>bacterial and archaeal</w:t>
            </w:r>
            <w:r>
              <w:rPr>
                <w:rFonts w:ascii="Arial" w:hAnsi="Arial" w:cs="Arial"/>
                <w:color w:val="0000FF"/>
                <w:sz w:val="20"/>
              </w:rPr>
              <w:t>)</w:t>
            </w:r>
          </w:p>
        </w:tc>
        <w:tc>
          <w:tcPr>
            <w:tcW w:w="4257" w:type="dxa"/>
            <w:gridSpan w:val="3"/>
            <w:tcBorders>
              <w:top w:val="single" w:sz="4" w:space="0" w:color="auto"/>
              <w:left w:val="single" w:sz="4" w:space="0" w:color="auto"/>
              <w:bottom w:val="single" w:sz="4" w:space="0" w:color="auto"/>
              <w:right w:val="single" w:sz="4" w:space="0" w:color="auto"/>
            </w:tcBorders>
            <w:vAlign w:val="center"/>
          </w:tcPr>
          <w:p w14:paraId="4E3A411F" w14:textId="2510EA4B" w:rsidR="00D1634C" w:rsidRPr="00986F6A" w:rsidRDefault="00BD3233" w:rsidP="00C15EC4">
            <w:pPr>
              <w:jc w:val="both"/>
              <w:rPr>
                <w:b/>
              </w:rPr>
            </w:pPr>
            <w:r>
              <w:rPr>
                <w:b/>
              </w:rPr>
              <w:t xml:space="preserve">ICTV </w:t>
            </w:r>
            <w:r w:rsidR="006D72D9">
              <w:rPr>
                <w:b/>
              </w:rPr>
              <w:t>Bacterial and Archaeal Viruses Subcommittee</w:t>
            </w:r>
          </w:p>
        </w:tc>
      </w:tr>
      <w:tr w:rsidR="00AA3952" w:rsidRPr="001E492D" w14:paraId="25F8AC62" w14:textId="77777777">
        <w:trPr>
          <w:tblHeader/>
        </w:trPr>
        <w:tc>
          <w:tcPr>
            <w:tcW w:w="9468" w:type="dxa"/>
            <w:gridSpan w:val="6"/>
          </w:tcPr>
          <w:p w14:paraId="75E32468" w14:textId="77777777" w:rsidR="00AA3952" w:rsidRPr="001E492D" w:rsidRDefault="00AA3952" w:rsidP="00CE5ECF">
            <w:pPr>
              <w:spacing w:before="120" w:after="120"/>
              <w:rPr>
                <w:b/>
              </w:rPr>
            </w:pPr>
            <w:r>
              <w:rPr>
                <w:b/>
              </w:rPr>
              <w:t xml:space="preserve">ICTV Study Group </w:t>
            </w:r>
            <w:r w:rsidRPr="001E492D">
              <w:rPr>
                <w:b/>
              </w:rPr>
              <w:t xml:space="preserve">comments </w:t>
            </w:r>
            <w:r w:rsidR="00CE5ECF">
              <w:rPr>
                <w:b/>
              </w:rPr>
              <w:t xml:space="preserve">(if any) </w:t>
            </w:r>
            <w:r w:rsidRPr="001E492D">
              <w:rPr>
                <w:b/>
              </w:rPr>
              <w:t xml:space="preserve">and response of the </w:t>
            </w:r>
            <w:r>
              <w:rPr>
                <w:b/>
              </w:rPr>
              <w:t>proposer</w:t>
            </w:r>
            <w:r w:rsidRPr="001E492D">
              <w:rPr>
                <w:b/>
              </w:rPr>
              <w:t>:</w:t>
            </w:r>
          </w:p>
        </w:tc>
      </w:tr>
      <w:tr w:rsidR="00AA3952" w:rsidRPr="001E492D" w14:paraId="43652C1B" w14:textId="77777777">
        <w:trPr>
          <w:trHeight w:val="270"/>
        </w:trPr>
        <w:tc>
          <w:tcPr>
            <w:tcW w:w="9468" w:type="dxa"/>
            <w:gridSpan w:val="6"/>
            <w:tcBorders>
              <w:top w:val="single" w:sz="4" w:space="0" w:color="auto"/>
              <w:bottom w:val="single" w:sz="4" w:space="0" w:color="auto"/>
            </w:tcBorders>
          </w:tcPr>
          <w:p w14:paraId="4FF9F628" w14:textId="77777777" w:rsidR="00AA3952" w:rsidRPr="00AA3952" w:rsidRDefault="00D1634C" w:rsidP="00291213">
            <w:pPr>
              <w:pStyle w:val="BodyTextIndent"/>
              <w:ind w:left="0" w:firstLine="0"/>
              <w:rPr>
                <w:rFonts w:ascii="Times New Roman" w:hAnsi="Times New Roman"/>
                <w:color w:val="000000"/>
              </w:rPr>
            </w:pPr>
            <w:r>
              <w:rPr>
                <w:rFonts w:ascii="Times New Roman" w:hAnsi="Times New Roman"/>
                <w:color w:val="000000"/>
              </w:rPr>
              <w:fldChar w:fldCharType="begin">
                <w:ffData>
                  <w:name w:val="Text8"/>
                  <w:enabled/>
                  <w:calcOnExit w:val="0"/>
                  <w:statusText w:type="text" w:val="This box will be used to record comments from the Executive committee and/or relevant study groups"/>
                  <w:textInput/>
                </w:ffData>
              </w:fldChar>
            </w:r>
            <w:r>
              <w:rPr>
                <w:rFonts w:ascii="Times New Roman" w:hAnsi="Times New Roman"/>
                <w:color w:val="000000"/>
              </w:rPr>
              <w:instrText xml:space="preserve"> FORMTEXT </w:instrText>
            </w:r>
            <w:r>
              <w:rPr>
                <w:rFonts w:ascii="Times New Roman" w:hAnsi="Times New Roman"/>
                <w:color w:val="000000"/>
              </w:rPr>
            </w:r>
            <w:r>
              <w:rPr>
                <w:rFonts w:ascii="Times New Roman" w:hAnsi="Times New Roman"/>
                <w:color w:val="000000"/>
              </w:rPr>
              <w:fldChar w:fldCharType="separate"/>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color w:val="000000"/>
              </w:rPr>
              <w:fldChar w:fldCharType="end"/>
            </w:r>
          </w:p>
        </w:tc>
      </w:tr>
      <w:tr w:rsidR="00422FF0" w:rsidRPr="001E492D" w14:paraId="61A2B571" w14:textId="77777777">
        <w:trPr>
          <w:trHeight w:val="270"/>
        </w:trPr>
        <w:tc>
          <w:tcPr>
            <w:tcW w:w="9468" w:type="dxa"/>
            <w:gridSpan w:val="6"/>
            <w:tcBorders>
              <w:top w:val="single" w:sz="4" w:space="0" w:color="auto"/>
            </w:tcBorders>
          </w:tcPr>
          <w:p w14:paraId="1B59DDE7" w14:textId="77777777" w:rsidR="00422FF0" w:rsidRDefault="00422FF0" w:rsidP="00291213">
            <w:pPr>
              <w:pStyle w:val="BodyTextIndent"/>
              <w:ind w:left="0" w:firstLine="0"/>
              <w:rPr>
                <w:rFonts w:ascii="Times New Roman" w:hAnsi="Times New Roman"/>
                <w:color w:val="000000"/>
              </w:rPr>
            </w:pPr>
          </w:p>
        </w:tc>
      </w:tr>
      <w:tr w:rsidR="00422FF0" w:rsidRPr="001E492D" w14:paraId="6AD540C5" w14:textId="77777777" w:rsidTr="00C15EC4">
        <w:trPr>
          <w:trHeight w:val="270"/>
        </w:trPr>
        <w:tc>
          <w:tcPr>
            <w:tcW w:w="5786" w:type="dxa"/>
            <w:gridSpan w:val="4"/>
          </w:tcPr>
          <w:p w14:paraId="3A1797AD" w14:textId="77777777" w:rsidR="00422FF0" w:rsidRPr="00377A06" w:rsidRDefault="00422FF0" w:rsidP="00291213">
            <w:pPr>
              <w:pStyle w:val="BodyTextIndent"/>
              <w:ind w:left="0" w:firstLine="0"/>
              <w:rPr>
                <w:rFonts w:ascii="Times New Roman" w:hAnsi="Times New Roman"/>
              </w:rPr>
            </w:pPr>
            <w:r w:rsidRPr="00377A06">
              <w:rPr>
                <w:rFonts w:ascii="Times New Roman" w:hAnsi="Times New Roman"/>
              </w:rPr>
              <w:t>Date first submitted to ICTV:</w:t>
            </w:r>
          </w:p>
        </w:tc>
        <w:tc>
          <w:tcPr>
            <w:tcW w:w="3682" w:type="dxa"/>
            <w:gridSpan w:val="2"/>
          </w:tcPr>
          <w:p w14:paraId="3622A9B4" w14:textId="32EB16AD" w:rsidR="00422FF0" w:rsidRDefault="00BD3233" w:rsidP="006F44A4">
            <w:pPr>
              <w:pStyle w:val="BodyTextIndent"/>
              <w:ind w:left="0" w:firstLine="0"/>
              <w:rPr>
                <w:rFonts w:ascii="Times New Roman" w:hAnsi="Times New Roman"/>
                <w:color w:val="000000"/>
              </w:rPr>
            </w:pPr>
            <w:r>
              <w:rPr>
                <w:rFonts w:ascii="Times New Roman" w:hAnsi="Times New Roman"/>
                <w:color w:val="000000"/>
              </w:rPr>
              <w:t>June 8, 2017</w:t>
            </w:r>
          </w:p>
        </w:tc>
      </w:tr>
      <w:tr w:rsidR="00422FF0" w:rsidRPr="001E492D" w14:paraId="14E223DF" w14:textId="77777777" w:rsidTr="00C15EC4">
        <w:trPr>
          <w:trHeight w:val="270"/>
        </w:trPr>
        <w:tc>
          <w:tcPr>
            <w:tcW w:w="5786" w:type="dxa"/>
            <w:gridSpan w:val="4"/>
            <w:tcBorders>
              <w:bottom w:val="single" w:sz="4" w:space="0" w:color="auto"/>
            </w:tcBorders>
          </w:tcPr>
          <w:p w14:paraId="1222B25E" w14:textId="77777777" w:rsidR="00422FF0" w:rsidRPr="00377A06" w:rsidRDefault="00422FF0" w:rsidP="00291213">
            <w:pPr>
              <w:pStyle w:val="BodyTextIndent"/>
              <w:ind w:left="0" w:firstLine="0"/>
              <w:rPr>
                <w:rFonts w:ascii="Times New Roman" w:hAnsi="Times New Roman"/>
              </w:rPr>
            </w:pPr>
            <w:r w:rsidRPr="00377A06">
              <w:rPr>
                <w:rFonts w:ascii="Times New Roman" w:hAnsi="Times New Roman"/>
              </w:rPr>
              <w:t>Date of this revision (if different to above):</w:t>
            </w:r>
          </w:p>
        </w:tc>
        <w:tc>
          <w:tcPr>
            <w:tcW w:w="3682" w:type="dxa"/>
            <w:gridSpan w:val="2"/>
            <w:tcBorders>
              <w:bottom w:val="single" w:sz="4" w:space="0" w:color="auto"/>
            </w:tcBorders>
          </w:tcPr>
          <w:p w14:paraId="582169BC" w14:textId="77777777" w:rsidR="00422FF0" w:rsidRDefault="00422FF0" w:rsidP="00291213">
            <w:pPr>
              <w:pStyle w:val="BodyTextIndent"/>
              <w:ind w:left="0" w:firstLine="0"/>
              <w:rPr>
                <w:rFonts w:ascii="Times New Roman" w:hAnsi="Times New Roman"/>
                <w:color w:val="000000"/>
              </w:rPr>
            </w:pPr>
            <w:r>
              <w:rPr>
                <w:rFonts w:ascii="Times New Roman" w:hAnsi="Times New Roman"/>
                <w:color w:val="000000"/>
              </w:rPr>
              <w:fldChar w:fldCharType="begin">
                <w:ffData>
                  <w:name w:val="Text17"/>
                  <w:enabled/>
                  <w:calcOnExit w:val="0"/>
                  <w:textInput>
                    <w:type w:val="date"/>
                  </w:textInput>
                </w:ffData>
              </w:fldChar>
            </w:r>
            <w:r>
              <w:rPr>
                <w:rFonts w:ascii="Times New Roman" w:hAnsi="Times New Roman"/>
                <w:color w:val="000000"/>
              </w:rPr>
              <w:instrText xml:space="preserve"> FORMTEXT </w:instrText>
            </w:r>
            <w:r>
              <w:rPr>
                <w:rFonts w:ascii="Times New Roman" w:hAnsi="Times New Roman"/>
                <w:color w:val="000000"/>
              </w:rPr>
            </w:r>
            <w:r>
              <w:rPr>
                <w:rFonts w:ascii="Times New Roman" w:hAnsi="Times New Roman"/>
                <w:color w:val="000000"/>
              </w:rPr>
              <w:fldChar w:fldCharType="separate"/>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color w:val="000000"/>
              </w:rPr>
              <w:fldChar w:fldCharType="end"/>
            </w:r>
          </w:p>
        </w:tc>
      </w:tr>
    </w:tbl>
    <w:p w14:paraId="4286DBEE" w14:textId="77777777" w:rsidR="008E736E" w:rsidRDefault="008E736E" w:rsidP="00AA3952">
      <w:pPr>
        <w:pStyle w:val="BodyTextIndent"/>
        <w:ind w:left="0" w:firstLine="0"/>
        <w:rPr>
          <w:rFonts w:ascii="Times New Roman" w:hAnsi="Times New Roman"/>
          <w:color w:val="000000"/>
        </w:rPr>
      </w:pPr>
    </w:p>
    <w:tbl>
      <w:tblPr>
        <w:tblW w:w="9468" w:type="dxa"/>
        <w:tblLook w:val="04A0" w:firstRow="1" w:lastRow="0" w:firstColumn="1" w:lastColumn="0" w:noHBand="0" w:noVBand="1"/>
      </w:tblPr>
      <w:tblGrid>
        <w:gridCol w:w="9468"/>
      </w:tblGrid>
      <w:tr w:rsidR="00CE5ECF" w:rsidRPr="001E492D" w14:paraId="623A079D" w14:textId="77777777" w:rsidTr="003B1954">
        <w:tc>
          <w:tcPr>
            <w:tcW w:w="9468" w:type="dxa"/>
          </w:tcPr>
          <w:p w14:paraId="4AB022F6" w14:textId="77777777" w:rsidR="00CE5ECF" w:rsidRPr="001E492D" w:rsidRDefault="00CE5ECF" w:rsidP="00CE5ECF">
            <w:pPr>
              <w:spacing w:before="120" w:after="120"/>
              <w:rPr>
                <w:b/>
              </w:rPr>
            </w:pPr>
            <w:r>
              <w:rPr>
                <w:b/>
              </w:rPr>
              <w:t>ICTV-EC</w:t>
            </w:r>
            <w:r w:rsidRPr="001E492D">
              <w:rPr>
                <w:b/>
              </w:rPr>
              <w:t xml:space="preserve"> comments</w:t>
            </w:r>
            <w:r>
              <w:rPr>
                <w:b/>
              </w:rPr>
              <w:t xml:space="preserve"> </w:t>
            </w:r>
            <w:r w:rsidRPr="001E492D">
              <w:rPr>
                <w:b/>
              </w:rPr>
              <w:t xml:space="preserve">and response of the </w:t>
            </w:r>
            <w:r>
              <w:rPr>
                <w:b/>
              </w:rPr>
              <w:t>proposer</w:t>
            </w:r>
            <w:r w:rsidRPr="001E492D">
              <w:rPr>
                <w:b/>
              </w:rPr>
              <w:t>:</w:t>
            </w:r>
          </w:p>
        </w:tc>
      </w:tr>
      <w:tr w:rsidR="00CE5ECF" w:rsidRPr="00C61931" w14:paraId="10763E7C" w14:textId="77777777" w:rsidTr="003B1954">
        <w:tc>
          <w:tcPr>
            <w:tcW w:w="9468" w:type="dxa"/>
            <w:tcBorders>
              <w:top w:val="single" w:sz="4" w:space="0" w:color="auto"/>
              <w:left w:val="single" w:sz="4" w:space="0" w:color="auto"/>
              <w:bottom w:val="single" w:sz="4" w:space="0" w:color="auto"/>
              <w:right w:val="single" w:sz="4" w:space="0" w:color="auto"/>
            </w:tcBorders>
          </w:tcPr>
          <w:p w14:paraId="6743007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347DFAF" w14:textId="77777777" w:rsidR="00991A82" w:rsidRDefault="00991A82" w:rsidP="009E036E">
      <w:pPr>
        <w:pStyle w:val="BodyTextIndent"/>
        <w:ind w:left="0" w:firstLine="0"/>
        <w:rPr>
          <w:rFonts w:ascii="Times New Roman" w:hAnsi="Times New Roman"/>
          <w:color w:val="000000"/>
          <w:sz w:val="22"/>
          <w:szCs w:val="22"/>
        </w:rPr>
      </w:pPr>
    </w:p>
    <w:p w14:paraId="175CFEBD" w14:textId="77777777" w:rsidR="004B5D02" w:rsidRDefault="004B5D02" w:rsidP="009E036E">
      <w:pPr>
        <w:pStyle w:val="BodyTextIndent"/>
        <w:ind w:left="0" w:firstLine="0"/>
        <w:rPr>
          <w:rFonts w:ascii="Times New Roman" w:hAnsi="Times New Roman"/>
          <w:color w:val="000000"/>
          <w:sz w:val="22"/>
          <w:szCs w:val="22"/>
        </w:rPr>
      </w:pPr>
    </w:p>
    <w:p w14:paraId="65A55B0B" w14:textId="77777777" w:rsidR="004B5D02" w:rsidRPr="006C4A0C" w:rsidRDefault="00CF3890" w:rsidP="00BD3233">
      <w:pPr>
        <w:outlineLvl w:val="0"/>
        <w:rPr>
          <w:rFonts w:eastAsia="Times"/>
          <w:color w:val="000000"/>
          <w:sz w:val="22"/>
          <w:szCs w:val="22"/>
          <w:lang w:eastAsia="en-GB"/>
        </w:rPr>
      </w:pPr>
      <w:r w:rsidRPr="006B2EE7">
        <w:rPr>
          <w:rFonts w:ascii="Arial" w:hAnsi="Arial" w:cs="Arial"/>
          <w:b/>
          <w:color w:val="000000"/>
          <w:sz w:val="20"/>
        </w:rPr>
        <w:t>Part</w:t>
      </w:r>
      <w:r w:rsidR="004B5D02" w:rsidRPr="006B2EE7">
        <w:rPr>
          <w:rFonts w:ascii="Arial" w:hAnsi="Arial" w:cs="Arial"/>
          <w:b/>
          <w:color w:val="000000"/>
          <w:sz w:val="22"/>
          <w:szCs w:val="22"/>
        </w:rPr>
        <w:t xml:space="preserve"> 2</w:t>
      </w:r>
      <w:r w:rsidR="004B5D02" w:rsidRPr="00830785">
        <w:rPr>
          <w:rFonts w:ascii="Arial" w:hAnsi="Arial" w:cs="Arial"/>
          <w:color w:val="000000"/>
          <w:sz w:val="22"/>
          <w:szCs w:val="22"/>
        </w:rPr>
        <w:t xml:space="preserve">: </w:t>
      </w:r>
      <w:r w:rsidR="004B5D02">
        <w:rPr>
          <w:rFonts w:ascii="Arial" w:hAnsi="Arial" w:cs="Arial"/>
          <w:b/>
          <w:color w:val="000000"/>
          <w:sz w:val="22"/>
          <w:szCs w:val="22"/>
          <w:u w:val="single"/>
        </w:rPr>
        <w:t>PROPOSED TAXONOMY</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4937AC" w:rsidRPr="003E2830" w14:paraId="63AC7B98" w14:textId="77777777" w:rsidTr="007D5A73">
        <w:tc>
          <w:tcPr>
            <w:tcW w:w="9468" w:type="dxa"/>
            <w:tcBorders>
              <w:top w:val="nil"/>
              <w:left w:val="nil"/>
              <w:right w:val="nil"/>
            </w:tcBorders>
            <w:vAlign w:val="center"/>
          </w:tcPr>
          <w:p w14:paraId="13A2B2A7" w14:textId="77777777" w:rsidR="004937AC" w:rsidRPr="00DD00F3" w:rsidRDefault="004937AC" w:rsidP="00D2300C">
            <w:pPr>
              <w:pStyle w:val="BodyTextIndent"/>
              <w:spacing w:after="120"/>
              <w:ind w:left="0" w:firstLine="0"/>
              <w:rPr>
                <w:rFonts w:ascii="Times New Roman" w:hAnsi="Times New Roman"/>
              </w:rPr>
            </w:pPr>
            <w:r>
              <w:rPr>
                <w:rFonts w:ascii="Times New Roman" w:hAnsi="Times New Roman"/>
                <w:color w:val="999999"/>
              </w:rPr>
              <w:t>Present the proposed new taxonomy on accompanying spreadsheet</w:t>
            </w:r>
          </w:p>
        </w:tc>
      </w:tr>
      <w:tr w:rsidR="007D6DB6" w:rsidRPr="001E492D" w14:paraId="22D0F6B4" w14:textId="77777777" w:rsidTr="00F85A70">
        <w:trPr>
          <w:trHeight w:val="598"/>
        </w:trPr>
        <w:tc>
          <w:tcPr>
            <w:tcW w:w="9468" w:type="dxa"/>
            <w:tcBorders>
              <w:top w:val="nil"/>
              <w:left w:val="double" w:sz="4" w:space="0" w:color="auto"/>
              <w:bottom w:val="double" w:sz="4" w:space="0" w:color="auto"/>
              <w:right w:val="double" w:sz="4" w:space="0" w:color="auto"/>
            </w:tcBorders>
            <w:shd w:val="clear" w:color="auto" w:fill="FFFFFF"/>
          </w:tcPr>
          <w:p w14:paraId="6B0E68A2" w14:textId="328A50BB" w:rsidR="007D6DB6" w:rsidRPr="001E492D" w:rsidRDefault="007D6DB6" w:rsidP="00BC06DD">
            <w:pPr>
              <w:spacing w:before="120"/>
              <w:rPr>
                <w:b/>
              </w:rPr>
            </w:pPr>
            <w:r>
              <w:rPr>
                <w:b/>
              </w:rPr>
              <w:t>Name of accompanying spreadsheet:</w:t>
            </w:r>
            <w:r w:rsidR="00241834">
              <w:rPr>
                <w:b/>
              </w:rPr>
              <w:t xml:space="preserve"> </w:t>
            </w:r>
            <w:r w:rsidR="006C62BC" w:rsidRPr="006C62BC">
              <w:rPr>
                <w:b/>
              </w:rPr>
              <w:t>2017.028B.N.v1.Lambdavirus_3sp</w:t>
            </w:r>
            <w:bookmarkStart w:id="6" w:name="_GoBack"/>
            <w:bookmarkEnd w:id="6"/>
          </w:p>
        </w:tc>
      </w:tr>
    </w:tbl>
    <w:p w14:paraId="6544AD95" w14:textId="77777777" w:rsidR="00534EED" w:rsidRDefault="00534EED" w:rsidP="00603CFD">
      <w:pPr>
        <w:pStyle w:val="BodyTextIndent"/>
        <w:ind w:left="0" w:firstLine="0"/>
        <w:rPr>
          <w:rFonts w:ascii="Arial" w:hAnsi="Arial" w:cs="Arial"/>
          <w:color w:val="000000"/>
          <w:sz w:val="20"/>
        </w:rPr>
      </w:pPr>
    </w:p>
    <w:p w14:paraId="16C42445" w14:textId="77777777" w:rsidR="00AC0E72" w:rsidRDefault="006B2EE7" w:rsidP="00BD3233">
      <w:pPr>
        <w:pStyle w:val="BodyTextIndent"/>
        <w:ind w:left="0" w:firstLine="0"/>
        <w:outlineLvl w:val="0"/>
      </w:pPr>
      <w:r w:rsidRPr="006B2EE7">
        <w:rPr>
          <w:rFonts w:ascii="Arial" w:hAnsi="Arial" w:cs="Arial"/>
          <w:b/>
          <w:color w:val="000000"/>
          <w:sz w:val="20"/>
        </w:rPr>
        <w:t>Part</w:t>
      </w:r>
      <w:r w:rsidR="00AC0E72" w:rsidRPr="006B2EE7">
        <w:rPr>
          <w:rFonts w:ascii="Arial" w:hAnsi="Arial" w:cs="Arial"/>
          <w:b/>
          <w:color w:val="000000"/>
          <w:sz w:val="22"/>
          <w:szCs w:val="22"/>
        </w:rPr>
        <w:t xml:space="preserve"> </w:t>
      </w:r>
      <w:r w:rsidR="0044774D" w:rsidRPr="006B2EE7">
        <w:rPr>
          <w:rFonts w:ascii="Arial" w:hAnsi="Arial" w:cs="Arial"/>
          <w:b/>
          <w:color w:val="000000"/>
          <w:sz w:val="22"/>
          <w:szCs w:val="22"/>
        </w:rPr>
        <w:t>4</w:t>
      </w:r>
      <w:r w:rsidR="00AC0E72" w:rsidRPr="006B2EE7">
        <w:rPr>
          <w:rFonts w:ascii="Arial" w:hAnsi="Arial" w:cs="Arial"/>
          <w:b/>
          <w:color w:val="000000"/>
          <w:sz w:val="22"/>
          <w:szCs w:val="22"/>
        </w:rPr>
        <w:t>:</w:t>
      </w:r>
      <w:r w:rsidR="00AC0E72" w:rsidRPr="00830785">
        <w:rPr>
          <w:rFonts w:ascii="Arial" w:hAnsi="Arial" w:cs="Arial"/>
          <w:color w:val="000000"/>
          <w:sz w:val="22"/>
          <w:szCs w:val="22"/>
        </w:rPr>
        <w:t xml:space="preserve"> </w:t>
      </w:r>
      <w:r w:rsidR="008071B6">
        <w:rPr>
          <w:rFonts w:ascii="Arial" w:hAnsi="Arial" w:cs="Arial"/>
          <w:b/>
          <w:color w:val="000000"/>
          <w:sz w:val="22"/>
          <w:szCs w:val="22"/>
          <w:u w:val="single"/>
        </w:rPr>
        <w:t>APPENDIX</w:t>
      </w:r>
      <w:r w:rsidR="008071B6" w:rsidRPr="008071B6">
        <w:rPr>
          <w:rFonts w:ascii="Arial" w:hAnsi="Arial" w:cs="Arial"/>
          <w:color w:val="000000"/>
          <w:sz w:val="22"/>
          <w:szCs w:val="22"/>
        </w:rPr>
        <w:t>: supporting material</w:t>
      </w:r>
    </w:p>
    <w:tbl>
      <w:tblPr>
        <w:tblW w:w="9423" w:type="dxa"/>
        <w:tblInd w:w="-108" w:type="dxa"/>
        <w:tblLook w:val="04A0" w:firstRow="1" w:lastRow="0" w:firstColumn="1" w:lastColumn="0" w:noHBand="0" w:noVBand="1"/>
      </w:tblPr>
      <w:tblGrid>
        <w:gridCol w:w="108"/>
        <w:gridCol w:w="9228"/>
        <w:gridCol w:w="87"/>
      </w:tblGrid>
      <w:tr w:rsidR="008071B6" w:rsidRPr="001E492D" w14:paraId="6776D8D7" w14:textId="77777777" w:rsidTr="00CC177C">
        <w:trPr>
          <w:gridBefore w:val="1"/>
          <w:gridAfter w:val="1"/>
          <w:wBefore w:w="108" w:type="dxa"/>
          <w:wAfter w:w="87" w:type="dxa"/>
          <w:tblHeader/>
        </w:trPr>
        <w:tc>
          <w:tcPr>
            <w:tcW w:w="9228" w:type="dxa"/>
          </w:tcPr>
          <w:p w14:paraId="7DB01732" w14:textId="77777777" w:rsidR="008071B6" w:rsidRPr="008071B6" w:rsidRDefault="008071B6" w:rsidP="00A11ACF">
            <w:pPr>
              <w:spacing w:after="120"/>
              <w:rPr>
                <w:b/>
                <w:color w:val="808080"/>
                <w:szCs w:val="20"/>
              </w:rPr>
            </w:pPr>
            <w:r w:rsidRPr="008071B6">
              <w:rPr>
                <w:rFonts w:ascii="Arial" w:hAnsi="Arial" w:cs="Arial"/>
                <w:color w:val="808080"/>
                <w:sz w:val="20"/>
                <w:szCs w:val="20"/>
              </w:rPr>
              <w:lastRenderedPageBreak/>
              <w:t>additional material in support of this proposal</w:t>
            </w:r>
          </w:p>
        </w:tc>
      </w:tr>
      <w:tr w:rsidR="00AC0E72" w:rsidRPr="001E492D" w14:paraId="4C1F3D59" w14:textId="77777777" w:rsidTr="00CC177C">
        <w:trPr>
          <w:gridBefore w:val="1"/>
          <w:gridAfter w:val="1"/>
          <w:wBefore w:w="108" w:type="dxa"/>
          <w:wAfter w:w="87" w:type="dxa"/>
          <w:trHeight w:val="1566"/>
        </w:trPr>
        <w:tc>
          <w:tcPr>
            <w:tcW w:w="9228" w:type="dxa"/>
          </w:tcPr>
          <w:p w14:paraId="55699DB9" w14:textId="77777777" w:rsidR="00AC0E72" w:rsidRDefault="00AC0E72" w:rsidP="00D2300C">
            <w:pPr>
              <w:spacing w:before="120"/>
              <w:rPr>
                <w:rFonts w:ascii="Arial" w:hAnsi="Arial" w:cs="Arial"/>
                <w:color w:val="0000FF"/>
                <w:sz w:val="20"/>
              </w:rPr>
            </w:pPr>
            <w:r>
              <w:rPr>
                <w:b/>
              </w:rPr>
              <w:t>Annex</w:t>
            </w:r>
            <w:r w:rsidRPr="001E492D">
              <w:rPr>
                <w:b/>
              </w:rPr>
              <w:t>:</w:t>
            </w:r>
            <w:r w:rsidRPr="00267881">
              <w:rPr>
                <w:rFonts w:ascii="Arial" w:hAnsi="Arial" w:cs="Arial"/>
                <w:color w:val="0000FF"/>
                <w:sz w:val="20"/>
              </w:rPr>
              <w:t xml:space="preserve"> </w:t>
            </w:r>
          </w:p>
          <w:p w14:paraId="4FD4B871"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2EB4B905"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662AB2DB" w14:textId="77777777" w:rsidR="00C46C65" w:rsidRDefault="001E7FD5" w:rsidP="00CB3A13">
            <w:pPr>
              <w:pStyle w:val="BodyTextIndent"/>
              <w:numPr>
                <w:ilvl w:val="0"/>
                <w:numId w:val="24"/>
              </w:numPr>
              <w:ind w:left="567" w:hanging="283"/>
              <w:rPr>
                <w:rFonts w:ascii="Arial" w:hAnsi="Arial" w:cs="Arial"/>
                <w:color w:val="0000FF"/>
                <w:sz w:val="20"/>
              </w:rPr>
            </w:pPr>
            <w:r>
              <w:rPr>
                <w:rFonts w:ascii="Arial" w:hAnsi="Arial" w:cs="Arial"/>
                <w:color w:val="0000FF"/>
                <w:sz w:val="20"/>
              </w:rPr>
              <w:t>Higher taxa</w:t>
            </w:r>
            <w:r w:rsidR="00F657DF" w:rsidRPr="00F657DF">
              <w:rPr>
                <w:rFonts w:ascii="Arial" w:hAnsi="Arial" w:cs="Arial"/>
                <w:color w:val="0000FF"/>
                <w:sz w:val="20"/>
              </w:rPr>
              <w:t xml:space="preserve">: </w:t>
            </w:r>
          </w:p>
          <w:p w14:paraId="0F1C64B0"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4F4F6158"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335649A8" w14:textId="77777777" w:rsidR="00F657DF" w:rsidRDefault="00260377"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For each new genus </w:t>
            </w:r>
            <w:r w:rsidR="0012796D">
              <w:rPr>
                <w:rFonts w:ascii="Arial" w:hAnsi="Arial" w:cs="Arial"/>
                <w:color w:val="0000FF"/>
                <w:sz w:val="20"/>
              </w:rPr>
              <w:t xml:space="preserve">a </w:t>
            </w:r>
            <w:r w:rsidR="009551D6" w:rsidRPr="0012796D">
              <w:rPr>
                <w:rFonts w:ascii="Arial" w:hAnsi="Arial" w:cs="Arial"/>
                <w:b/>
                <w:color w:val="0000FF"/>
                <w:sz w:val="20"/>
              </w:rPr>
              <w:t>type species</w:t>
            </w:r>
            <w:r>
              <w:rPr>
                <w:rFonts w:ascii="Arial" w:hAnsi="Arial" w:cs="Arial"/>
                <w:color w:val="0000FF"/>
                <w:sz w:val="20"/>
              </w:rPr>
              <w:t xml:space="preserve"> </w:t>
            </w:r>
            <w:r w:rsidR="0012796D">
              <w:rPr>
                <w:rFonts w:ascii="Arial" w:hAnsi="Arial" w:cs="Arial"/>
                <w:color w:val="0000FF"/>
                <w:sz w:val="20"/>
              </w:rPr>
              <w:t xml:space="preserve">must be designated </w:t>
            </w:r>
            <w:r>
              <w:rPr>
                <w:rFonts w:ascii="Arial" w:hAnsi="Arial" w:cs="Arial"/>
                <w:color w:val="0000FF"/>
                <w:sz w:val="20"/>
              </w:rPr>
              <w:t>to represent it</w:t>
            </w:r>
            <w:r w:rsidR="0012796D">
              <w:rPr>
                <w:rFonts w:ascii="Arial" w:hAnsi="Arial" w:cs="Arial"/>
                <w:color w:val="0000FF"/>
                <w:sz w:val="20"/>
              </w:rPr>
              <w:t>. Please</w:t>
            </w:r>
            <w:r>
              <w:rPr>
                <w:rFonts w:ascii="Arial" w:hAnsi="Arial" w:cs="Arial"/>
                <w:color w:val="0000FF"/>
                <w:sz w:val="20"/>
              </w:rPr>
              <w:t xml:space="preserve"> explain </w:t>
            </w:r>
            <w:r w:rsidR="0012796D">
              <w:rPr>
                <w:rFonts w:ascii="Arial" w:hAnsi="Arial" w:cs="Arial"/>
                <w:color w:val="0000FF"/>
                <w:sz w:val="20"/>
              </w:rPr>
              <w:t>your</w:t>
            </w:r>
            <w:r>
              <w:rPr>
                <w:rFonts w:ascii="Arial" w:hAnsi="Arial" w:cs="Arial"/>
                <w:color w:val="0000FF"/>
                <w:sz w:val="20"/>
              </w:rPr>
              <w:t xml:space="preserve"> choice. </w:t>
            </w:r>
          </w:p>
          <w:p w14:paraId="10547FF6" w14:textId="77777777" w:rsidR="006B2EE7" w:rsidRPr="00F657DF" w:rsidRDefault="006A1735" w:rsidP="00CB3A13">
            <w:pPr>
              <w:pStyle w:val="BodyTextIndent"/>
              <w:numPr>
                <w:ilvl w:val="0"/>
                <w:numId w:val="24"/>
              </w:numPr>
              <w:spacing w:after="120"/>
              <w:ind w:left="567" w:hanging="283"/>
              <w:rPr>
                <w:rFonts w:ascii="Arial" w:hAnsi="Arial" w:cs="Arial"/>
                <w:color w:val="0000FF"/>
                <w:sz w:val="20"/>
              </w:rPr>
            </w:pPr>
            <w:r>
              <w:rPr>
                <w:rFonts w:ascii="Arial" w:hAnsi="Arial" w:cs="Arial"/>
                <w:color w:val="0000FF"/>
                <w:sz w:val="20"/>
              </w:rPr>
              <w:t xml:space="preserve">Supporting evidence: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analysis, try to provide a tree where branch length is related to genetic distance. </w:t>
            </w:r>
          </w:p>
          <w:p w14:paraId="14BDB040" w14:textId="77777777" w:rsidR="001E59C1" w:rsidRPr="00B91D87" w:rsidRDefault="001E59C1" w:rsidP="00724490">
            <w:pPr>
              <w:rPr>
                <w:rFonts w:ascii="Arial" w:hAnsi="Arial" w:cs="Arial"/>
                <w:color w:val="0000FF"/>
                <w:sz w:val="20"/>
              </w:rPr>
            </w:pPr>
          </w:p>
        </w:tc>
      </w:tr>
      <w:tr w:rsidR="006D72D9" w:rsidRPr="001E492D" w14:paraId="4B67A854" w14:textId="77777777" w:rsidTr="00CC177C">
        <w:trPr>
          <w:tblHeader/>
        </w:trPr>
        <w:tc>
          <w:tcPr>
            <w:tcW w:w="9423" w:type="dxa"/>
            <w:gridSpan w:val="3"/>
          </w:tcPr>
          <w:p w14:paraId="65815EB7" w14:textId="77777777" w:rsidR="006D72D9" w:rsidRDefault="006D72D9" w:rsidP="0017169A">
            <w:pPr>
              <w:spacing w:after="120"/>
              <w:rPr>
                <w:b/>
              </w:rPr>
            </w:pPr>
            <w:r>
              <w:rPr>
                <w:b/>
              </w:rPr>
              <w:t>References</w:t>
            </w:r>
            <w:r w:rsidRPr="001E492D">
              <w:rPr>
                <w:b/>
              </w:rPr>
              <w:t>:</w:t>
            </w:r>
          </w:p>
          <w:p w14:paraId="2F1B7516" w14:textId="77777777" w:rsidR="006D72D9" w:rsidRPr="001E492D" w:rsidRDefault="006D72D9" w:rsidP="0017169A">
            <w:pPr>
              <w:spacing w:after="120"/>
              <w:rPr>
                <w:b/>
              </w:rPr>
            </w:pPr>
          </w:p>
        </w:tc>
      </w:tr>
      <w:tr w:rsidR="006D72D9" w:rsidRPr="00366263" w14:paraId="5C66F74E" w14:textId="77777777" w:rsidTr="00CC177C">
        <w:tc>
          <w:tcPr>
            <w:tcW w:w="9423" w:type="dxa"/>
            <w:gridSpan w:val="3"/>
            <w:tcBorders>
              <w:top w:val="single" w:sz="8" w:space="0" w:color="auto"/>
              <w:left w:val="single" w:sz="8" w:space="0" w:color="auto"/>
              <w:bottom w:val="single" w:sz="8" w:space="0" w:color="auto"/>
              <w:right w:val="single" w:sz="8" w:space="0" w:color="auto"/>
            </w:tcBorders>
          </w:tcPr>
          <w:p w14:paraId="62B18876" w14:textId="77777777" w:rsidR="006D72D9" w:rsidRPr="00E741B3" w:rsidRDefault="006D72D9" w:rsidP="0017169A">
            <w:pPr>
              <w:pStyle w:val="BodyTextIndent"/>
              <w:ind w:left="567" w:hanging="567"/>
              <w:jc w:val="both"/>
              <w:rPr>
                <w:b/>
              </w:rPr>
            </w:pPr>
            <w:r>
              <w:t xml:space="preserve">        </w:t>
            </w:r>
            <w:r w:rsidRPr="00E741B3">
              <w:rPr>
                <w:b/>
              </w:rPr>
              <w:t xml:space="preserve">  A. General - </w:t>
            </w:r>
          </w:p>
          <w:p w14:paraId="4FCD10ED" w14:textId="77777777" w:rsidR="006D72D9" w:rsidRDefault="006D72D9" w:rsidP="0017169A">
            <w:pPr>
              <w:pStyle w:val="BodyTextIndent"/>
              <w:ind w:left="567" w:hanging="567"/>
              <w:jc w:val="both"/>
            </w:pPr>
            <w:r>
              <w:t>1. Darling AE, Mau B, Perna NT. progressiveMauve: multiple genome alignment with gene gain, loss and rearrangement. PLoS One. 2010; 5(6):e11147.</w:t>
            </w:r>
          </w:p>
          <w:p w14:paraId="090F29D2" w14:textId="77777777" w:rsidR="006D72D9" w:rsidRDefault="006D72D9" w:rsidP="0017169A">
            <w:pPr>
              <w:pStyle w:val="BodyTextIndent"/>
              <w:ind w:left="567" w:hanging="567"/>
              <w:jc w:val="both"/>
            </w:pPr>
            <w:r>
              <w:t>2. Turner D, Reynolds D, Seto D, Mahadevan P. CoreGenes3.5: a webserver for the determination of core genes from sets of viral and small bacterial genomes. BMC Res Notes. 2013; 6:140. doi: 10.1186/1756-0500-6-140.</w:t>
            </w:r>
          </w:p>
          <w:p w14:paraId="25C408F9" w14:textId="77777777" w:rsidR="006D72D9" w:rsidRDefault="006D72D9" w:rsidP="0017169A">
            <w:pPr>
              <w:pStyle w:val="BodyTextIndent"/>
              <w:ind w:left="567" w:hanging="567"/>
              <w:jc w:val="both"/>
            </w:pPr>
            <w:r>
              <w:t>3. Dereeper A, Guignon V, Blanc G, Audic S, Buffet S, Chevenet F, Dufayard JF, Guindon S, Lefort V, Lescot M, Claverie JM, Gascuel O. Phylogeny.fr: robust phylogenetic analysis for the non-specialist. Nucleic Acids Res. 2008; 36(Web Server issue):W465-9.</w:t>
            </w:r>
          </w:p>
          <w:p w14:paraId="6C990E53" w14:textId="77777777" w:rsidR="006D72D9" w:rsidRDefault="006D72D9" w:rsidP="0017169A">
            <w:pPr>
              <w:pStyle w:val="BodyTextIndent"/>
              <w:ind w:left="567" w:hanging="567"/>
              <w:jc w:val="both"/>
            </w:pPr>
            <w:r>
              <w:t>4. Agren J, Sundström A, Håfström T, Segerman B. Gegenees: fragmented alignment of multiple genomes for determining phylogenomic distances and genetic signatures unique for specified target groups. PLoS One. 2012;7(6):e39107.</w:t>
            </w:r>
          </w:p>
          <w:p w14:paraId="46C76623" w14:textId="77777777" w:rsidR="006D72D9" w:rsidRDefault="006D72D9" w:rsidP="0017169A">
            <w:pPr>
              <w:pStyle w:val="BodyTextIndent"/>
              <w:ind w:left="567" w:hanging="567"/>
              <w:jc w:val="both"/>
            </w:pPr>
          </w:p>
          <w:p w14:paraId="6AA61A6A" w14:textId="77777777" w:rsidR="006D72D9" w:rsidRPr="00E741B3" w:rsidRDefault="006D72D9" w:rsidP="0017169A">
            <w:pPr>
              <w:pStyle w:val="BodyTextIndent"/>
              <w:ind w:left="567" w:hanging="567"/>
              <w:jc w:val="both"/>
              <w:rPr>
                <w:b/>
              </w:rPr>
            </w:pPr>
            <w:r>
              <w:t xml:space="preserve">          </w:t>
            </w:r>
            <w:r w:rsidRPr="00E741B3">
              <w:rPr>
                <w:b/>
              </w:rPr>
              <w:t>B. This TaxoProp Specifically</w:t>
            </w:r>
          </w:p>
          <w:p w14:paraId="01503C36" w14:textId="77777777" w:rsidR="009F095A" w:rsidRPr="009F095A" w:rsidRDefault="005843ED" w:rsidP="005843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lang w:val="en-CA" w:eastAsia="en-CA"/>
              </w:rPr>
            </w:pPr>
            <w:r>
              <w:rPr>
                <w:lang w:val="en-CA" w:eastAsia="en-CA"/>
              </w:rPr>
              <w:t xml:space="preserve">5. </w:t>
            </w:r>
            <w:r w:rsidR="009F095A" w:rsidRPr="009F095A">
              <w:rPr>
                <w:lang w:val="en-CA" w:eastAsia="en-CA"/>
              </w:rPr>
              <w:t xml:space="preserve">Casjens SR, Hendrix RW. Bacteriophage </w:t>
            </w:r>
            <w:r w:rsidR="009F095A">
              <w:rPr>
                <w:lang w:val="en-CA" w:eastAsia="en-CA"/>
              </w:rPr>
              <w:t xml:space="preserve">lambda: Early pioneer and still </w:t>
            </w:r>
            <w:r>
              <w:rPr>
                <w:lang w:val="en-CA" w:eastAsia="en-CA"/>
              </w:rPr>
              <w:t>relevant. Virology. 2015</w:t>
            </w:r>
            <w:r w:rsidR="009F095A" w:rsidRPr="009F095A">
              <w:rPr>
                <w:lang w:val="en-CA" w:eastAsia="en-CA"/>
              </w:rPr>
              <w:t>;479-480:310-30</w:t>
            </w:r>
          </w:p>
          <w:p w14:paraId="7E22A613" w14:textId="77777777" w:rsidR="009F095A" w:rsidRPr="009F095A" w:rsidRDefault="009F095A" w:rsidP="00D907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lang w:val="en-CA" w:eastAsia="en-CA"/>
              </w:rPr>
            </w:pPr>
          </w:p>
          <w:p w14:paraId="124A2B88" w14:textId="77777777" w:rsidR="00D907F5" w:rsidRPr="009F095A" w:rsidRDefault="005843ED" w:rsidP="00D907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lang w:val="en-CA" w:eastAsia="en-CA"/>
              </w:rPr>
            </w:pPr>
            <w:r>
              <w:rPr>
                <w:lang w:val="en-CA" w:eastAsia="en-CA"/>
              </w:rPr>
              <w:t xml:space="preserve">6. </w:t>
            </w:r>
            <w:r w:rsidR="00D907F5" w:rsidRPr="00D907F5">
              <w:rPr>
                <w:lang w:val="en-CA" w:eastAsia="en-CA"/>
              </w:rPr>
              <w:t>Juhala RJ, Ford ME, Duda RL, Youlton A, Hatfull GF, Hendrix RW. Genomic</w:t>
            </w:r>
            <w:r>
              <w:rPr>
                <w:lang w:val="en-CA" w:eastAsia="en-CA"/>
              </w:rPr>
              <w:t xml:space="preserve"> </w:t>
            </w:r>
            <w:r w:rsidR="00D907F5" w:rsidRPr="00D907F5">
              <w:rPr>
                <w:lang w:val="en-CA" w:eastAsia="en-CA"/>
              </w:rPr>
              <w:t>sequences of bacteriophages HK97 and HK022: pervasive genetic mosaicism in the</w:t>
            </w:r>
            <w:r w:rsidR="009F095A" w:rsidRPr="009F095A">
              <w:rPr>
                <w:lang w:val="en-CA" w:eastAsia="en-CA"/>
              </w:rPr>
              <w:t xml:space="preserve"> </w:t>
            </w:r>
            <w:r>
              <w:rPr>
                <w:lang w:val="en-CA" w:eastAsia="en-CA"/>
              </w:rPr>
              <w:t xml:space="preserve">lambdoid </w:t>
            </w:r>
            <w:r w:rsidR="00D907F5" w:rsidRPr="00D907F5">
              <w:rPr>
                <w:lang w:val="en-CA" w:eastAsia="en-CA"/>
              </w:rPr>
              <w:t>bacteri</w:t>
            </w:r>
            <w:r w:rsidR="009F095A" w:rsidRPr="009F095A">
              <w:rPr>
                <w:lang w:val="en-CA" w:eastAsia="en-CA"/>
              </w:rPr>
              <w:t>ophages. J Mol Biol. 2000</w:t>
            </w:r>
            <w:r w:rsidR="00D907F5" w:rsidRPr="00D907F5">
              <w:rPr>
                <w:lang w:val="en-CA" w:eastAsia="en-CA"/>
              </w:rPr>
              <w:t>;299(1):27-51.</w:t>
            </w:r>
          </w:p>
          <w:p w14:paraId="4274AC64" w14:textId="77777777" w:rsidR="009F095A" w:rsidRPr="009F095A" w:rsidRDefault="009F095A" w:rsidP="00D907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lang w:val="en-CA" w:eastAsia="en-CA"/>
              </w:rPr>
            </w:pPr>
          </w:p>
          <w:p w14:paraId="110643B6" w14:textId="77777777" w:rsidR="009F095A" w:rsidRPr="009F095A" w:rsidRDefault="005843ED" w:rsidP="009F095A">
            <w:pPr>
              <w:pStyle w:val="HTMLPreformatted"/>
              <w:rPr>
                <w:rFonts w:ascii="Times New Roman" w:hAnsi="Times New Roman" w:cs="Times New Roman"/>
                <w:sz w:val="24"/>
                <w:szCs w:val="24"/>
              </w:rPr>
            </w:pPr>
            <w:r>
              <w:rPr>
                <w:rFonts w:ascii="Times New Roman" w:hAnsi="Times New Roman" w:cs="Times New Roman"/>
                <w:sz w:val="24"/>
                <w:szCs w:val="24"/>
              </w:rPr>
              <w:t xml:space="preserve">7. </w:t>
            </w:r>
            <w:r w:rsidR="009F095A" w:rsidRPr="009F095A">
              <w:rPr>
                <w:rFonts w:ascii="Times New Roman" w:hAnsi="Times New Roman" w:cs="Times New Roman"/>
                <w:sz w:val="24"/>
                <w:szCs w:val="24"/>
              </w:rPr>
              <w:t xml:space="preserve">Grose JH, Casjens SR. Understanding the enormous diversity of bacteriophages: </w:t>
            </w:r>
            <w:r>
              <w:rPr>
                <w:rFonts w:ascii="Times New Roman" w:hAnsi="Times New Roman" w:cs="Times New Roman"/>
                <w:sz w:val="24"/>
                <w:szCs w:val="24"/>
              </w:rPr>
              <w:t xml:space="preserve"> </w:t>
            </w:r>
            <w:r w:rsidR="009F095A" w:rsidRPr="009F095A">
              <w:rPr>
                <w:rFonts w:ascii="Times New Roman" w:hAnsi="Times New Roman" w:cs="Times New Roman"/>
                <w:sz w:val="24"/>
                <w:szCs w:val="24"/>
              </w:rPr>
              <w:t xml:space="preserve">the tailed phages that infect the bacterial family Enterobacteriaceae. Virology. </w:t>
            </w:r>
            <w:r>
              <w:rPr>
                <w:rFonts w:ascii="Times New Roman" w:hAnsi="Times New Roman" w:cs="Times New Roman"/>
                <w:sz w:val="24"/>
                <w:szCs w:val="24"/>
              </w:rPr>
              <w:t>2014</w:t>
            </w:r>
            <w:r w:rsidR="009F095A" w:rsidRPr="009F095A">
              <w:rPr>
                <w:rFonts w:ascii="Times New Roman" w:hAnsi="Times New Roman" w:cs="Times New Roman"/>
                <w:sz w:val="24"/>
                <w:szCs w:val="24"/>
              </w:rPr>
              <w:t xml:space="preserve">;468-470:421-43. </w:t>
            </w:r>
          </w:p>
          <w:p w14:paraId="38604641" w14:textId="77777777" w:rsidR="009F095A" w:rsidRPr="00D907F5" w:rsidRDefault="009F095A" w:rsidP="00D907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val="en-CA" w:eastAsia="en-CA"/>
              </w:rPr>
            </w:pPr>
          </w:p>
          <w:p w14:paraId="6073FABC" w14:textId="77777777" w:rsidR="006D72D9" w:rsidRPr="00366263" w:rsidRDefault="006D72D9" w:rsidP="00204FBE">
            <w:pPr>
              <w:pStyle w:val="BodyTextIndent"/>
              <w:jc w:val="both"/>
            </w:pPr>
          </w:p>
        </w:tc>
      </w:tr>
    </w:tbl>
    <w:p w14:paraId="752A5296" w14:textId="77777777" w:rsidR="00991A82" w:rsidRPr="00AC57F4" w:rsidRDefault="00AC57F4" w:rsidP="00BD3233">
      <w:pPr>
        <w:outlineLvl w:val="0"/>
        <w:rPr>
          <w:b/>
          <w:lang w:val="en-GB"/>
        </w:rPr>
        <w:sectPr w:rsidR="00991A82" w:rsidRPr="00AC57F4" w:rsidSect="00991A82">
          <w:footerReference w:type="default" r:id="rId10"/>
          <w:pgSz w:w="11909" w:h="16834" w:code="9"/>
          <w:pgMar w:top="1296" w:right="1008" w:bottom="1440" w:left="1440" w:header="706" w:footer="706" w:gutter="0"/>
          <w:cols w:space="708"/>
          <w:docGrid w:linePitch="360"/>
        </w:sectPr>
      </w:pPr>
      <w:r w:rsidRPr="00AC57F4">
        <w:rPr>
          <w:b/>
          <w:lang w:val="en-GB"/>
        </w:rPr>
        <w:t>Introduction:</w:t>
      </w:r>
      <w:r w:rsidR="00BC1C8A">
        <w:rPr>
          <w:b/>
          <w:lang w:val="en-GB"/>
        </w:rPr>
        <w:t xml:space="preserve">      </w:t>
      </w:r>
    </w:p>
    <w:p w14:paraId="73AF29DE" w14:textId="2A88E5E2" w:rsidR="00AC57F4" w:rsidRDefault="00BC1C8A" w:rsidP="00BC06DD">
      <w:pPr>
        <w:jc w:val="both"/>
      </w:pPr>
      <w:r>
        <w:rPr>
          <w:b/>
        </w:rPr>
        <w:t xml:space="preserve">      </w:t>
      </w:r>
      <w:r w:rsidR="00BC06DD" w:rsidRPr="00BC1C8A">
        <w:t>Escherichia coli phage lambda (</w:t>
      </w:r>
      <w:r w:rsidR="00BC06DD">
        <w:t>λ) was one of the first bacterial viruses classified by ICTV (1971 IC</w:t>
      </w:r>
      <w:r w:rsidR="00BD3233">
        <w:t>VN</w:t>
      </w:r>
      <w:r w:rsidR="00BC06DD">
        <w:t xml:space="preserve"> 1st Report). Currently</w:t>
      </w:r>
      <w:r w:rsidR="00BD3233">
        <w:t>,</w:t>
      </w:r>
      <w:r w:rsidR="00BC06DD">
        <w:t xml:space="preserve"> ICTV recognizes three species in the </w:t>
      </w:r>
      <w:r w:rsidR="00BC06DD" w:rsidRPr="00CC7106">
        <w:rPr>
          <w:i/>
        </w:rPr>
        <w:t>Lambdavirus</w:t>
      </w:r>
      <w:r w:rsidR="00BC06DD">
        <w:t xml:space="preserve"> genus: </w:t>
      </w:r>
      <w:r w:rsidR="00BC06DD">
        <w:rPr>
          <w:i/>
        </w:rPr>
        <w:t>Escherichia virus lambda</w:t>
      </w:r>
      <w:r w:rsidR="00BC06DD">
        <w:t xml:space="preserve"> [1], </w:t>
      </w:r>
      <w:r w:rsidR="00BC06DD">
        <w:rPr>
          <w:i/>
        </w:rPr>
        <w:t xml:space="preserve">Escherichia virus </w:t>
      </w:r>
      <w:r w:rsidR="00BC06DD" w:rsidRPr="00CA1402">
        <w:rPr>
          <w:i/>
        </w:rPr>
        <w:t>HK022</w:t>
      </w:r>
      <w:r w:rsidR="00BC06DD">
        <w:t xml:space="preserve"> [2]</w:t>
      </w:r>
      <w:r w:rsidR="00BD3233">
        <w:t>,</w:t>
      </w:r>
      <w:r w:rsidR="00BC06DD">
        <w:t xml:space="preserve"> and </w:t>
      </w:r>
      <w:r w:rsidR="00BC06DD">
        <w:rPr>
          <w:i/>
        </w:rPr>
        <w:t xml:space="preserve">Escherichia virus </w:t>
      </w:r>
      <w:r w:rsidR="00BC06DD" w:rsidRPr="00CA1402">
        <w:rPr>
          <w:i/>
        </w:rPr>
        <w:t>HK97</w:t>
      </w:r>
      <w:r w:rsidR="00BC06DD">
        <w:t xml:space="preserve"> [2]. This is unlike NCBI which recognizes 90 viruses as belonging to this genus or as “</w:t>
      </w:r>
      <w:r w:rsidR="00BC06DD" w:rsidRPr="00CC7106">
        <w:t xml:space="preserve">unclassified </w:t>
      </w:r>
      <w:r w:rsidR="00BD3233">
        <w:t>l</w:t>
      </w:r>
      <w:r w:rsidR="00BC06DD" w:rsidRPr="00CC7106">
        <w:t xml:space="preserve">ambda-like </w:t>
      </w:r>
      <w:r w:rsidR="00BC06DD" w:rsidRPr="00CC7106">
        <w:lastRenderedPageBreak/>
        <w:t>viruses</w:t>
      </w:r>
      <w:r w:rsidR="00BC06DD">
        <w:t>.” It is worthwhile distinguishing between lambdoid phages</w:t>
      </w:r>
      <w:r w:rsidR="00BD3233">
        <w:t>,</w:t>
      </w:r>
      <w:r w:rsidR="00BC06DD">
        <w:t xml:space="preserve"> which would include Salmonella phage P22, and members of the </w:t>
      </w:r>
      <w:r w:rsidR="00BC06DD" w:rsidRPr="00CC7106">
        <w:rPr>
          <w:i/>
        </w:rPr>
        <w:t>Lambdavirus sensu strictu</w:t>
      </w:r>
      <w:r w:rsidR="00BC06DD">
        <w:t xml:space="preserve">. </w:t>
      </w:r>
      <w:r w:rsidR="00CC7106">
        <w:t xml:space="preserve">Figure 1 illustrates the total DNA and protein sequence identities of six lambdoid phages ascertained using BLAST (Fig. 1A) and CoreGenes3.5 (Fig. 1B, [2]). </w:t>
      </w:r>
      <w:r w:rsidR="007B6500">
        <w:t xml:space="preserve"> As can be readily appreciated </w:t>
      </w:r>
      <w:r w:rsidR="00CC7106">
        <w:t xml:space="preserve">from a taxonomic perspective these phages are only distantly related.  This bears out the extensive study by Grose &amp; Casjens [7] </w:t>
      </w:r>
      <w:r w:rsidR="007B6500">
        <w:t xml:space="preserve">who showed that the genome of </w:t>
      </w:r>
      <w:r w:rsidR="00BD3233">
        <w:t xml:space="preserve">Escherichia phage </w:t>
      </w:r>
      <w:r w:rsidR="007B6500">
        <w:t xml:space="preserve">Lambda is distinct from that of </w:t>
      </w:r>
      <w:r w:rsidR="00BD3233">
        <w:t xml:space="preserve">Escherichia phage </w:t>
      </w:r>
      <w:r w:rsidR="007B6500">
        <w:t xml:space="preserve">HK022 and </w:t>
      </w:r>
      <w:r w:rsidR="00BD3233">
        <w:t xml:space="preserve">Escherichia phage </w:t>
      </w:r>
      <w:r w:rsidR="007B6500">
        <w:t xml:space="preserve">HK97. </w:t>
      </w:r>
    </w:p>
    <w:p w14:paraId="21E620B6" w14:textId="77777777" w:rsidR="00CC7106" w:rsidRDefault="00CC7106" w:rsidP="00BC1C8A">
      <w:pPr>
        <w:jc w:val="both"/>
      </w:pPr>
    </w:p>
    <w:p w14:paraId="1481B1B9" w14:textId="397912E6" w:rsidR="00CC7106" w:rsidRDefault="007B6500" w:rsidP="00BC1C8A">
      <w:pPr>
        <w:jc w:val="both"/>
      </w:pPr>
      <w:r w:rsidRPr="007B6500">
        <w:rPr>
          <w:b/>
        </w:rPr>
        <w:t>Fig. 1.</w:t>
      </w:r>
      <w:r>
        <w:t xml:space="preserve"> Overall DNA (A) and total protein (B) sequence relatedness of a select group of lambdoid phages.</w:t>
      </w:r>
    </w:p>
    <w:p w14:paraId="4E8BC43F" w14:textId="77777777" w:rsidR="00CC7106" w:rsidRDefault="00CC7106" w:rsidP="00BC1C8A">
      <w:pPr>
        <w:jc w:val="both"/>
      </w:pPr>
      <w:r>
        <w:rPr>
          <w:noProof/>
          <w:lang w:val="en-GB" w:eastAsia="en-GB"/>
        </w:rPr>
        <w:drawing>
          <wp:anchor distT="0" distB="0" distL="114300" distR="114300" simplePos="0" relativeHeight="251666432" behindDoc="0" locked="0" layoutInCell="1" allowOverlap="1" wp14:anchorId="46639F60" wp14:editId="76E5EFE7">
            <wp:simplePos x="0" y="0"/>
            <wp:positionH relativeFrom="column">
              <wp:posOffset>2860041</wp:posOffset>
            </wp:positionH>
            <wp:positionV relativeFrom="paragraph">
              <wp:posOffset>133918</wp:posOffset>
            </wp:positionV>
            <wp:extent cx="2768600" cy="1834946"/>
            <wp:effectExtent l="0" t="0" r="0" b="0"/>
            <wp:wrapNone/>
            <wp:docPr id="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pic:cNvPicPr>
                      <a:picLocks noChangeAspect="1"/>
                    </pic:cNvPicPr>
                  </pic:nvPicPr>
                  <pic:blipFill rotWithShape="1">
                    <a:blip r:embed="rId11">
                      <a:extLst>
                        <a:ext uri="{28A0092B-C50C-407E-A947-70E740481C1C}">
                          <a14:useLocalDpi xmlns:a14="http://schemas.microsoft.com/office/drawing/2010/main" val="0"/>
                        </a:ext>
                      </a:extLst>
                    </a:blip>
                    <a:srcRect t="50000" r="7179"/>
                    <a:stretch/>
                  </pic:blipFill>
                  <pic:spPr>
                    <a:xfrm>
                      <a:off x="0" y="0"/>
                      <a:ext cx="2780435" cy="1842790"/>
                    </a:xfrm>
                    <a:prstGeom prst="rect">
                      <a:avLst/>
                    </a:prstGeom>
                  </pic:spPr>
                </pic:pic>
              </a:graphicData>
            </a:graphic>
            <wp14:sizeRelH relativeFrom="margin">
              <wp14:pctWidth>0</wp14:pctWidth>
            </wp14:sizeRelH>
            <wp14:sizeRelV relativeFrom="margin">
              <wp14:pctHeight>0</wp14:pctHeight>
            </wp14:sizeRelV>
          </wp:anchor>
        </w:drawing>
      </w:r>
      <w:r>
        <w:rPr>
          <w:noProof/>
          <w:lang w:val="en-GB" w:eastAsia="en-GB"/>
        </w:rPr>
        <w:drawing>
          <wp:anchor distT="0" distB="0" distL="114300" distR="114300" simplePos="0" relativeHeight="251665408" behindDoc="0" locked="0" layoutInCell="1" allowOverlap="1" wp14:anchorId="6E315C70" wp14:editId="76B427B3">
            <wp:simplePos x="0" y="0"/>
            <wp:positionH relativeFrom="column">
              <wp:posOffset>25401</wp:posOffset>
            </wp:positionH>
            <wp:positionV relativeFrom="paragraph">
              <wp:posOffset>127000</wp:posOffset>
            </wp:positionV>
            <wp:extent cx="2825106" cy="1872615"/>
            <wp:effectExtent l="0" t="0" r="0" b="0"/>
            <wp:wrapNone/>
            <wp:docPr id="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pic:cNvPicPr>
                      <a:picLocks noChangeAspect="1"/>
                    </pic:cNvPicPr>
                  </pic:nvPicPr>
                  <pic:blipFill rotWithShape="1">
                    <a:blip r:embed="rId11">
                      <a:extLst>
                        <a:ext uri="{28A0092B-C50C-407E-A947-70E740481C1C}">
                          <a14:useLocalDpi xmlns:a14="http://schemas.microsoft.com/office/drawing/2010/main" val="0"/>
                        </a:ext>
                      </a:extLst>
                    </a:blip>
                    <a:srcRect r="7179" b="50000"/>
                    <a:stretch/>
                  </pic:blipFill>
                  <pic:spPr>
                    <a:xfrm>
                      <a:off x="0" y="0"/>
                      <a:ext cx="2830487" cy="1876182"/>
                    </a:xfrm>
                    <a:prstGeom prst="rect">
                      <a:avLst/>
                    </a:prstGeom>
                  </pic:spPr>
                </pic:pic>
              </a:graphicData>
            </a:graphic>
            <wp14:sizeRelH relativeFrom="margin">
              <wp14:pctWidth>0</wp14:pctWidth>
            </wp14:sizeRelH>
            <wp14:sizeRelV relativeFrom="margin">
              <wp14:pctHeight>0</wp14:pctHeight>
            </wp14:sizeRelV>
          </wp:anchor>
        </w:drawing>
      </w:r>
    </w:p>
    <w:p w14:paraId="62F48E02" w14:textId="77777777" w:rsidR="00CC7106" w:rsidRDefault="00CC7106" w:rsidP="00BC1C8A">
      <w:pPr>
        <w:jc w:val="both"/>
      </w:pPr>
    </w:p>
    <w:p w14:paraId="5AF8DCDC" w14:textId="77777777" w:rsidR="00CC7106" w:rsidRDefault="00CC7106" w:rsidP="00BC1C8A">
      <w:pPr>
        <w:jc w:val="both"/>
      </w:pPr>
    </w:p>
    <w:p w14:paraId="183DC09C" w14:textId="77777777" w:rsidR="00CC7106" w:rsidRDefault="00CC7106" w:rsidP="00BC1C8A">
      <w:pPr>
        <w:jc w:val="both"/>
      </w:pPr>
    </w:p>
    <w:p w14:paraId="1412EE9A" w14:textId="77777777" w:rsidR="00CC7106" w:rsidRDefault="00CC7106" w:rsidP="00BC1C8A">
      <w:pPr>
        <w:jc w:val="both"/>
      </w:pPr>
    </w:p>
    <w:p w14:paraId="355839D3" w14:textId="77777777" w:rsidR="00CC7106" w:rsidRDefault="00CC7106" w:rsidP="00BC1C8A">
      <w:pPr>
        <w:jc w:val="both"/>
      </w:pPr>
    </w:p>
    <w:p w14:paraId="14AF301E" w14:textId="77777777" w:rsidR="00CC7106" w:rsidRDefault="00CC7106" w:rsidP="00BC1C8A">
      <w:pPr>
        <w:jc w:val="both"/>
      </w:pPr>
    </w:p>
    <w:p w14:paraId="1FD5A7EC" w14:textId="77777777" w:rsidR="00CC7106" w:rsidRDefault="00CC7106" w:rsidP="00BC1C8A">
      <w:pPr>
        <w:jc w:val="both"/>
      </w:pPr>
    </w:p>
    <w:p w14:paraId="6297C4FA" w14:textId="77777777" w:rsidR="00CC7106" w:rsidRDefault="00CC7106" w:rsidP="00BC1C8A">
      <w:pPr>
        <w:jc w:val="both"/>
      </w:pPr>
    </w:p>
    <w:p w14:paraId="736C8628" w14:textId="77777777" w:rsidR="00CC7106" w:rsidRDefault="00CC7106" w:rsidP="00BC1C8A">
      <w:pPr>
        <w:jc w:val="both"/>
      </w:pPr>
    </w:p>
    <w:p w14:paraId="2563967B" w14:textId="77777777" w:rsidR="00CC7106" w:rsidRDefault="00CC7106" w:rsidP="00BC1C8A">
      <w:pPr>
        <w:jc w:val="both"/>
      </w:pPr>
    </w:p>
    <w:p w14:paraId="7890C086" w14:textId="77777777" w:rsidR="00CC7106" w:rsidRDefault="00CC7106" w:rsidP="00BC1C8A">
      <w:pPr>
        <w:jc w:val="both"/>
      </w:pPr>
    </w:p>
    <w:p w14:paraId="6436DEB2" w14:textId="77777777" w:rsidR="00D7455D" w:rsidRPr="00BC1C8A" w:rsidRDefault="00D7455D" w:rsidP="00BC1C8A">
      <w:pPr>
        <w:jc w:val="both"/>
      </w:pPr>
    </w:p>
    <w:p w14:paraId="280A42FC" w14:textId="77777777" w:rsidR="005F7C97" w:rsidRPr="005F7C97" w:rsidRDefault="005F7C97" w:rsidP="005F7C97">
      <w:pPr>
        <w:jc w:val="both"/>
      </w:pPr>
      <w:r w:rsidRPr="005F7C97">
        <w:rPr>
          <w:b/>
        </w:rPr>
        <w:t>Species demarcation:</w:t>
      </w:r>
      <w:r w:rsidRPr="005F7C97">
        <w:t xml:space="preserve"> We have chosen 95% DNA sequence identity as the criterion for demarcation of species in this new genus. The members of each of the proposed species differ from those of other species by more than 5% at the DNA level as confirmed with the BLASTN algorithm.</w:t>
      </w:r>
    </w:p>
    <w:p w14:paraId="2CB87BBD" w14:textId="77777777" w:rsidR="005F7C97" w:rsidRPr="005F7C97" w:rsidRDefault="005F7C97" w:rsidP="005F7C97">
      <w:pPr>
        <w:jc w:val="both"/>
      </w:pPr>
    </w:p>
    <w:p w14:paraId="3C6FD25C" w14:textId="74D6DA7E" w:rsidR="005F7C97" w:rsidRPr="005F7C97" w:rsidRDefault="005F7C97" w:rsidP="004921DB">
      <w:pPr>
        <w:jc w:val="both"/>
        <w:rPr>
          <w:rFonts w:eastAsia="Times"/>
          <w:lang w:eastAsia="en-GB"/>
        </w:rPr>
      </w:pPr>
      <w:r w:rsidRPr="005F7C97">
        <w:rPr>
          <w:rFonts w:eastAsia="Times"/>
          <w:b/>
          <w:color w:val="000000"/>
          <w:lang w:eastAsia="en-GB"/>
        </w:rPr>
        <w:t>Genus demarcation:</w:t>
      </w:r>
      <w:r w:rsidRPr="005F7C97">
        <w:rPr>
          <w:rFonts w:eastAsia="Times"/>
          <w:color w:val="000000"/>
          <w:lang w:eastAsia="en-GB"/>
        </w:rPr>
        <w:t xml:space="preserve"> </w:t>
      </w:r>
      <w:r w:rsidR="007B6500">
        <w:rPr>
          <w:rFonts w:eastAsia="Times"/>
          <w:color w:val="000000"/>
          <w:lang w:eastAsia="en-GB"/>
        </w:rPr>
        <w:t xml:space="preserve">Gegenees </w:t>
      </w:r>
      <w:r w:rsidRPr="005F7C97">
        <w:rPr>
          <w:rFonts w:eastAsia="Times"/>
          <w:color w:val="000000"/>
          <w:lang w:eastAsia="en-GB"/>
        </w:rPr>
        <w:t>BLASTN (</w:t>
      </w:r>
      <w:r w:rsidR="007B6500">
        <w:rPr>
          <w:rFonts w:eastAsia="Times"/>
          <w:color w:val="000000"/>
          <w:lang w:eastAsia="en-GB"/>
        </w:rPr>
        <w:t>Fig. 2</w:t>
      </w:r>
      <w:r w:rsidRPr="005F7C97">
        <w:rPr>
          <w:rFonts w:eastAsia="Times"/>
          <w:color w:val="000000"/>
          <w:lang w:eastAsia="en-GB"/>
        </w:rPr>
        <w:t xml:space="preserve">), and phylogenetic analyses (Fig. </w:t>
      </w:r>
      <w:r w:rsidR="005800AD">
        <w:rPr>
          <w:rFonts w:eastAsia="Times"/>
          <w:color w:val="000000"/>
          <w:lang w:eastAsia="en-GB"/>
        </w:rPr>
        <w:t>3</w:t>
      </w:r>
      <w:r w:rsidRPr="005F7C97">
        <w:rPr>
          <w:rFonts w:eastAsia="Times"/>
          <w:color w:val="000000"/>
          <w:lang w:eastAsia="en-GB"/>
        </w:rPr>
        <w:t xml:space="preserve">) [3] all indicate that the proposed </w:t>
      </w:r>
      <w:r w:rsidR="005800AD">
        <w:rPr>
          <w:rFonts w:eastAsia="Times"/>
          <w:color w:val="000000"/>
          <w:lang w:eastAsia="en-GB"/>
        </w:rPr>
        <w:t>species belong to the genus</w:t>
      </w:r>
      <w:r w:rsidRPr="005F7C97">
        <w:rPr>
          <w:rFonts w:eastAsia="Times"/>
          <w:color w:val="000000"/>
          <w:lang w:eastAsia="en-GB"/>
        </w:rPr>
        <w:t xml:space="preserve"> </w:t>
      </w:r>
      <w:r w:rsidR="008D3652">
        <w:rPr>
          <w:rFonts w:eastAsia="Times"/>
          <w:i/>
          <w:color w:val="000000"/>
          <w:lang w:eastAsia="en-GB"/>
        </w:rPr>
        <w:t>Lambda</w:t>
      </w:r>
      <w:r w:rsidRPr="005F7C97">
        <w:rPr>
          <w:rFonts w:eastAsia="Times"/>
          <w:i/>
          <w:color w:val="000000"/>
          <w:lang w:eastAsia="en-GB"/>
        </w:rPr>
        <w:t>virus</w:t>
      </w:r>
      <w:r w:rsidR="005800AD">
        <w:rPr>
          <w:rFonts w:eastAsia="Times"/>
          <w:i/>
          <w:color w:val="000000"/>
          <w:lang w:eastAsia="en-GB"/>
        </w:rPr>
        <w:t>.</w:t>
      </w:r>
      <w:r w:rsidRPr="005F7C97">
        <w:rPr>
          <w:rFonts w:eastAsia="Times"/>
          <w:color w:val="000000"/>
          <w:lang w:eastAsia="en-GB"/>
        </w:rPr>
        <w:t xml:space="preserve"> </w:t>
      </w:r>
      <w:r w:rsidRPr="005F7C97">
        <w:rPr>
          <w:rFonts w:eastAsia="Times"/>
          <w:lang w:eastAsia="en-GB"/>
        </w:rPr>
        <w:t xml:space="preserve">On average the genomes of members of this genus are </w:t>
      </w:r>
      <w:r w:rsidR="00466C87">
        <w:rPr>
          <w:rFonts w:eastAsia="Times"/>
          <w:lang w:eastAsia="en-GB"/>
        </w:rPr>
        <w:t>46.4</w:t>
      </w:r>
      <w:r w:rsidR="004921DB" w:rsidRPr="00F64966">
        <w:rPr>
          <w:rFonts w:eastAsia="Times"/>
          <w:lang w:eastAsia="en-GB"/>
        </w:rPr>
        <w:t xml:space="preserve"> </w:t>
      </w:r>
      <w:r w:rsidRPr="005F7C97">
        <w:rPr>
          <w:rFonts w:eastAsia="Times"/>
          <w:lang w:eastAsia="en-GB"/>
        </w:rPr>
        <w:t>kb</w:t>
      </w:r>
      <w:r w:rsidR="00BD3233">
        <w:rPr>
          <w:rFonts w:eastAsia="Times"/>
          <w:lang w:eastAsia="en-GB"/>
        </w:rPr>
        <w:t xml:space="preserve"> in length</w:t>
      </w:r>
      <w:r w:rsidRPr="005F7C97">
        <w:rPr>
          <w:rFonts w:eastAsia="Times"/>
          <w:lang w:eastAsia="en-GB"/>
        </w:rPr>
        <w:t xml:space="preserve"> (</w:t>
      </w:r>
      <w:r w:rsidR="00466C87">
        <w:rPr>
          <w:rFonts w:eastAsia="Times"/>
          <w:lang w:eastAsia="en-GB"/>
        </w:rPr>
        <w:t>50.4</w:t>
      </w:r>
      <w:r w:rsidRPr="005F7C97">
        <w:rPr>
          <w:rFonts w:eastAsia="Times"/>
          <w:lang w:eastAsia="en-GB"/>
        </w:rPr>
        <w:t xml:space="preserve"> mol% G+C), and encode </w:t>
      </w:r>
      <w:r w:rsidR="00F64966">
        <w:rPr>
          <w:rFonts w:eastAsia="Times"/>
          <w:lang w:eastAsia="en-GB"/>
        </w:rPr>
        <w:t xml:space="preserve">approximately </w:t>
      </w:r>
      <w:r w:rsidR="00466C87">
        <w:rPr>
          <w:rFonts w:eastAsia="Times"/>
          <w:lang w:eastAsia="en-GB"/>
        </w:rPr>
        <w:t>67</w:t>
      </w:r>
      <w:r w:rsidRPr="005F7C97">
        <w:rPr>
          <w:rFonts w:eastAsia="Times"/>
          <w:lang w:eastAsia="en-GB"/>
        </w:rPr>
        <w:t xml:space="preserve"> proteins and </w:t>
      </w:r>
      <w:r w:rsidR="0097618F" w:rsidRPr="00F64966">
        <w:rPr>
          <w:rFonts w:eastAsia="Times"/>
          <w:lang w:eastAsia="en-GB"/>
        </w:rPr>
        <w:t>0</w:t>
      </w:r>
      <w:r w:rsidRPr="005F7C97">
        <w:rPr>
          <w:rFonts w:eastAsia="Times"/>
          <w:lang w:eastAsia="en-GB"/>
        </w:rPr>
        <w:t xml:space="preserve"> tRNAs. </w:t>
      </w:r>
    </w:p>
    <w:p w14:paraId="28E5DEF4" w14:textId="77777777" w:rsidR="005F7C97" w:rsidRPr="005F7C97" w:rsidRDefault="005F7C97" w:rsidP="005F7C97">
      <w:pPr>
        <w:rPr>
          <w:rFonts w:eastAsia="Times"/>
          <w:lang w:eastAsia="en-GB"/>
        </w:rPr>
      </w:pPr>
    </w:p>
    <w:p w14:paraId="15A6EDB7" w14:textId="77777777" w:rsidR="008E736E" w:rsidRDefault="008E736E" w:rsidP="00AC0E72">
      <w:pPr>
        <w:rPr>
          <w:lang w:val="en-GB"/>
        </w:rPr>
      </w:pPr>
    </w:p>
    <w:p w14:paraId="3FFA4C5D" w14:textId="77777777" w:rsidR="006D72D9" w:rsidRDefault="006D72D9" w:rsidP="006D72D9">
      <w:pPr>
        <w:rPr>
          <w:lang w:val="en-GB"/>
        </w:rPr>
        <w:sectPr w:rsidR="006D72D9" w:rsidSect="006D72D9">
          <w:type w:val="continuous"/>
          <w:pgSz w:w="11909" w:h="16834" w:code="9"/>
          <w:pgMar w:top="1296" w:right="1008" w:bottom="1440" w:left="1440" w:header="706" w:footer="706" w:gutter="0"/>
          <w:cols w:space="708"/>
          <w:docGrid w:linePitch="360"/>
        </w:sectPr>
      </w:pPr>
    </w:p>
    <w:p w14:paraId="00505F2F" w14:textId="77777777" w:rsidR="001008E1" w:rsidRPr="00126312" w:rsidRDefault="001008E1" w:rsidP="001008E1">
      <w:pPr>
        <w:rPr>
          <w:lang w:eastAsia="en-CA"/>
        </w:rPr>
      </w:pPr>
      <w:r w:rsidRPr="00126312">
        <w:rPr>
          <w:rFonts w:ascii="TimesNewRomanPS-BoldMT" w:hAnsi="TimesNewRomanPS-BoldMT"/>
          <w:b/>
          <w:bCs/>
          <w:color w:val="000000"/>
          <w:lang w:eastAsia="en-CA"/>
        </w:rPr>
        <w:t>Table 1</w:t>
      </w:r>
      <w:r w:rsidRPr="00126312">
        <w:rPr>
          <w:rFonts w:ascii="TimesNewRomanPSMT" w:hAnsi="TimesNewRomanPSMT"/>
          <w:color w:val="000000"/>
          <w:lang w:eastAsia="en-CA"/>
        </w:rPr>
        <w:t xml:space="preserve">. Properties of the phages belonging to the genus </w:t>
      </w:r>
      <w:r w:rsidR="00490EFD">
        <w:rPr>
          <w:rFonts w:ascii="TimesNewRomanPS-ItalicMT" w:hAnsi="TimesNewRomanPS-ItalicMT"/>
          <w:i/>
          <w:iCs/>
          <w:color w:val="000000"/>
          <w:lang w:eastAsia="en-CA"/>
        </w:rPr>
        <w:t>Lambda</w:t>
      </w:r>
      <w:r w:rsidRPr="00126312">
        <w:rPr>
          <w:rFonts w:ascii="TimesNewRomanPS-ItalicMT" w:hAnsi="TimesNewRomanPS-ItalicMT"/>
          <w:i/>
          <w:iCs/>
          <w:color w:val="000000"/>
          <w:lang w:eastAsia="en-CA"/>
        </w:rPr>
        <w:t>virus</w:t>
      </w:r>
      <w:r w:rsidRPr="00126312">
        <w:rPr>
          <w:rFonts w:ascii="TimesNewRomanPSMT" w:hAnsi="TimesNewRomanPSMT"/>
          <w:color w:val="000000"/>
          <w:lang w:eastAsia="en-CA"/>
        </w:rPr>
        <w:t>.</w:t>
      </w:r>
    </w:p>
    <w:tbl>
      <w:tblPr>
        <w:tblW w:w="8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6"/>
        <w:gridCol w:w="1390"/>
        <w:gridCol w:w="1256"/>
        <w:gridCol w:w="1030"/>
        <w:gridCol w:w="885"/>
        <w:gridCol w:w="990"/>
        <w:gridCol w:w="790"/>
        <w:gridCol w:w="1096"/>
      </w:tblGrid>
      <w:tr w:rsidR="00204FBE" w:rsidRPr="00126312" w14:paraId="7F608BC7" w14:textId="77777777" w:rsidTr="00CF2513">
        <w:tc>
          <w:tcPr>
            <w:tcW w:w="1003" w:type="dxa"/>
            <w:shd w:val="clear" w:color="auto" w:fill="auto"/>
          </w:tcPr>
          <w:p w14:paraId="266047EC" w14:textId="308E69A3" w:rsidR="00204FBE" w:rsidRPr="00126312" w:rsidRDefault="00BD3233" w:rsidP="0017169A">
            <w:pPr>
              <w:rPr>
                <w:lang w:eastAsia="en-CA"/>
              </w:rPr>
            </w:pPr>
            <w:r>
              <w:rPr>
                <w:lang w:eastAsia="en-CA"/>
              </w:rPr>
              <w:t>Escherichia phage</w:t>
            </w:r>
          </w:p>
        </w:tc>
        <w:tc>
          <w:tcPr>
            <w:tcW w:w="1570" w:type="dxa"/>
          </w:tcPr>
          <w:p w14:paraId="56B3E4E7" w14:textId="77777777" w:rsidR="00204FBE" w:rsidRPr="00126312" w:rsidRDefault="00204FBE" w:rsidP="0017169A">
            <w:pPr>
              <w:rPr>
                <w:lang w:eastAsia="en-CA"/>
              </w:rPr>
            </w:pPr>
            <w:r>
              <w:rPr>
                <w:lang w:eastAsia="en-CA"/>
              </w:rPr>
              <w:t>RefSeq</w:t>
            </w:r>
          </w:p>
        </w:tc>
        <w:tc>
          <w:tcPr>
            <w:tcW w:w="1383" w:type="dxa"/>
            <w:shd w:val="clear" w:color="auto" w:fill="auto"/>
          </w:tcPr>
          <w:p w14:paraId="4E6154AC" w14:textId="77777777" w:rsidR="00204FBE" w:rsidRPr="00126312" w:rsidRDefault="00204FBE" w:rsidP="0017169A">
            <w:pPr>
              <w:rPr>
                <w:lang w:eastAsia="en-CA"/>
              </w:rPr>
            </w:pPr>
            <w:r w:rsidRPr="00126312">
              <w:rPr>
                <w:lang w:eastAsia="en-CA"/>
              </w:rPr>
              <w:t>GenBank accession No.</w:t>
            </w:r>
          </w:p>
        </w:tc>
        <w:tc>
          <w:tcPr>
            <w:tcW w:w="1030" w:type="dxa"/>
            <w:shd w:val="clear" w:color="auto" w:fill="auto"/>
          </w:tcPr>
          <w:p w14:paraId="06FA33C3" w14:textId="77777777" w:rsidR="00204FBE" w:rsidRPr="00126312" w:rsidRDefault="00204FBE" w:rsidP="0017169A">
            <w:pPr>
              <w:rPr>
                <w:lang w:eastAsia="en-CA"/>
              </w:rPr>
            </w:pPr>
            <w:r w:rsidRPr="00126312">
              <w:rPr>
                <w:lang w:eastAsia="en-CA"/>
              </w:rPr>
              <w:t>Genome length (kb)</w:t>
            </w:r>
          </w:p>
        </w:tc>
        <w:tc>
          <w:tcPr>
            <w:tcW w:w="885" w:type="dxa"/>
            <w:shd w:val="clear" w:color="auto" w:fill="auto"/>
          </w:tcPr>
          <w:p w14:paraId="47A07B2F" w14:textId="77777777" w:rsidR="00204FBE" w:rsidRPr="00126312" w:rsidRDefault="00204FBE" w:rsidP="0017169A">
            <w:pPr>
              <w:rPr>
                <w:lang w:eastAsia="en-CA"/>
              </w:rPr>
            </w:pPr>
            <w:r w:rsidRPr="00126312">
              <w:rPr>
                <w:lang w:eastAsia="en-CA"/>
              </w:rPr>
              <w:t>%G+C</w:t>
            </w:r>
          </w:p>
        </w:tc>
        <w:tc>
          <w:tcPr>
            <w:tcW w:w="990" w:type="dxa"/>
            <w:shd w:val="clear" w:color="auto" w:fill="auto"/>
          </w:tcPr>
          <w:p w14:paraId="72A28E84" w14:textId="77777777" w:rsidR="00204FBE" w:rsidRPr="00126312" w:rsidRDefault="00204FBE" w:rsidP="0017169A">
            <w:pPr>
              <w:rPr>
                <w:lang w:eastAsia="en-CA"/>
              </w:rPr>
            </w:pPr>
            <w:r>
              <w:rPr>
                <w:lang w:eastAsia="en-CA"/>
              </w:rPr>
              <w:t># protein</w:t>
            </w:r>
            <w:r w:rsidRPr="00126312">
              <w:rPr>
                <w:lang w:eastAsia="en-CA"/>
              </w:rPr>
              <w:t>s</w:t>
            </w:r>
          </w:p>
        </w:tc>
        <w:tc>
          <w:tcPr>
            <w:tcW w:w="790" w:type="dxa"/>
            <w:shd w:val="clear" w:color="auto" w:fill="auto"/>
          </w:tcPr>
          <w:p w14:paraId="614252FD" w14:textId="77777777" w:rsidR="00204FBE" w:rsidRPr="00126312" w:rsidRDefault="00204FBE" w:rsidP="0017169A">
            <w:pPr>
              <w:rPr>
                <w:lang w:eastAsia="en-CA"/>
              </w:rPr>
            </w:pPr>
            <w:r w:rsidRPr="00126312">
              <w:rPr>
                <w:lang w:eastAsia="en-CA"/>
              </w:rPr>
              <w:t># tRNA</w:t>
            </w:r>
          </w:p>
        </w:tc>
        <w:tc>
          <w:tcPr>
            <w:tcW w:w="1096" w:type="dxa"/>
            <w:shd w:val="clear" w:color="auto" w:fill="auto"/>
          </w:tcPr>
          <w:p w14:paraId="4876A99F" w14:textId="77777777" w:rsidR="00204FBE" w:rsidRPr="00126312" w:rsidRDefault="00204FBE" w:rsidP="0017169A">
            <w:pPr>
              <w:rPr>
                <w:lang w:eastAsia="en-CA"/>
              </w:rPr>
            </w:pPr>
            <w:r w:rsidRPr="00126312">
              <w:rPr>
                <w:lang w:eastAsia="en-CA"/>
              </w:rPr>
              <w:t>% DNA</w:t>
            </w:r>
          </w:p>
          <w:p w14:paraId="0B562051" w14:textId="77777777" w:rsidR="00204FBE" w:rsidRPr="00126312" w:rsidRDefault="00204FBE" w:rsidP="0017169A">
            <w:pPr>
              <w:rPr>
                <w:lang w:eastAsia="en-CA"/>
              </w:rPr>
            </w:pPr>
            <w:r w:rsidRPr="00126312">
              <w:rPr>
                <w:lang w:eastAsia="en-CA"/>
              </w:rPr>
              <w:t>sequence</w:t>
            </w:r>
          </w:p>
          <w:p w14:paraId="022277F4" w14:textId="77777777" w:rsidR="00204FBE" w:rsidRPr="00126312" w:rsidRDefault="00204FBE" w:rsidP="0017169A">
            <w:pPr>
              <w:rPr>
                <w:lang w:eastAsia="en-CA"/>
              </w:rPr>
            </w:pPr>
            <w:r w:rsidRPr="00126312">
              <w:rPr>
                <w:lang w:eastAsia="en-CA"/>
              </w:rPr>
              <w:t>identity*</w:t>
            </w:r>
          </w:p>
        </w:tc>
      </w:tr>
      <w:tr w:rsidR="007B6500" w:rsidRPr="00126312" w14:paraId="44ACFBF4" w14:textId="77777777" w:rsidTr="00CF2513">
        <w:tc>
          <w:tcPr>
            <w:tcW w:w="1003" w:type="dxa"/>
            <w:shd w:val="clear" w:color="auto" w:fill="auto"/>
          </w:tcPr>
          <w:p w14:paraId="35DF3DB8" w14:textId="77777777" w:rsidR="007B6500" w:rsidRPr="00126312" w:rsidRDefault="007B6500" w:rsidP="007B6500">
            <w:pPr>
              <w:rPr>
                <w:lang w:eastAsia="en-CA"/>
              </w:rPr>
            </w:pPr>
            <w:r>
              <w:rPr>
                <w:lang w:eastAsia="en-CA"/>
              </w:rPr>
              <w:t>Lambda</w:t>
            </w:r>
          </w:p>
        </w:tc>
        <w:tc>
          <w:tcPr>
            <w:tcW w:w="1570" w:type="dxa"/>
            <w:vAlign w:val="center"/>
          </w:tcPr>
          <w:p w14:paraId="504F7FF4" w14:textId="77777777" w:rsidR="007B6500" w:rsidRDefault="00CF2513" w:rsidP="007B6500">
            <w:pPr>
              <w:jc w:val="center"/>
              <w:rPr>
                <w:lang w:val="en-CA" w:eastAsia="en-CA"/>
              </w:rPr>
            </w:pPr>
            <w:r>
              <w:t>NC_001416</w:t>
            </w:r>
          </w:p>
        </w:tc>
        <w:tc>
          <w:tcPr>
            <w:tcW w:w="1383" w:type="dxa"/>
            <w:vAlign w:val="center"/>
          </w:tcPr>
          <w:p w14:paraId="14EC91C1" w14:textId="77777777" w:rsidR="007B6500" w:rsidRDefault="00CF2513" w:rsidP="007B6500">
            <w:pPr>
              <w:jc w:val="center"/>
            </w:pPr>
            <w:r>
              <w:t>J02459</w:t>
            </w:r>
          </w:p>
        </w:tc>
        <w:tc>
          <w:tcPr>
            <w:tcW w:w="1030" w:type="dxa"/>
            <w:vAlign w:val="center"/>
          </w:tcPr>
          <w:p w14:paraId="52A051FC" w14:textId="77777777" w:rsidR="007B6500" w:rsidRDefault="007B6500" w:rsidP="007B6500">
            <w:pPr>
              <w:jc w:val="center"/>
            </w:pPr>
            <w:r>
              <w:t>48.5</w:t>
            </w:r>
          </w:p>
        </w:tc>
        <w:tc>
          <w:tcPr>
            <w:tcW w:w="885" w:type="dxa"/>
            <w:vAlign w:val="center"/>
          </w:tcPr>
          <w:p w14:paraId="6B760537" w14:textId="77777777" w:rsidR="007B6500" w:rsidRDefault="007B6500" w:rsidP="007B6500">
            <w:pPr>
              <w:jc w:val="center"/>
            </w:pPr>
            <w:r>
              <w:t>49.9</w:t>
            </w:r>
          </w:p>
        </w:tc>
        <w:tc>
          <w:tcPr>
            <w:tcW w:w="990" w:type="dxa"/>
            <w:vAlign w:val="center"/>
          </w:tcPr>
          <w:p w14:paraId="29B2F290" w14:textId="77777777" w:rsidR="007B6500" w:rsidRDefault="0072331A" w:rsidP="007B6500">
            <w:pPr>
              <w:jc w:val="center"/>
            </w:pPr>
            <w:hyperlink r:id="rId12" w:history="1">
              <w:r w:rsidR="007B6500">
                <w:rPr>
                  <w:rStyle w:val="Hyperlink"/>
                  <w:color w:val="000080"/>
                </w:rPr>
                <w:t>73</w:t>
              </w:r>
            </w:hyperlink>
          </w:p>
        </w:tc>
        <w:tc>
          <w:tcPr>
            <w:tcW w:w="790" w:type="dxa"/>
            <w:shd w:val="clear" w:color="auto" w:fill="auto"/>
          </w:tcPr>
          <w:p w14:paraId="51104139" w14:textId="77777777" w:rsidR="007B6500" w:rsidRPr="00126312" w:rsidRDefault="007B6500" w:rsidP="007B6500">
            <w:pPr>
              <w:jc w:val="center"/>
              <w:rPr>
                <w:lang w:eastAsia="en-CA"/>
              </w:rPr>
            </w:pPr>
            <w:r>
              <w:rPr>
                <w:lang w:eastAsia="en-CA"/>
              </w:rPr>
              <w:t>0</w:t>
            </w:r>
          </w:p>
        </w:tc>
        <w:tc>
          <w:tcPr>
            <w:tcW w:w="1096" w:type="dxa"/>
            <w:shd w:val="clear" w:color="auto" w:fill="auto"/>
          </w:tcPr>
          <w:p w14:paraId="77A30969" w14:textId="77777777" w:rsidR="007B6500" w:rsidRPr="00126312" w:rsidRDefault="007B6500" w:rsidP="007B6500">
            <w:pPr>
              <w:jc w:val="center"/>
              <w:rPr>
                <w:lang w:eastAsia="en-CA"/>
              </w:rPr>
            </w:pPr>
            <w:r w:rsidRPr="00126312">
              <w:rPr>
                <w:lang w:eastAsia="en-CA"/>
              </w:rPr>
              <w:t>100</w:t>
            </w:r>
          </w:p>
        </w:tc>
      </w:tr>
      <w:tr w:rsidR="007B6500" w:rsidRPr="00126312" w14:paraId="548338B3" w14:textId="77777777" w:rsidTr="00CF2513">
        <w:tc>
          <w:tcPr>
            <w:tcW w:w="1003" w:type="dxa"/>
            <w:shd w:val="clear" w:color="auto" w:fill="auto"/>
          </w:tcPr>
          <w:p w14:paraId="3B4A8E64" w14:textId="77777777" w:rsidR="007B6500" w:rsidRPr="00126312" w:rsidRDefault="007B6500" w:rsidP="007B6500">
            <w:pPr>
              <w:rPr>
                <w:lang w:eastAsia="en-CA"/>
              </w:rPr>
            </w:pPr>
            <w:r>
              <w:rPr>
                <w:lang w:eastAsia="en-CA"/>
              </w:rPr>
              <w:t>DE3</w:t>
            </w:r>
          </w:p>
        </w:tc>
        <w:tc>
          <w:tcPr>
            <w:tcW w:w="1570" w:type="dxa"/>
          </w:tcPr>
          <w:p w14:paraId="3645687F" w14:textId="77777777" w:rsidR="007B6500" w:rsidRPr="00F6232C" w:rsidRDefault="007B6500" w:rsidP="007B6500"/>
        </w:tc>
        <w:tc>
          <w:tcPr>
            <w:tcW w:w="1383" w:type="dxa"/>
            <w:tcBorders>
              <w:top w:val="single" w:sz="4" w:space="0" w:color="auto"/>
              <w:left w:val="nil"/>
              <w:bottom w:val="single" w:sz="4" w:space="0" w:color="auto"/>
              <w:right w:val="nil"/>
            </w:tcBorders>
            <w:shd w:val="clear" w:color="auto" w:fill="auto"/>
            <w:vAlign w:val="center"/>
          </w:tcPr>
          <w:p w14:paraId="1FC6A5A2" w14:textId="77777777" w:rsidR="007B6500" w:rsidRPr="00F6232C" w:rsidRDefault="00CF2513" w:rsidP="007B6500">
            <w:r w:rsidRPr="00CF2513">
              <w:t>EU078592</w:t>
            </w:r>
          </w:p>
        </w:tc>
        <w:tc>
          <w:tcPr>
            <w:tcW w:w="1030" w:type="dxa"/>
            <w:shd w:val="clear" w:color="auto" w:fill="auto"/>
          </w:tcPr>
          <w:p w14:paraId="22CCF4FF" w14:textId="77777777" w:rsidR="007B6500" w:rsidRPr="00126312" w:rsidRDefault="00CF2513" w:rsidP="007B6500">
            <w:pPr>
              <w:jc w:val="center"/>
              <w:rPr>
                <w:lang w:eastAsia="en-CA"/>
              </w:rPr>
            </w:pPr>
            <w:r>
              <w:rPr>
                <w:lang w:eastAsia="en-CA"/>
              </w:rPr>
              <w:t>42.9</w:t>
            </w:r>
          </w:p>
        </w:tc>
        <w:tc>
          <w:tcPr>
            <w:tcW w:w="885" w:type="dxa"/>
            <w:shd w:val="clear" w:color="auto" w:fill="auto"/>
          </w:tcPr>
          <w:p w14:paraId="2BDF9682" w14:textId="77777777" w:rsidR="007B6500" w:rsidRPr="00126312" w:rsidRDefault="00CF2513" w:rsidP="007B6500">
            <w:pPr>
              <w:jc w:val="center"/>
              <w:rPr>
                <w:lang w:eastAsia="en-CA"/>
              </w:rPr>
            </w:pPr>
            <w:r>
              <w:rPr>
                <w:lang w:eastAsia="en-CA"/>
              </w:rPr>
              <w:t>51.9</w:t>
            </w:r>
          </w:p>
        </w:tc>
        <w:tc>
          <w:tcPr>
            <w:tcW w:w="990" w:type="dxa"/>
            <w:shd w:val="clear" w:color="auto" w:fill="auto"/>
          </w:tcPr>
          <w:p w14:paraId="3B9DB1B9" w14:textId="77777777" w:rsidR="007B6500" w:rsidRPr="00126312" w:rsidRDefault="00CF2513" w:rsidP="007B6500">
            <w:pPr>
              <w:jc w:val="center"/>
              <w:rPr>
                <w:lang w:eastAsia="en-CA"/>
              </w:rPr>
            </w:pPr>
            <w:r>
              <w:rPr>
                <w:lang w:eastAsia="en-CA"/>
              </w:rPr>
              <w:t>56</w:t>
            </w:r>
          </w:p>
        </w:tc>
        <w:tc>
          <w:tcPr>
            <w:tcW w:w="790" w:type="dxa"/>
            <w:shd w:val="clear" w:color="auto" w:fill="auto"/>
          </w:tcPr>
          <w:p w14:paraId="2BB7DE66" w14:textId="77777777" w:rsidR="007B6500" w:rsidRPr="00126312" w:rsidRDefault="00CF2513" w:rsidP="007B6500">
            <w:pPr>
              <w:jc w:val="center"/>
              <w:rPr>
                <w:lang w:eastAsia="en-CA"/>
              </w:rPr>
            </w:pPr>
            <w:r>
              <w:rPr>
                <w:lang w:eastAsia="en-CA"/>
              </w:rPr>
              <w:t>0</w:t>
            </w:r>
          </w:p>
        </w:tc>
        <w:tc>
          <w:tcPr>
            <w:tcW w:w="1096" w:type="dxa"/>
            <w:shd w:val="clear" w:color="auto" w:fill="auto"/>
          </w:tcPr>
          <w:p w14:paraId="47DBC0E0" w14:textId="77777777" w:rsidR="007B6500" w:rsidRPr="00126312" w:rsidRDefault="00CF2513" w:rsidP="007B6500">
            <w:pPr>
              <w:jc w:val="center"/>
              <w:rPr>
                <w:lang w:eastAsia="en-CA"/>
              </w:rPr>
            </w:pPr>
            <w:r>
              <w:rPr>
                <w:lang w:eastAsia="en-CA"/>
              </w:rPr>
              <w:t>74</w:t>
            </w:r>
          </w:p>
        </w:tc>
      </w:tr>
      <w:tr w:rsidR="00CF2513" w:rsidRPr="00126312" w14:paraId="149CB37A" w14:textId="77777777" w:rsidTr="00CF2513">
        <w:tc>
          <w:tcPr>
            <w:tcW w:w="1003" w:type="dxa"/>
            <w:shd w:val="clear" w:color="auto" w:fill="auto"/>
          </w:tcPr>
          <w:p w14:paraId="49231760" w14:textId="77777777" w:rsidR="00CF2513" w:rsidRPr="00126312" w:rsidRDefault="00CF2513" w:rsidP="00CF2513">
            <w:pPr>
              <w:rPr>
                <w:lang w:eastAsia="en-CA"/>
              </w:rPr>
            </w:pPr>
            <w:r>
              <w:rPr>
                <w:lang w:eastAsia="en-CA"/>
              </w:rPr>
              <w:t>HK629</w:t>
            </w:r>
          </w:p>
        </w:tc>
        <w:tc>
          <w:tcPr>
            <w:tcW w:w="1570" w:type="dxa"/>
            <w:vAlign w:val="center"/>
          </w:tcPr>
          <w:p w14:paraId="62448A60" w14:textId="77777777" w:rsidR="00CF2513" w:rsidRDefault="00CF2513" w:rsidP="00CF2513">
            <w:pPr>
              <w:jc w:val="center"/>
              <w:rPr>
                <w:lang w:val="en-CA" w:eastAsia="en-CA"/>
              </w:rPr>
            </w:pPr>
            <w:r>
              <w:t>NC_019711</w:t>
            </w:r>
          </w:p>
        </w:tc>
        <w:tc>
          <w:tcPr>
            <w:tcW w:w="1383" w:type="dxa"/>
            <w:vAlign w:val="center"/>
          </w:tcPr>
          <w:p w14:paraId="7A7D702B" w14:textId="77777777" w:rsidR="00CF2513" w:rsidRDefault="00CF2513" w:rsidP="00CF2513">
            <w:pPr>
              <w:jc w:val="center"/>
            </w:pPr>
            <w:r>
              <w:t>JQ182735</w:t>
            </w:r>
          </w:p>
        </w:tc>
        <w:tc>
          <w:tcPr>
            <w:tcW w:w="1030" w:type="dxa"/>
            <w:vAlign w:val="center"/>
          </w:tcPr>
          <w:p w14:paraId="39452605" w14:textId="77777777" w:rsidR="00CF2513" w:rsidRDefault="00CF2513" w:rsidP="00CF2513">
            <w:pPr>
              <w:jc w:val="center"/>
            </w:pPr>
            <w:r>
              <w:t>47.3</w:t>
            </w:r>
          </w:p>
        </w:tc>
        <w:tc>
          <w:tcPr>
            <w:tcW w:w="885" w:type="dxa"/>
            <w:vAlign w:val="center"/>
          </w:tcPr>
          <w:p w14:paraId="2CD06629" w14:textId="77777777" w:rsidR="00CF2513" w:rsidRDefault="00CF2513" w:rsidP="00CF2513">
            <w:pPr>
              <w:jc w:val="center"/>
            </w:pPr>
            <w:r>
              <w:t>49.6</w:t>
            </w:r>
          </w:p>
        </w:tc>
        <w:tc>
          <w:tcPr>
            <w:tcW w:w="990" w:type="dxa"/>
            <w:vAlign w:val="center"/>
          </w:tcPr>
          <w:p w14:paraId="51EBEC4A" w14:textId="77777777" w:rsidR="00CF2513" w:rsidRDefault="00CF2513" w:rsidP="00CF2513">
            <w:pPr>
              <w:jc w:val="center"/>
            </w:pPr>
            <w:r w:rsidRPr="00CF2513">
              <w:t>69</w:t>
            </w:r>
          </w:p>
        </w:tc>
        <w:tc>
          <w:tcPr>
            <w:tcW w:w="790" w:type="dxa"/>
            <w:vAlign w:val="center"/>
          </w:tcPr>
          <w:p w14:paraId="62D4B1F7" w14:textId="77777777" w:rsidR="00CF2513" w:rsidRDefault="00CF2513" w:rsidP="00CF2513">
            <w:pPr>
              <w:jc w:val="center"/>
              <w:rPr>
                <w:lang w:val="en-CA" w:eastAsia="en-CA"/>
              </w:rPr>
            </w:pPr>
            <w:r>
              <w:rPr>
                <w:lang w:val="en-CA" w:eastAsia="en-CA"/>
              </w:rPr>
              <w:t>0</w:t>
            </w:r>
          </w:p>
        </w:tc>
        <w:tc>
          <w:tcPr>
            <w:tcW w:w="1096" w:type="dxa"/>
            <w:vAlign w:val="center"/>
          </w:tcPr>
          <w:p w14:paraId="14BC3DD4" w14:textId="77777777" w:rsidR="00CF2513" w:rsidRDefault="00CF2513" w:rsidP="00CF2513">
            <w:pPr>
              <w:jc w:val="center"/>
            </w:pPr>
            <w:r>
              <w:t>68</w:t>
            </w:r>
          </w:p>
        </w:tc>
      </w:tr>
      <w:tr w:rsidR="00CF2513" w:rsidRPr="00126312" w14:paraId="000E51B5" w14:textId="77777777" w:rsidTr="00CF2513">
        <w:tc>
          <w:tcPr>
            <w:tcW w:w="1003" w:type="dxa"/>
            <w:shd w:val="clear" w:color="auto" w:fill="auto"/>
          </w:tcPr>
          <w:p w14:paraId="5A9E1168" w14:textId="77777777" w:rsidR="00CF2513" w:rsidRPr="00126312" w:rsidRDefault="00CF2513" w:rsidP="00CF2513">
            <w:pPr>
              <w:rPr>
                <w:lang w:eastAsia="en-CA"/>
              </w:rPr>
            </w:pPr>
            <w:r>
              <w:rPr>
                <w:lang w:eastAsia="en-CA"/>
              </w:rPr>
              <w:t>HK630</w:t>
            </w:r>
          </w:p>
        </w:tc>
        <w:tc>
          <w:tcPr>
            <w:tcW w:w="1570" w:type="dxa"/>
            <w:vAlign w:val="center"/>
          </w:tcPr>
          <w:p w14:paraId="7D0EA48F" w14:textId="77777777" w:rsidR="00CF2513" w:rsidRDefault="00CF2513" w:rsidP="00CF2513">
            <w:pPr>
              <w:jc w:val="center"/>
              <w:rPr>
                <w:lang w:val="en-CA" w:eastAsia="en-CA"/>
              </w:rPr>
            </w:pPr>
            <w:r>
              <w:t>NC_019723</w:t>
            </w:r>
          </w:p>
        </w:tc>
        <w:tc>
          <w:tcPr>
            <w:tcW w:w="1383" w:type="dxa"/>
            <w:vAlign w:val="center"/>
          </w:tcPr>
          <w:p w14:paraId="35CC03BA" w14:textId="77777777" w:rsidR="00CF2513" w:rsidRDefault="00CF2513" w:rsidP="00CF2513">
            <w:pPr>
              <w:jc w:val="center"/>
            </w:pPr>
            <w:r>
              <w:t>JQ086376</w:t>
            </w:r>
          </w:p>
        </w:tc>
        <w:tc>
          <w:tcPr>
            <w:tcW w:w="1030" w:type="dxa"/>
            <w:vAlign w:val="center"/>
          </w:tcPr>
          <w:p w14:paraId="6EB7C11F" w14:textId="77777777" w:rsidR="00CF2513" w:rsidRDefault="00CF2513" w:rsidP="00CF2513">
            <w:pPr>
              <w:jc w:val="center"/>
            </w:pPr>
            <w:r>
              <w:t>47.1</w:t>
            </w:r>
          </w:p>
        </w:tc>
        <w:tc>
          <w:tcPr>
            <w:tcW w:w="885" w:type="dxa"/>
            <w:vAlign w:val="center"/>
          </w:tcPr>
          <w:p w14:paraId="1A78B834" w14:textId="77777777" w:rsidR="00CF2513" w:rsidRDefault="00CF2513" w:rsidP="00CF2513">
            <w:pPr>
              <w:jc w:val="center"/>
            </w:pPr>
            <w:r>
              <w:t>50.1</w:t>
            </w:r>
          </w:p>
        </w:tc>
        <w:tc>
          <w:tcPr>
            <w:tcW w:w="990" w:type="dxa"/>
            <w:vAlign w:val="center"/>
          </w:tcPr>
          <w:p w14:paraId="243F52C6" w14:textId="77777777" w:rsidR="00CF2513" w:rsidRDefault="00CF2513" w:rsidP="00CF2513">
            <w:pPr>
              <w:jc w:val="center"/>
            </w:pPr>
            <w:r w:rsidRPr="00CF2513">
              <w:t>69</w:t>
            </w:r>
          </w:p>
        </w:tc>
        <w:tc>
          <w:tcPr>
            <w:tcW w:w="790" w:type="dxa"/>
            <w:vAlign w:val="center"/>
          </w:tcPr>
          <w:p w14:paraId="2C572C08" w14:textId="77777777" w:rsidR="00CF2513" w:rsidRDefault="00CF2513" w:rsidP="00CF2513">
            <w:pPr>
              <w:jc w:val="center"/>
              <w:rPr>
                <w:lang w:val="en-CA" w:eastAsia="en-CA"/>
              </w:rPr>
            </w:pPr>
            <w:r>
              <w:rPr>
                <w:lang w:val="en-CA" w:eastAsia="en-CA"/>
              </w:rPr>
              <w:t>0</w:t>
            </w:r>
          </w:p>
        </w:tc>
        <w:tc>
          <w:tcPr>
            <w:tcW w:w="1096" w:type="dxa"/>
            <w:vAlign w:val="center"/>
          </w:tcPr>
          <w:p w14:paraId="2740E7EE" w14:textId="77777777" w:rsidR="00CF2513" w:rsidRDefault="00CF2513" w:rsidP="00CF2513">
            <w:pPr>
              <w:jc w:val="center"/>
            </w:pPr>
            <w:r>
              <w:t>82</w:t>
            </w:r>
          </w:p>
        </w:tc>
      </w:tr>
    </w:tbl>
    <w:p w14:paraId="406141BA" w14:textId="77777777" w:rsidR="005E140F" w:rsidRDefault="001008E1" w:rsidP="001008E1">
      <w:pPr>
        <w:rPr>
          <w:rFonts w:ascii="TimesNewRomanPSMT" w:hAnsi="TimesNewRomanPSMT"/>
          <w:color w:val="000000"/>
          <w:lang w:eastAsia="en-CA"/>
        </w:rPr>
      </w:pPr>
      <w:r w:rsidRPr="00126312">
        <w:rPr>
          <w:lang w:eastAsia="en-CA"/>
        </w:rPr>
        <w:br/>
      </w:r>
      <w:r w:rsidRPr="00126312">
        <w:rPr>
          <w:rFonts w:ascii="TimesNewRomanPSMT" w:hAnsi="TimesNewRomanPSMT"/>
          <w:color w:val="000000"/>
          <w:lang w:eastAsia="en-CA"/>
        </w:rPr>
        <w:t>* Determined using BLASTN</w:t>
      </w:r>
      <w:r w:rsidR="00CF2513">
        <w:rPr>
          <w:rFonts w:ascii="TimesNewRomanPSMT" w:hAnsi="TimesNewRomanPSMT"/>
          <w:color w:val="000000"/>
          <w:lang w:eastAsia="en-CA"/>
        </w:rPr>
        <w:t xml:space="preserve"> at NCBI</w:t>
      </w:r>
    </w:p>
    <w:p w14:paraId="6E236685" w14:textId="77777777" w:rsidR="00CF2513" w:rsidRDefault="00CF2513" w:rsidP="001008E1">
      <w:pPr>
        <w:rPr>
          <w:rFonts w:ascii="TimesNewRomanPSMT" w:hAnsi="TimesNewRomanPSMT"/>
          <w:color w:val="000000"/>
          <w:lang w:eastAsia="en-CA"/>
        </w:rPr>
      </w:pPr>
    </w:p>
    <w:p w14:paraId="5F20DDA6" w14:textId="77777777" w:rsidR="001008E1" w:rsidRDefault="007B6500" w:rsidP="001008E1">
      <w:pPr>
        <w:jc w:val="both"/>
        <w:rPr>
          <w:bCs/>
          <w:color w:val="000000"/>
          <w:lang w:eastAsia="en-CA"/>
        </w:rPr>
      </w:pPr>
      <w:r>
        <w:rPr>
          <w:b/>
          <w:bCs/>
          <w:color w:val="000000"/>
          <w:lang w:eastAsia="en-CA"/>
        </w:rPr>
        <w:t xml:space="preserve">Fig 2.  </w:t>
      </w:r>
      <w:r>
        <w:rPr>
          <w:bCs/>
          <w:color w:val="000000"/>
          <w:lang w:eastAsia="en-CA"/>
        </w:rPr>
        <w:t>Gegenees BLASTN analysis of a group on lambdoid phage genomes using custom settings: window, 100 bp; slide, 50 bp.</w:t>
      </w:r>
    </w:p>
    <w:p w14:paraId="0AE40159" w14:textId="77777777" w:rsidR="007B6500" w:rsidRDefault="007B6500" w:rsidP="001008E1">
      <w:pPr>
        <w:jc w:val="both"/>
        <w:rPr>
          <w:bCs/>
          <w:color w:val="000000"/>
          <w:lang w:eastAsia="en-CA"/>
        </w:rPr>
      </w:pPr>
    </w:p>
    <w:p w14:paraId="68147737" w14:textId="77777777" w:rsidR="007B6500" w:rsidRPr="007B6500" w:rsidRDefault="007B6500" w:rsidP="001008E1">
      <w:pPr>
        <w:jc w:val="both"/>
        <w:rPr>
          <w:bCs/>
          <w:color w:val="000000"/>
          <w:lang w:eastAsia="en-CA"/>
        </w:rPr>
      </w:pPr>
      <w:r>
        <w:rPr>
          <w:bCs/>
          <w:noProof/>
          <w:color w:val="000000"/>
          <w:lang w:val="en-GB" w:eastAsia="en-GB"/>
        </w:rPr>
        <w:lastRenderedPageBreak/>
        <w:drawing>
          <wp:inline distT="0" distB="0" distL="0" distR="0" wp14:anchorId="7863F755" wp14:editId="2E147B14">
            <wp:extent cx="6007735" cy="2834005"/>
            <wp:effectExtent l="0" t="0" r="0" b="44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egenees BLASTN-0.tif"/>
                    <pic:cNvPicPr/>
                  </pic:nvPicPr>
                  <pic:blipFill>
                    <a:blip r:embed="rId13">
                      <a:extLst>
                        <a:ext uri="{28A0092B-C50C-407E-A947-70E740481C1C}">
                          <a14:useLocalDpi xmlns:a14="http://schemas.microsoft.com/office/drawing/2010/main" val="0"/>
                        </a:ext>
                      </a:extLst>
                    </a:blip>
                    <a:stretch>
                      <a:fillRect/>
                    </a:stretch>
                  </pic:blipFill>
                  <pic:spPr>
                    <a:xfrm>
                      <a:off x="0" y="0"/>
                      <a:ext cx="6007735" cy="2834005"/>
                    </a:xfrm>
                    <a:prstGeom prst="rect">
                      <a:avLst/>
                    </a:prstGeom>
                  </pic:spPr>
                </pic:pic>
              </a:graphicData>
            </a:graphic>
          </wp:inline>
        </w:drawing>
      </w:r>
    </w:p>
    <w:p w14:paraId="742E688C" w14:textId="77777777" w:rsidR="007B6500" w:rsidRDefault="007B6500" w:rsidP="001008E1">
      <w:pPr>
        <w:jc w:val="both"/>
        <w:rPr>
          <w:b/>
          <w:bCs/>
          <w:color w:val="000000"/>
          <w:lang w:eastAsia="en-CA"/>
        </w:rPr>
      </w:pPr>
    </w:p>
    <w:p w14:paraId="336DAE75" w14:textId="77777777" w:rsidR="007B6500" w:rsidRDefault="007B6500" w:rsidP="001008E1">
      <w:pPr>
        <w:jc w:val="both"/>
        <w:rPr>
          <w:b/>
          <w:bCs/>
          <w:color w:val="000000"/>
          <w:lang w:eastAsia="en-CA"/>
        </w:rPr>
      </w:pPr>
    </w:p>
    <w:p w14:paraId="11CA920D" w14:textId="627769F4" w:rsidR="001008E1" w:rsidRDefault="001008E1" w:rsidP="001008E1">
      <w:pPr>
        <w:jc w:val="both"/>
        <w:rPr>
          <w:rFonts w:eastAsia="Times"/>
          <w:lang w:eastAsia="en-GB"/>
        </w:rPr>
      </w:pPr>
      <w:r w:rsidRPr="00126312">
        <w:rPr>
          <w:rFonts w:eastAsia="Times"/>
          <w:b/>
          <w:color w:val="000000"/>
          <w:lang w:eastAsia="en-GB"/>
        </w:rPr>
        <w:t xml:space="preserve">Fig. </w:t>
      </w:r>
      <w:r w:rsidR="00FF1A2F">
        <w:rPr>
          <w:rFonts w:eastAsia="Times"/>
          <w:b/>
          <w:color w:val="000000"/>
          <w:lang w:eastAsia="en-GB"/>
        </w:rPr>
        <w:t>3</w:t>
      </w:r>
      <w:r w:rsidRPr="00126312">
        <w:rPr>
          <w:rFonts w:eastAsia="Times"/>
          <w:b/>
          <w:color w:val="000000"/>
          <w:lang w:eastAsia="en-GB"/>
        </w:rPr>
        <w:t>.</w:t>
      </w:r>
      <w:r w:rsidR="00FF1A2F">
        <w:rPr>
          <w:rFonts w:eastAsia="Times"/>
          <w:color w:val="000000"/>
          <w:lang w:eastAsia="en-GB"/>
        </w:rPr>
        <w:t xml:space="preserve"> Phylogenetic analysis of the </w:t>
      </w:r>
      <w:r w:rsidRPr="00126312">
        <w:rPr>
          <w:rFonts w:eastAsia="Times"/>
          <w:color w:val="000000"/>
          <w:lang w:eastAsia="en-GB"/>
        </w:rPr>
        <w:t>large subunit terminase proteins of</w:t>
      </w:r>
      <w:r w:rsidR="00BD3233">
        <w:rPr>
          <w:rFonts w:eastAsia="Times"/>
          <w:color w:val="000000"/>
          <w:lang w:eastAsia="en-GB"/>
        </w:rPr>
        <w:t xml:space="preserve"> Escherichia phage</w:t>
      </w:r>
      <w:r w:rsidRPr="00126312">
        <w:rPr>
          <w:rFonts w:eastAsia="Times"/>
          <w:color w:val="000000"/>
          <w:lang w:eastAsia="en-GB"/>
        </w:rPr>
        <w:t xml:space="preserve"> </w:t>
      </w:r>
      <w:r w:rsidR="00FF1A2F">
        <w:rPr>
          <w:rFonts w:eastAsia="Times"/>
          <w:color w:val="000000"/>
          <w:lang w:eastAsia="en-GB"/>
        </w:rPr>
        <w:t>Lambda</w:t>
      </w:r>
      <w:r w:rsidRPr="00126312">
        <w:rPr>
          <w:rFonts w:eastAsia="Times"/>
          <w:color w:val="000000"/>
          <w:lang w:eastAsia="en-GB"/>
        </w:rPr>
        <w:t>-related viruses and variety of other phage proteins constructed using “one click” at phylogeny.fr [3].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(Syst Biol. 2006;55(4):539-52.) for details".</w:t>
      </w:r>
      <w:r w:rsidRPr="00126312">
        <w:rPr>
          <w:rFonts w:eastAsia="Times"/>
          <w:lang w:eastAsia="en-GB"/>
        </w:rPr>
        <w:t xml:space="preserve"> </w:t>
      </w:r>
    </w:p>
    <w:p w14:paraId="2351C482" w14:textId="77777777" w:rsidR="001008E1" w:rsidRDefault="001008E1" w:rsidP="001008E1">
      <w:pPr>
        <w:jc w:val="both"/>
        <w:rPr>
          <w:rFonts w:eastAsia="Times"/>
          <w:lang w:eastAsia="en-GB"/>
        </w:rPr>
      </w:pPr>
    </w:p>
    <w:p w14:paraId="12EC6328" w14:textId="77777777" w:rsidR="001008E1" w:rsidRDefault="001008E1" w:rsidP="001008E1">
      <w:pPr>
        <w:jc w:val="both"/>
        <w:rPr>
          <w:rFonts w:eastAsia="Times"/>
          <w:b/>
          <w:lang w:eastAsia="en-GB"/>
        </w:rPr>
      </w:pPr>
    </w:p>
    <w:p w14:paraId="11A4A44A" w14:textId="77777777" w:rsidR="001008E1" w:rsidRDefault="001008E1" w:rsidP="00BD3233">
      <w:pPr>
        <w:jc w:val="both"/>
        <w:outlineLvl w:val="0"/>
        <w:rPr>
          <w:rFonts w:eastAsia="Times"/>
          <w:b/>
          <w:lang w:eastAsia="en-GB"/>
        </w:rPr>
      </w:pPr>
      <w:r w:rsidRPr="009E528A">
        <w:rPr>
          <w:rFonts w:eastAsia="Times"/>
          <w:b/>
          <w:lang w:eastAsia="en-GB"/>
        </w:rPr>
        <w:t>TerL proteins</w:t>
      </w:r>
    </w:p>
    <w:p w14:paraId="743F6B8B" w14:textId="77777777" w:rsidR="00FF1A2F" w:rsidRDefault="00FF1A2F" w:rsidP="001008E1">
      <w:pPr>
        <w:jc w:val="both"/>
        <w:rPr>
          <w:rFonts w:eastAsia="Times"/>
          <w:b/>
          <w:lang w:eastAsia="en-GB"/>
        </w:rPr>
      </w:pPr>
    </w:p>
    <w:p w14:paraId="400DAA55" w14:textId="77777777" w:rsidR="00FF1A2F" w:rsidRDefault="00FF1A2F" w:rsidP="001008E1">
      <w:pPr>
        <w:jc w:val="both"/>
        <w:rPr>
          <w:rFonts w:eastAsia="Times"/>
          <w:b/>
          <w:lang w:eastAsia="en-GB"/>
        </w:rPr>
      </w:pPr>
      <w:r>
        <w:rPr>
          <w:rFonts w:eastAsia="Times"/>
          <w:b/>
          <w:noProof/>
          <w:lang w:val="en-GB" w:eastAsia="en-GB"/>
        </w:rPr>
        <mc:AlternateContent>
          <mc:Choice Requires="wps">
            <w:drawing>
              <wp:anchor distT="0" distB="0" distL="114300" distR="114300" simplePos="0" relativeHeight="251660288" behindDoc="0" locked="0" layoutInCell="1" allowOverlap="1" wp14:anchorId="62C28A33" wp14:editId="5C3CC1DC">
                <wp:simplePos x="0" y="0"/>
                <wp:positionH relativeFrom="column">
                  <wp:posOffset>2946400</wp:posOffset>
                </wp:positionH>
                <wp:positionV relativeFrom="paragraph">
                  <wp:posOffset>22860</wp:posOffset>
                </wp:positionV>
                <wp:extent cx="3114040" cy="756920"/>
                <wp:effectExtent l="19050" t="19050" r="10160" b="24130"/>
                <wp:wrapNone/>
                <wp:docPr id="1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4040" cy="7569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mv="urn:schemas-microsoft-com:mac:vml" xmlns:mo="http://schemas.microsoft.com/office/mac/office/2008/main">
            <w:pict>
              <v:rect w14:anchorId="2B8C1A80" id="Rectangle 11" o:spid="_x0000_s1026" style="position:absolute;margin-left:232pt;margin-top:1.8pt;width:245.2pt;height:59.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" filled="f" strokecolor="red" strokeweight="2.25pt"/>
            </w:pict>
          </mc:Fallback>
        </mc:AlternateContent>
      </w:r>
      <w:r>
        <w:rPr>
          <w:rFonts w:eastAsia="Times"/>
          <w:b/>
          <w:noProof/>
          <w:lang w:val="en-GB" w:eastAsia="en-GB"/>
        </w:rPr>
        <w:drawing>
          <wp:inline distT="0" distB="0" distL="0" distR="0" wp14:anchorId="21E5EE04" wp14:editId="0CE8C1CF">
            <wp:extent cx="6007735" cy="194564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TerL Lambda homologs.tif"/>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007735" cy="1945640"/>
                    </a:xfrm>
                    <a:prstGeom prst="rect">
                      <a:avLst/>
                    </a:prstGeom>
                  </pic:spPr>
                </pic:pic>
              </a:graphicData>
            </a:graphic>
          </wp:inline>
        </w:drawing>
      </w:r>
    </w:p>
    <w:p w14:paraId="674C5C03" w14:textId="77777777" w:rsidR="001008E1" w:rsidRDefault="001008E1" w:rsidP="001008E1">
      <w:pPr>
        <w:jc w:val="both"/>
        <w:rPr>
          <w:rFonts w:eastAsia="Times"/>
          <w:b/>
          <w:lang w:eastAsia="en-GB"/>
        </w:rPr>
      </w:pPr>
    </w:p>
    <w:p w14:paraId="7772D6D2" w14:textId="77777777" w:rsidR="001008E1" w:rsidRDefault="001008E1" w:rsidP="001008E1">
      <w:pPr>
        <w:jc w:val="both"/>
        <w:rPr>
          <w:rFonts w:eastAsia="Times"/>
          <w:b/>
          <w:lang w:eastAsia="en-GB"/>
        </w:rPr>
      </w:pPr>
    </w:p>
    <w:p w14:paraId="0BA84089" w14:textId="77777777" w:rsidR="001008E1" w:rsidRPr="00126312" w:rsidRDefault="001008E1" w:rsidP="001008E1">
      <w:pPr>
        <w:ind w:left="2880" w:hanging="2880"/>
        <w:jc w:val="both"/>
        <w:rPr>
          <w:rFonts w:eastAsia="Times"/>
          <w:szCs w:val="20"/>
          <w:lang w:eastAsia="en-GB"/>
        </w:rPr>
      </w:pPr>
    </w:p>
    <w:p w14:paraId="50C08031" w14:textId="77777777" w:rsidR="001008E1" w:rsidRDefault="001008E1" w:rsidP="001008E1">
      <w:pPr>
        <w:jc w:val="both"/>
        <w:rPr>
          <w:b/>
          <w:bCs/>
          <w:color w:val="000000"/>
        </w:rPr>
      </w:pPr>
    </w:p>
    <w:p w14:paraId="0402A907" w14:textId="77777777" w:rsidR="001008E1" w:rsidRDefault="001008E1" w:rsidP="001008E1">
      <w:pPr>
        <w:ind w:left="2880" w:hanging="2880"/>
        <w:jc w:val="both"/>
        <w:rPr>
          <w:rFonts w:eastAsia="Times"/>
          <w:szCs w:val="20"/>
          <w:lang w:eastAsia="en-GB"/>
        </w:rPr>
      </w:pPr>
    </w:p>
    <w:p w14:paraId="751B211F" w14:textId="77777777" w:rsidR="00292646" w:rsidRDefault="00292646" w:rsidP="001008E1">
      <w:pPr>
        <w:ind w:left="2880" w:hanging="2880"/>
        <w:jc w:val="both"/>
        <w:rPr>
          <w:rFonts w:eastAsia="Times"/>
          <w:szCs w:val="20"/>
          <w:lang w:eastAsia="en-GB"/>
        </w:rPr>
      </w:pPr>
    </w:p>
    <w:p w14:paraId="2CD28937" w14:textId="77777777" w:rsidR="00292646" w:rsidRPr="00292646" w:rsidRDefault="00292646" w:rsidP="001008E1">
      <w:pPr>
        <w:ind w:left="2880" w:hanging="2880"/>
        <w:jc w:val="both"/>
        <w:rPr>
          <w:rFonts w:eastAsia="Times"/>
          <w:b/>
          <w:szCs w:val="20"/>
          <w:lang w:eastAsia="en-GB"/>
        </w:rPr>
      </w:pPr>
    </w:p>
    <w:sectPr w:rsidR="00292646" w:rsidRPr="00292646" w:rsidSect="00991A82">
      <w:type w:val="continuous"/>
      <w:pgSz w:w="11909" w:h="16834" w:code="9"/>
      <w:pgMar w:top="1296" w:right="1008" w:bottom="1440" w:left="1440" w:header="706" w:footer="706"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C1A1B22" w14:textId="77777777" w:rsidR="0072331A" w:rsidRDefault="0072331A">
      <w:pPr>
        <w:pStyle w:val="Header"/>
        <w:pPrChange w:id="2" w:author=" King" w:date="2007-11-09T06:47:00Z">
          <w:pPr/>
        </w:pPrChange>
      </w:pPr>
      <w:r>
        <w:separator/>
      </w:r>
    </w:p>
  </w:endnote>
  <w:endnote w:type="continuationSeparator" w:id="0">
    <w:p w14:paraId="7DA72DD4" w14:textId="77777777" w:rsidR="0072331A" w:rsidRDefault="0072331A">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NewRomanPS-BoldMT">
    <w:altName w:val="Times New Roman"/>
    <w:charset w:val="00"/>
    <w:family w:val="auto"/>
    <w:pitch w:val="variable"/>
    <w:sig w:usb0="00000000" w:usb1="C0007841" w:usb2="00000009" w:usb3="00000000" w:csb0="000001FF" w:csb1="00000000"/>
  </w:font>
  <w:font w:name="TimesNewRomanPSMT">
    <w:altName w:val="Times New Roman"/>
    <w:charset w:val="00"/>
    <w:family w:val="auto"/>
    <w:pitch w:val="variable"/>
    <w:sig w:usb0="00000000" w:usb1="C0007841" w:usb2="00000009" w:usb3="00000000" w:csb0="000001FF" w:csb1="00000000"/>
  </w:font>
  <w:font w:name="TimesNewRomanPS-ItalicMT">
    <w:altName w:val="Times New Roman"/>
    <w:charset w:val="00"/>
    <w:family w:val="auto"/>
    <w:pitch w:val="variable"/>
    <w:sig w:usb0="00000000" w:usb1="00007843" w:usb2="00000001" w:usb3="00000000" w:csb0="000001BF" w:csb1="00000000"/>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C69AD5" w14:textId="77777777" w:rsidR="00530EFE" w:rsidRPr="002E52B9" w:rsidRDefault="00530EFE"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6C62BC">
      <w:rPr>
        <w:rFonts w:ascii="Arial" w:hAnsi="Arial" w:cs="Arial"/>
        <w:noProof/>
        <w:color w:val="808080"/>
        <w:sz w:val="20"/>
      </w:rPr>
      <w:t>2</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6C62BC">
      <w:rPr>
        <w:rFonts w:ascii="Arial" w:hAnsi="Arial" w:cs="Arial"/>
        <w:noProof/>
        <w:color w:val="808080"/>
        <w:sz w:val="20"/>
      </w:rPr>
      <w:t>4</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5A65D55" w14:textId="77777777" w:rsidR="0072331A" w:rsidRDefault="0072331A">
      <w:pPr>
        <w:pStyle w:val="Header"/>
        <w:pPrChange w:id="0" w:author=" King" w:date="2007-11-09T06:47:00Z">
          <w:pPr/>
        </w:pPrChange>
      </w:pPr>
      <w:r>
        <w:separator/>
      </w:r>
    </w:p>
  </w:footnote>
  <w:footnote w:type="continuationSeparator" w:id="0">
    <w:p w14:paraId="15C4CE9F" w14:textId="77777777" w:rsidR="0072331A" w:rsidRDefault="0072331A">
      <w:pPr>
        <w:pStyle w:val="Header"/>
        <w:pPrChange w:id="1" w:author=" King" w:date="2007-11-09T06:47:00Z">
          <w:pPr/>
        </w:pPrChange>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30785"/>
    <w:rsid w:val="00004F39"/>
    <w:rsid w:val="0001083A"/>
    <w:rsid w:val="00016519"/>
    <w:rsid w:val="000230FC"/>
    <w:rsid w:val="00024051"/>
    <w:rsid w:val="00030331"/>
    <w:rsid w:val="000315E5"/>
    <w:rsid w:val="00034DE5"/>
    <w:rsid w:val="000360CB"/>
    <w:rsid w:val="000420CB"/>
    <w:rsid w:val="0004304B"/>
    <w:rsid w:val="00072CC5"/>
    <w:rsid w:val="00093DD3"/>
    <w:rsid w:val="000A61CA"/>
    <w:rsid w:val="000A6DE3"/>
    <w:rsid w:val="000A7F1C"/>
    <w:rsid w:val="000B0BCA"/>
    <w:rsid w:val="000C0126"/>
    <w:rsid w:val="000C32A9"/>
    <w:rsid w:val="000D2F03"/>
    <w:rsid w:val="000F5890"/>
    <w:rsid w:val="000F5A87"/>
    <w:rsid w:val="00100092"/>
    <w:rsid w:val="001008E1"/>
    <w:rsid w:val="0010595F"/>
    <w:rsid w:val="0012008F"/>
    <w:rsid w:val="0012796D"/>
    <w:rsid w:val="001551A8"/>
    <w:rsid w:val="001578A6"/>
    <w:rsid w:val="001664DF"/>
    <w:rsid w:val="0017329D"/>
    <w:rsid w:val="00173983"/>
    <w:rsid w:val="0017739A"/>
    <w:rsid w:val="001811B7"/>
    <w:rsid w:val="00185699"/>
    <w:rsid w:val="001946B2"/>
    <w:rsid w:val="001A3749"/>
    <w:rsid w:val="001C5EE1"/>
    <w:rsid w:val="001E59C1"/>
    <w:rsid w:val="001E7FD5"/>
    <w:rsid w:val="001F4031"/>
    <w:rsid w:val="00202BB3"/>
    <w:rsid w:val="00204FBE"/>
    <w:rsid w:val="00210B49"/>
    <w:rsid w:val="00212269"/>
    <w:rsid w:val="002129A8"/>
    <w:rsid w:val="0022566F"/>
    <w:rsid w:val="002361B7"/>
    <w:rsid w:val="00236673"/>
    <w:rsid w:val="00241834"/>
    <w:rsid w:val="002519B7"/>
    <w:rsid w:val="002539A7"/>
    <w:rsid w:val="00260377"/>
    <w:rsid w:val="00265E5A"/>
    <w:rsid w:val="002732D1"/>
    <w:rsid w:val="00275425"/>
    <w:rsid w:val="002777A3"/>
    <w:rsid w:val="0028367A"/>
    <w:rsid w:val="00283FE0"/>
    <w:rsid w:val="0028627E"/>
    <w:rsid w:val="00291213"/>
    <w:rsid w:val="00292646"/>
    <w:rsid w:val="002930D6"/>
    <w:rsid w:val="00295698"/>
    <w:rsid w:val="002978A6"/>
    <w:rsid w:val="002A7D6D"/>
    <w:rsid w:val="002B75AB"/>
    <w:rsid w:val="002E36D5"/>
    <w:rsid w:val="00304104"/>
    <w:rsid w:val="00306A5E"/>
    <w:rsid w:val="00307E75"/>
    <w:rsid w:val="00315AEE"/>
    <w:rsid w:val="00342A81"/>
    <w:rsid w:val="00342D4D"/>
    <w:rsid w:val="003433D8"/>
    <w:rsid w:val="0034563C"/>
    <w:rsid w:val="003538F3"/>
    <w:rsid w:val="003563FA"/>
    <w:rsid w:val="003623D9"/>
    <w:rsid w:val="00364F36"/>
    <w:rsid w:val="003676E2"/>
    <w:rsid w:val="00377A06"/>
    <w:rsid w:val="003A0BE4"/>
    <w:rsid w:val="003A48CF"/>
    <w:rsid w:val="003A4E70"/>
    <w:rsid w:val="003A6C76"/>
    <w:rsid w:val="003B1954"/>
    <w:rsid w:val="003D08E5"/>
    <w:rsid w:val="003E02C3"/>
    <w:rsid w:val="003E3AB2"/>
    <w:rsid w:val="003E7EEC"/>
    <w:rsid w:val="003F0180"/>
    <w:rsid w:val="00402B0B"/>
    <w:rsid w:val="00413670"/>
    <w:rsid w:val="004152C9"/>
    <w:rsid w:val="00422FF0"/>
    <w:rsid w:val="004435EC"/>
    <w:rsid w:val="004436E1"/>
    <w:rsid w:val="00444E1E"/>
    <w:rsid w:val="00447321"/>
    <w:rsid w:val="0044774D"/>
    <w:rsid w:val="00466C87"/>
    <w:rsid w:val="0047500D"/>
    <w:rsid w:val="00490EFD"/>
    <w:rsid w:val="004921DB"/>
    <w:rsid w:val="004937AC"/>
    <w:rsid w:val="00494623"/>
    <w:rsid w:val="004A350D"/>
    <w:rsid w:val="004A3DAC"/>
    <w:rsid w:val="004A6F2D"/>
    <w:rsid w:val="004B0C50"/>
    <w:rsid w:val="004B5D02"/>
    <w:rsid w:val="004B77F9"/>
    <w:rsid w:val="004C30A2"/>
    <w:rsid w:val="004C7BA9"/>
    <w:rsid w:val="004D1DAD"/>
    <w:rsid w:val="004D21E1"/>
    <w:rsid w:val="004D5AE7"/>
    <w:rsid w:val="004D748F"/>
    <w:rsid w:val="004F23EA"/>
    <w:rsid w:val="004F771E"/>
    <w:rsid w:val="0050228B"/>
    <w:rsid w:val="00503034"/>
    <w:rsid w:val="00503E8B"/>
    <w:rsid w:val="00505D9F"/>
    <w:rsid w:val="0050662A"/>
    <w:rsid w:val="00516D9F"/>
    <w:rsid w:val="005201AD"/>
    <w:rsid w:val="00521073"/>
    <w:rsid w:val="00522E71"/>
    <w:rsid w:val="00530EFE"/>
    <w:rsid w:val="00534EED"/>
    <w:rsid w:val="005368BD"/>
    <w:rsid w:val="005724E9"/>
    <w:rsid w:val="005800AD"/>
    <w:rsid w:val="00581ED1"/>
    <w:rsid w:val="005843ED"/>
    <w:rsid w:val="005929A4"/>
    <w:rsid w:val="005953F1"/>
    <w:rsid w:val="005B600C"/>
    <w:rsid w:val="005D0BFD"/>
    <w:rsid w:val="005D19C9"/>
    <w:rsid w:val="005D7EC4"/>
    <w:rsid w:val="005D7F24"/>
    <w:rsid w:val="005E140F"/>
    <w:rsid w:val="005F4309"/>
    <w:rsid w:val="005F53C1"/>
    <w:rsid w:val="005F7C97"/>
    <w:rsid w:val="00603CFD"/>
    <w:rsid w:val="006071CA"/>
    <w:rsid w:val="0061592E"/>
    <w:rsid w:val="00616487"/>
    <w:rsid w:val="00623274"/>
    <w:rsid w:val="00623A84"/>
    <w:rsid w:val="00633947"/>
    <w:rsid w:val="00635404"/>
    <w:rsid w:val="00636B14"/>
    <w:rsid w:val="00637004"/>
    <w:rsid w:val="00637223"/>
    <w:rsid w:val="00650171"/>
    <w:rsid w:val="006776E8"/>
    <w:rsid w:val="00692BE3"/>
    <w:rsid w:val="006A1735"/>
    <w:rsid w:val="006B2EE7"/>
    <w:rsid w:val="006C4A0C"/>
    <w:rsid w:val="006C62BC"/>
    <w:rsid w:val="006D1B4E"/>
    <w:rsid w:val="006D59EF"/>
    <w:rsid w:val="006D72D9"/>
    <w:rsid w:val="006E0B7B"/>
    <w:rsid w:val="006E67AB"/>
    <w:rsid w:val="006F1ADE"/>
    <w:rsid w:val="006F44A4"/>
    <w:rsid w:val="007016DD"/>
    <w:rsid w:val="00702CCD"/>
    <w:rsid w:val="00704198"/>
    <w:rsid w:val="007135C0"/>
    <w:rsid w:val="00715B64"/>
    <w:rsid w:val="00720D17"/>
    <w:rsid w:val="0072331A"/>
    <w:rsid w:val="00724281"/>
    <w:rsid w:val="00724490"/>
    <w:rsid w:val="00736F49"/>
    <w:rsid w:val="00746025"/>
    <w:rsid w:val="00751194"/>
    <w:rsid w:val="00752D7B"/>
    <w:rsid w:val="007602A2"/>
    <w:rsid w:val="0076759D"/>
    <w:rsid w:val="00774CB4"/>
    <w:rsid w:val="007772C2"/>
    <w:rsid w:val="007878DB"/>
    <w:rsid w:val="00792B22"/>
    <w:rsid w:val="0079318D"/>
    <w:rsid w:val="007A0911"/>
    <w:rsid w:val="007A5735"/>
    <w:rsid w:val="007B6500"/>
    <w:rsid w:val="007C1657"/>
    <w:rsid w:val="007C793A"/>
    <w:rsid w:val="007C7E0E"/>
    <w:rsid w:val="007D246C"/>
    <w:rsid w:val="007D4C57"/>
    <w:rsid w:val="007D6DB6"/>
    <w:rsid w:val="007F5109"/>
    <w:rsid w:val="0080060B"/>
    <w:rsid w:val="00800BFD"/>
    <w:rsid w:val="00801148"/>
    <w:rsid w:val="008071B6"/>
    <w:rsid w:val="00814276"/>
    <w:rsid w:val="008277F3"/>
    <w:rsid w:val="00830785"/>
    <w:rsid w:val="00835B67"/>
    <w:rsid w:val="008418CD"/>
    <w:rsid w:val="008442CB"/>
    <w:rsid w:val="00852ED2"/>
    <w:rsid w:val="008655D6"/>
    <w:rsid w:val="008762E5"/>
    <w:rsid w:val="00890FAF"/>
    <w:rsid w:val="00891C67"/>
    <w:rsid w:val="008A7208"/>
    <w:rsid w:val="008B6D5E"/>
    <w:rsid w:val="008C2CC4"/>
    <w:rsid w:val="008C7B86"/>
    <w:rsid w:val="008D3652"/>
    <w:rsid w:val="008E10B7"/>
    <w:rsid w:val="008E2333"/>
    <w:rsid w:val="008E3A93"/>
    <w:rsid w:val="008E4E0F"/>
    <w:rsid w:val="008E736E"/>
    <w:rsid w:val="008F4957"/>
    <w:rsid w:val="008F5FB1"/>
    <w:rsid w:val="008F6DE4"/>
    <w:rsid w:val="009062EF"/>
    <w:rsid w:val="00926A4D"/>
    <w:rsid w:val="0093622B"/>
    <w:rsid w:val="009551D6"/>
    <w:rsid w:val="009564E3"/>
    <w:rsid w:val="0096368E"/>
    <w:rsid w:val="00963FA9"/>
    <w:rsid w:val="00965805"/>
    <w:rsid w:val="00973680"/>
    <w:rsid w:val="0097618F"/>
    <w:rsid w:val="009761BE"/>
    <w:rsid w:val="009845DD"/>
    <w:rsid w:val="009864D7"/>
    <w:rsid w:val="00986F6A"/>
    <w:rsid w:val="00987C77"/>
    <w:rsid w:val="009903E2"/>
    <w:rsid w:val="00991A82"/>
    <w:rsid w:val="00992648"/>
    <w:rsid w:val="0099268F"/>
    <w:rsid w:val="00995425"/>
    <w:rsid w:val="00995F9C"/>
    <w:rsid w:val="009A3DE5"/>
    <w:rsid w:val="009A6C98"/>
    <w:rsid w:val="009B1712"/>
    <w:rsid w:val="009C1EBB"/>
    <w:rsid w:val="009C463B"/>
    <w:rsid w:val="009D29FA"/>
    <w:rsid w:val="009E036E"/>
    <w:rsid w:val="009F095A"/>
    <w:rsid w:val="009F602F"/>
    <w:rsid w:val="00A03AA4"/>
    <w:rsid w:val="00A11ACF"/>
    <w:rsid w:val="00A26EB0"/>
    <w:rsid w:val="00A27567"/>
    <w:rsid w:val="00A36B4E"/>
    <w:rsid w:val="00A52629"/>
    <w:rsid w:val="00A56BC8"/>
    <w:rsid w:val="00A62261"/>
    <w:rsid w:val="00A724DF"/>
    <w:rsid w:val="00A77BC1"/>
    <w:rsid w:val="00A80214"/>
    <w:rsid w:val="00A84D14"/>
    <w:rsid w:val="00A91DF9"/>
    <w:rsid w:val="00A938AE"/>
    <w:rsid w:val="00AA1E2F"/>
    <w:rsid w:val="00AA308A"/>
    <w:rsid w:val="00AA3952"/>
    <w:rsid w:val="00AC0E72"/>
    <w:rsid w:val="00AC57F4"/>
    <w:rsid w:val="00AD11F4"/>
    <w:rsid w:val="00AD3814"/>
    <w:rsid w:val="00AE2858"/>
    <w:rsid w:val="00AF63CD"/>
    <w:rsid w:val="00AF65C7"/>
    <w:rsid w:val="00B04CD6"/>
    <w:rsid w:val="00B050DD"/>
    <w:rsid w:val="00B12A01"/>
    <w:rsid w:val="00B12D76"/>
    <w:rsid w:val="00B216A1"/>
    <w:rsid w:val="00B2254A"/>
    <w:rsid w:val="00B34F6A"/>
    <w:rsid w:val="00B45888"/>
    <w:rsid w:val="00B543AA"/>
    <w:rsid w:val="00B5488B"/>
    <w:rsid w:val="00B63708"/>
    <w:rsid w:val="00B845E3"/>
    <w:rsid w:val="00B84AA0"/>
    <w:rsid w:val="00B85D62"/>
    <w:rsid w:val="00B86BE8"/>
    <w:rsid w:val="00B91D87"/>
    <w:rsid w:val="00B94E8E"/>
    <w:rsid w:val="00BA3080"/>
    <w:rsid w:val="00BB7D24"/>
    <w:rsid w:val="00BC026D"/>
    <w:rsid w:val="00BC06DD"/>
    <w:rsid w:val="00BC1C8A"/>
    <w:rsid w:val="00BD3233"/>
    <w:rsid w:val="00BD4541"/>
    <w:rsid w:val="00BD47D7"/>
    <w:rsid w:val="00BE06F9"/>
    <w:rsid w:val="00BE18E9"/>
    <w:rsid w:val="00BF7AA8"/>
    <w:rsid w:val="00C06EE4"/>
    <w:rsid w:val="00C12C1B"/>
    <w:rsid w:val="00C15EC4"/>
    <w:rsid w:val="00C165C2"/>
    <w:rsid w:val="00C245DB"/>
    <w:rsid w:val="00C44DF4"/>
    <w:rsid w:val="00C46C65"/>
    <w:rsid w:val="00C55862"/>
    <w:rsid w:val="00C64F92"/>
    <w:rsid w:val="00C67A98"/>
    <w:rsid w:val="00C75039"/>
    <w:rsid w:val="00C762C9"/>
    <w:rsid w:val="00C80265"/>
    <w:rsid w:val="00C94A0B"/>
    <w:rsid w:val="00CA56E9"/>
    <w:rsid w:val="00CB3A13"/>
    <w:rsid w:val="00CB434C"/>
    <w:rsid w:val="00CB7C39"/>
    <w:rsid w:val="00CB7F78"/>
    <w:rsid w:val="00CC177C"/>
    <w:rsid w:val="00CC7106"/>
    <w:rsid w:val="00CE0DE4"/>
    <w:rsid w:val="00CE2AB3"/>
    <w:rsid w:val="00CE408B"/>
    <w:rsid w:val="00CE597D"/>
    <w:rsid w:val="00CE5ECF"/>
    <w:rsid w:val="00CF2513"/>
    <w:rsid w:val="00CF3890"/>
    <w:rsid w:val="00CF5168"/>
    <w:rsid w:val="00D0602A"/>
    <w:rsid w:val="00D109E6"/>
    <w:rsid w:val="00D13294"/>
    <w:rsid w:val="00D15256"/>
    <w:rsid w:val="00D15A4D"/>
    <w:rsid w:val="00D1634C"/>
    <w:rsid w:val="00D16A8B"/>
    <w:rsid w:val="00D2300C"/>
    <w:rsid w:val="00D23CE8"/>
    <w:rsid w:val="00D45CE9"/>
    <w:rsid w:val="00D4648E"/>
    <w:rsid w:val="00D6107E"/>
    <w:rsid w:val="00D62298"/>
    <w:rsid w:val="00D63F1A"/>
    <w:rsid w:val="00D70DF3"/>
    <w:rsid w:val="00D7455D"/>
    <w:rsid w:val="00D87539"/>
    <w:rsid w:val="00D907F5"/>
    <w:rsid w:val="00DA5352"/>
    <w:rsid w:val="00DA5E5A"/>
    <w:rsid w:val="00DA71AC"/>
    <w:rsid w:val="00DA7AE7"/>
    <w:rsid w:val="00DB3CB3"/>
    <w:rsid w:val="00DB4BB2"/>
    <w:rsid w:val="00DC6415"/>
    <w:rsid w:val="00DD00F3"/>
    <w:rsid w:val="00DD65CA"/>
    <w:rsid w:val="00DD7483"/>
    <w:rsid w:val="00DE105D"/>
    <w:rsid w:val="00DE1FCF"/>
    <w:rsid w:val="00DE21CE"/>
    <w:rsid w:val="00DE3E25"/>
    <w:rsid w:val="00DE73A3"/>
    <w:rsid w:val="00E03681"/>
    <w:rsid w:val="00E11C94"/>
    <w:rsid w:val="00E11F4F"/>
    <w:rsid w:val="00E147CE"/>
    <w:rsid w:val="00E36F9D"/>
    <w:rsid w:val="00E42CAA"/>
    <w:rsid w:val="00E4413A"/>
    <w:rsid w:val="00E57A0B"/>
    <w:rsid w:val="00E60228"/>
    <w:rsid w:val="00E66C21"/>
    <w:rsid w:val="00E73F9A"/>
    <w:rsid w:val="00E946A5"/>
    <w:rsid w:val="00EA06D0"/>
    <w:rsid w:val="00EA1332"/>
    <w:rsid w:val="00EA5C82"/>
    <w:rsid w:val="00EA6CA5"/>
    <w:rsid w:val="00EB0413"/>
    <w:rsid w:val="00EB5BAF"/>
    <w:rsid w:val="00EC11F1"/>
    <w:rsid w:val="00EC4F18"/>
    <w:rsid w:val="00EF6615"/>
    <w:rsid w:val="00F00D95"/>
    <w:rsid w:val="00F01CB3"/>
    <w:rsid w:val="00F038BC"/>
    <w:rsid w:val="00F050DB"/>
    <w:rsid w:val="00F071D8"/>
    <w:rsid w:val="00F31A99"/>
    <w:rsid w:val="00F343F2"/>
    <w:rsid w:val="00F41198"/>
    <w:rsid w:val="00F41F8B"/>
    <w:rsid w:val="00F42095"/>
    <w:rsid w:val="00F44D53"/>
    <w:rsid w:val="00F4759E"/>
    <w:rsid w:val="00F51B71"/>
    <w:rsid w:val="00F60789"/>
    <w:rsid w:val="00F6232C"/>
    <w:rsid w:val="00F64966"/>
    <w:rsid w:val="00F657DF"/>
    <w:rsid w:val="00F66DA7"/>
    <w:rsid w:val="00F74991"/>
    <w:rsid w:val="00F74D87"/>
    <w:rsid w:val="00F80D0D"/>
    <w:rsid w:val="00F81990"/>
    <w:rsid w:val="00F84FB9"/>
    <w:rsid w:val="00F85A70"/>
    <w:rsid w:val="00F93153"/>
    <w:rsid w:val="00F95CC4"/>
    <w:rsid w:val="00F976E1"/>
    <w:rsid w:val="00F97873"/>
    <w:rsid w:val="00FA2D02"/>
    <w:rsid w:val="00FA43E3"/>
    <w:rsid w:val="00FC22F7"/>
    <w:rsid w:val="00FC66D8"/>
    <w:rsid w:val="00FD1731"/>
    <w:rsid w:val="00FF1A2F"/>
    <w:rsid w:val="00FF2DD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0BE7429"/>
  <w15:chartTrackingRefBased/>
  <w15:docId w15:val="{9863A019-4E3F-486A-B9FD-34E30A8F78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styleId="Emphasis">
    <w:name w:val="Emphasis"/>
    <w:basedOn w:val="DefaultParagraphFont"/>
    <w:uiPriority w:val="20"/>
    <w:qFormat/>
    <w:rsid w:val="00F6232C"/>
    <w:rPr>
      <w:i/>
      <w:iCs/>
    </w:rPr>
  </w:style>
  <w:style w:type="paragraph" w:styleId="HTMLPreformatted">
    <w:name w:val="HTML Preformatted"/>
    <w:basedOn w:val="Normal"/>
    <w:link w:val="HTMLPreformattedChar"/>
    <w:uiPriority w:val="99"/>
    <w:semiHidden/>
    <w:unhideWhenUsed/>
    <w:rsid w:val="00D907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PreformattedChar">
    <w:name w:val="HTML Preformatted Char"/>
    <w:basedOn w:val="DefaultParagraphFont"/>
    <w:link w:val="HTMLPreformatted"/>
    <w:uiPriority w:val="99"/>
    <w:semiHidden/>
    <w:rsid w:val="00D907F5"/>
    <w:rPr>
      <w:rFonts w:ascii="Courier New" w:hAnsi="Courier New" w:cs="Courier New"/>
      <w:lang w:val="en-CA" w:eastAsia="en-CA"/>
    </w:rPr>
  </w:style>
  <w:style w:type="paragraph" w:styleId="DocumentMap">
    <w:name w:val="Document Map"/>
    <w:basedOn w:val="Normal"/>
    <w:link w:val="DocumentMapChar"/>
    <w:uiPriority w:val="99"/>
    <w:semiHidden/>
    <w:unhideWhenUsed/>
    <w:rsid w:val="00BD3233"/>
  </w:style>
  <w:style w:type="character" w:customStyle="1" w:styleId="DocumentMapChar">
    <w:name w:val="Document Map Char"/>
    <w:basedOn w:val="DefaultParagraphFont"/>
    <w:link w:val="DocumentMap"/>
    <w:uiPriority w:val="99"/>
    <w:semiHidden/>
    <w:rsid w:val="00BD3233"/>
    <w:rPr>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 w:id="1216354032">
      <w:bodyDiv w:val="1"/>
      <w:marLeft w:val="0"/>
      <w:marRight w:val="0"/>
      <w:marTop w:val="0"/>
      <w:marBottom w:val="0"/>
      <w:divBdr>
        <w:top w:val="none" w:sz="0" w:space="0" w:color="auto"/>
        <w:left w:val="none" w:sz="0" w:space="0" w:color="auto"/>
        <w:bottom w:val="none" w:sz="0" w:space="0" w:color="auto"/>
        <w:right w:val="none" w:sz="0" w:space="0" w:color="auto"/>
      </w:divBdr>
    </w:div>
    <w:div w:id="16145578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ti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ncbi.nlm.nih.gov/genome/proteins/4416?genome_assembly_id=220781&amp;gi=9626243"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tif"/><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www.ictvonline.org/subcommittees.asp" TargetMode="External"/><Relationship Id="rId14" Type="http://schemas.openxmlformats.org/officeDocument/2006/relationships/image" Target="media/image4.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88ED204-1775-4D96-B408-A6F22FFB20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1158</Words>
  <Characters>6606</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7749</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Andrew King</cp:lastModifiedBy>
  <cp:revision>2</cp:revision>
  <cp:lastPrinted>2017-01-11T11:49:00Z</cp:lastPrinted>
  <dcterms:created xsi:type="dcterms:W3CDTF">2017-06-22T16:16:00Z</dcterms:created>
  <dcterms:modified xsi:type="dcterms:W3CDTF">2017-06-22T16:16:00Z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