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B0A6BAA" w14:textId="77777777" w:rsidR="00C67A98" w:rsidRPr="00DA5352" w:rsidRDefault="00503034" w:rsidP="00F41198">
      <w:pPr>
        <w:pStyle w:val="BodyTextIndent"/>
        <w:ind w:left="2007" w:hanging="9"/>
        <w:rPr>
          <w:rFonts w:ascii="Arial" w:hAnsi="Arial" w:cs="Arial"/>
          <w:color w:val="0000FF"/>
          <w:sz w:val="22"/>
          <w:szCs w:val="22"/>
        </w:rPr>
      </w:pPr>
      <w:bookmarkStart w:id="4" w:name="_Hlk482194744"/>
      <w:bookmarkEnd w:id="4"/>
      <w:r>
        <w:rPr>
          <w:noProof/>
          <w:color w:val="0000FF"/>
          <w:lang w:val="en-GB"/>
        </w:rPr>
        <w:drawing>
          <wp:anchor distT="0" distB="0" distL="114300" distR="114300" simplePos="0" relativeHeight="251658240" behindDoc="0" locked="0" layoutInCell="1" allowOverlap="1" wp14:anchorId="5B1525C6" wp14:editId="555704A1">
            <wp:simplePos x="0" y="0"/>
            <wp:positionH relativeFrom="column">
              <wp:posOffset>-85725</wp:posOffset>
            </wp:positionH>
            <wp:positionV relativeFrom="paragraph">
              <wp:posOffset>237490</wp:posOffset>
            </wp:positionV>
            <wp:extent cx="1238250" cy="762000"/>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This form should be used for all taxonomic proposals. Please complete all those modules that are applicable.</w:t>
      </w:r>
    </w:p>
    <w:p w14:paraId="39D13200" w14:textId="77777777" w:rsidR="00C67A98" w:rsidRPr="00DA5352" w:rsidRDefault="00C67A98"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 and the separate document “Help with completing a taxonomic proposal”</w:t>
      </w:r>
    </w:p>
    <w:p w14:paraId="2977EA4A" w14:textId="77777777" w:rsidR="00C67A98" w:rsidRPr="00DA5352" w:rsidRDefault="00C67A98" w:rsidP="00F41198">
      <w:pPr>
        <w:ind w:left="2007"/>
        <w:rPr>
          <w:color w:val="0000FF"/>
        </w:rPr>
      </w:pPr>
    </w:p>
    <w:p w14:paraId="7863ECE0" w14:textId="77777777" w:rsidR="00C67A98" w:rsidRPr="00DA5352" w:rsidRDefault="00C67A98" w:rsidP="00F724FE">
      <w:pPr>
        <w:pStyle w:val="BodyTextIndent"/>
        <w:ind w:left="2007" w:firstLine="0"/>
        <w:outlineLvl w:val="0"/>
        <w:rPr>
          <w:rFonts w:ascii="Arial" w:hAnsi="Arial" w:cs="Arial"/>
          <w:color w:val="0000FF"/>
          <w:sz w:val="22"/>
          <w:szCs w:val="22"/>
        </w:rPr>
      </w:pPr>
      <w:r w:rsidRPr="00DA5352">
        <w:rPr>
          <w:rFonts w:ascii="Arial" w:hAnsi="Arial" w:cs="Arial"/>
          <w:color w:val="0000FF"/>
          <w:sz w:val="22"/>
          <w:szCs w:val="22"/>
        </w:rPr>
        <w:t>Please try to keep related proposals within a single document</w:t>
      </w:r>
      <w:r w:rsidR="00F41198">
        <w:rPr>
          <w:rFonts w:ascii="Arial" w:hAnsi="Arial" w:cs="Arial"/>
          <w:color w:val="0000FF"/>
          <w:sz w:val="22"/>
          <w:szCs w:val="22"/>
        </w:rPr>
        <w:t>.</w:t>
      </w:r>
    </w:p>
    <w:p w14:paraId="2C833EF8" w14:textId="77777777" w:rsidR="00AA1E2F" w:rsidRPr="00DA5352" w:rsidRDefault="00AA1E2F" w:rsidP="008E736E">
      <w:pPr>
        <w:pStyle w:val="BodyTextIndent"/>
        <w:ind w:left="0" w:firstLine="0"/>
        <w:rPr>
          <w:rFonts w:ascii="Arial" w:hAnsi="Arial" w:cs="Arial"/>
          <w:color w:val="0000FF"/>
          <w:sz w:val="22"/>
          <w:szCs w:val="22"/>
        </w:rPr>
      </w:pPr>
    </w:p>
    <w:p w14:paraId="421371A8" w14:textId="77777777" w:rsidR="006D1B4E" w:rsidRDefault="006D1B4E" w:rsidP="006D1B4E">
      <w:pPr>
        <w:rPr>
          <w:rFonts w:ascii="Arial" w:hAnsi="Arial" w:cs="Arial"/>
          <w:sz w:val="22"/>
          <w:szCs w:val="22"/>
          <w:lang w:val="en-GB"/>
        </w:rPr>
      </w:pPr>
    </w:p>
    <w:p w14:paraId="7EFC1165" w14:textId="77777777" w:rsidR="00AA1E2F" w:rsidRDefault="00CF3890" w:rsidP="00F724FE">
      <w:pPr>
        <w:outlineLvl w:val="0"/>
        <w:rPr>
          <w:rFonts w:ascii="Arial" w:hAnsi="Arial" w:cs="Arial"/>
          <w:sz w:val="22"/>
          <w:szCs w:val="22"/>
          <w:lang w:val="en-GB"/>
        </w:rPr>
      </w:pPr>
      <w:r>
        <w:rPr>
          <w:rFonts w:ascii="Arial" w:hAnsi="Arial" w:cs="Arial"/>
          <w:color w:val="000000"/>
          <w:sz w:val="20"/>
        </w:rPr>
        <w:t>Part</w:t>
      </w:r>
      <w:r w:rsidR="00AA1E2F" w:rsidRPr="00830785">
        <w:rPr>
          <w:rFonts w:ascii="Arial" w:hAnsi="Arial" w:cs="Arial"/>
          <w:color w:val="000000"/>
          <w:sz w:val="22"/>
          <w:szCs w:val="22"/>
        </w:rPr>
        <w:t xml:space="preserve"> </w:t>
      </w:r>
      <w:r w:rsidR="00AA1E2F">
        <w:rPr>
          <w:rFonts w:ascii="Arial" w:hAnsi="Arial" w:cs="Arial"/>
          <w:color w:val="000000"/>
          <w:sz w:val="22"/>
          <w:szCs w:val="22"/>
        </w:rPr>
        <w:t>1</w:t>
      </w:r>
      <w:r w:rsidR="00AA1E2F" w:rsidRPr="00830785">
        <w:rPr>
          <w:rFonts w:ascii="Arial" w:hAnsi="Arial" w:cs="Arial"/>
          <w:color w:val="000000"/>
          <w:sz w:val="22"/>
          <w:szCs w:val="22"/>
        </w:rPr>
        <w:t xml:space="preserve">: </w:t>
      </w:r>
      <w:r w:rsidR="00AA1E2F">
        <w:rPr>
          <w:rFonts w:ascii="Arial" w:hAnsi="Arial" w:cs="Arial"/>
          <w:b/>
          <w:color w:val="000000"/>
          <w:sz w:val="22"/>
          <w:szCs w:val="22"/>
          <w:u w:val="single"/>
        </w:rPr>
        <w:t>TITLE</w:t>
      </w:r>
      <w:r w:rsidR="00C67A98">
        <w:rPr>
          <w:rFonts w:ascii="Arial" w:hAnsi="Arial" w:cs="Arial"/>
          <w:b/>
          <w:color w:val="000000"/>
          <w:sz w:val="22"/>
          <w:szCs w:val="22"/>
          <w:u w:val="single"/>
        </w:rPr>
        <w:t xml:space="preserve">, AUTHORS, </w:t>
      </w:r>
      <w:proofErr w:type="spellStart"/>
      <w:r w:rsidR="00C67A98">
        <w:rPr>
          <w:rFonts w:ascii="Arial" w:hAnsi="Arial" w:cs="Arial"/>
          <w:b/>
          <w:color w:val="000000"/>
          <w:sz w:val="22"/>
          <w:szCs w:val="22"/>
          <w:u w:val="single"/>
        </w:rPr>
        <w:t>etc</w:t>
      </w:r>
      <w:proofErr w:type="spellEnd"/>
    </w:p>
    <w:p w14:paraId="273447F4" w14:textId="77777777" w:rsidR="00AA1E2F" w:rsidRPr="006D1B4E"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3064"/>
        <w:gridCol w:w="1394"/>
        <w:gridCol w:w="753"/>
        <w:gridCol w:w="575"/>
        <w:gridCol w:w="591"/>
        <w:gridCol w:w="3091"/>
      </w:tblGrid>
      <w:tr w:rsidR="006D1B4E" w:rsidRPr="00D70DF3" w14:paraId="5A01CEBE" w14:textId="77777777" w:rsidTr="00C15EC4">
        <w:tc>
          <w:tcPr>
            <w:tcW w:w="3064" w:type="dxa"/>
            <w:tcBorders>
              <w:top w:val="double" w:sz="4" w:space="0" w:color="auto"/>
              <w:left w:val="double" w:sz="4" w:space="0" w:color="auto"/>
              <w:right w:val="single" w:sz="4" w:space="0" w:color="auto"/>
            </w:tcBorders>
            <w:vAlign w:val="center"/>
          </w:tcPr>
          <w:p w14:paraId="1BB923A6" w14:textId="77777777" w:rsidR="006D1B4E" w:rsidRPr="006D1B4E" w:rsidRDefault="006D1B4E" w:rsidP="00291213">
            <w:pPr>
              <w:pStyle w:val="BodyTextIndent"/>
              <w:ind w:left="0" w:firstLine="0"/>
              <w:rPr>
                <w:rFonts w:ascii="Times New Roman" w:hAnsi="Times New Roman"/>
                <w:b/>
                <w:i/>
                <w:sz w:val="36"/>
                <w:szCs w:val="36"/>
              </w:rPr>
            </w:pPr>
            <w:r w:rsidRPr="006D1B4E">
              <w:rPr>
                <w:rFonts w:ascii="Times New Roman" w:hAnsi="Times New Roman"/>
                <w:b/>
                <w:szCs w:val="24"/>
              </w:rPr>
              <w:t>Code assigned:</w:t>
            </w:r>
          </w:p>
        </w:tc>
        <w:tc>
          <w:tcPr>
            <w:tcW w:w="3313" w:type="dxa"/>
            <w:gridSpan w:val="4"/>
            <w:tcBorders>
              <w:top w:val="double" w:sz="4" w:space="0" w:color="auto"/>
              <w:left w:val="single" w:sz="4" w:space="0" w:color="auto"/>
              <w:bottom w:val="single" w:sz="4" w:space="0" w:color="auto"/>
              <w:right w:val="single" w:sz="4" w:space="0" w:color="auto"/>
            </w:tcBorders>
          </w:tcPr>
          <w:p w14:paraId="28996023" w14:textId="1CD20FC3" w:rsidR="006D1B4E" w:rsidRPr="00C61931" w:rsidRDefault="0067651D" w:rsidP="00291213">
            <w:pPr>
              <w:pStyle w:val="BodyTextIndent"/>
              <w:ind w:left="0" w:firstLine="0"/>
              <w:rPr>
                <w:rFonts w:ascii="Times New Roman" w:hAnsi="Times New Roman"/>
                <w:b/>
                <w:i/>
                <w:sz w:val="36"/>
                <w:szCs w:val="36"/>
              </w:rPr>
            </w:pPr>
            <w:r>
              <w:rPr>
                <w:rFonts w:ascii="Times New Roman" w:hAnsi="Times New Roman"/>
                <w:b/>
                <w:i/>
                <w:sz w:val="36"/>
                <w:szCs w:val="36"/>
              </w:rPr>
              <w:t>201</w:t>
            </w:r>
            <w:r w:rsidR="00615A71" w:rsidRPr="00615A71">
              <w:rPr>
                <w:rFonts w:ascii="Times New Roman" w:hAnsi="Times New Roman"/>
                <w:b/>
                <w:i/>
                <w:sz w:val="36"/>
                <w:szCs w:val="36"/>
              </w:rPr>
              <w:t>7.012B</w:t>
            </w:r>
          </w:p>
        </w:tc>
        <w:tc>
          <w:tcPr>
            <w:tcW w:w="3091" w:type="dxa"/>
            <w:tcBorders>
              <w:top w:val="double" w:sz="4" w:space="0" w:color="auto"/>
              <w:left w:val="single" w:sz="4" w:space="0" w:color="auto"/>
              <w:right w:val="double" w:sz="4" w:space="0" w:color="auto"/>
            </w:tcBorders>
            <w:vAlign w:val="center"/>
          </w:tcPr>
          <w:p w14:paraId="1F09E779" w14:textId="77777777" w:rsidR="006D1B4E" w:rsidRPr="003E2830" w:rsidRDefault="006D1B4E" w:rsidP="00291213">
            <w:pPr>
              <w:pStyle w:val="BodyTextIndent"/>
              <w:ind w:left="0" w:firstLine="0"/>
              <w:rPr>
                <w:rFonts w:ascii="Times New Roman" w:hAnsi="Times New Roman"/>
              </w:rPr>
            </w:pPr>
            <w:r w:rsidRPr="001E492D">
              <w:rPr>
                <w:rFonts w:ascii="Arial" w:hAnsi="Arial" w:cs="Arial"/>
                <w:color w:val="0000FF"/>
                <w:sz w:val="20"/>
              </w:rPr>
              <w:t>(</w:t>
            </w:r>
            <w:r>
              <w:rPr>
                <w:rFonts w:ascii="Arial" w:hAnsi="Arial" w:cs="Arial"/>
                <w:color w:val="0000FF"/>
                <w:sz w:val="20"/>
              </w:rPr>
              <w:t>to be completed</w:t>
            </w:r>
            <w:r w:rsidRPr="001E492D">
              <w:rPr>
                <w:rFonts w:ascii="Arial" w:hAnsi="Arial" w:cs="Arial"/>
                <w:color w:val="0000FF"/>
                <w:sz w:val="20"/>
              </w:rPr>
              <w:t xml:space="preserve"> by ICTV officers)</w:t>
            </w:r>
          </w:p>
        </w:tc>
      </w:tr>
      <w:tr w:rsidR="006D1B4E" w:rsidRPr="001E492D" w14:paraId="50A09824" w14:textId="77777777">
        <w:tc>
          <w:tcPr>
            <w:tcW w:w="9468" w:type="dxa"/>
            <w:gridSpan w:val="6"/>
            <w:tcBorders>
              <w:left w:val="double" w:sz="4" w:space="0" w:color="auto"/>
              <w:right w:val="double" w:sz="4" w:space="0" w:color="auto"/>
            </w:tcBorders>
          </w:tcPr>
          <w:p w14:paraId="12653B4C" w14:textId="77777777" w:rsidR="00AA3952" w:rsidRPr="001E492D" w:rsidRDefault="006D1B4E" w:rsidP="00482E4F">
            <w:pPr>
              <w:spacing w:before="120"/>
              <w:rPr>
                <w:b/>
              </w:rPr>
            </w:pPr>
            <w:r>
              <w:rPr>
                <w:b/>
              </w:rPr>
              <w:t>Short title:</w:t>
            </w:r>
            <w:r w:rsidR="00AA3952">
              <w:rPr>
                <w:b/>
              </w:rPr>
              <w:t xml:space="preserve"> </w:t>
            </w:r>
            <w:r w:rsidR="006D72D9" w:rsidRPr="00F724FE">
              <w:t xml:space="preserve">To create one (1) new genus, </w:t>
            </w:r>
            <w:r w:rsidR="00FB5D04" w:rsidRPr="00F724FE">
              <w:rPr>
                <w:i/>
              </w:rPr>
              <w:t>Wizard</w:t>
            </w:r>
            <w:r w:rsidR="006D72D9" w:rsidRPr="00F724FE">
              <w:rPr>
                <w:i/>
              </w:rPr>
              <w:t>virus</w:t>
            </w:r>
            <w:r w:rsidR="006D72D9" w:rsidRPr="00F724FE">
              <w:t xml:space="preserve">, including </w:t>
            </w:r>
            <w:r w:rsidR="00FB5D04" w:rsidRPr="00F724FE">
              <w:t>two</w:t>
            </w:r>
            <w:r w:rsidR="006D72D9" w:rsidRPr="00F724FE">
              <w:t xml:space="preserve"> (</w:t>
            </w:r>
            <w:r w:rsidR="00FB5D04" w:rsidRPr="00F724FE">
              <w:t>2</w:t>
            </w:r>
            <w:r w:rsidR="006D72D9" w:rsidRPr="00F724FE">
              <w:t>) new species in the</w:t>
            </w:r>
            <w:r w:rsidR="00482E4F" w:rsidRPr="00F724FE">
              <w:t xml:space="preserve"> </w:t>
            </w:r>
            <w:r w:rsidR="006D72D9" w:rsidRPr="00F724FE">
              <w:t xml:space="preserve">family </w:t>
            </w:r>
            <w:r w:rsidR="006D72D9" w:rsidRPr="00F724FE">
              <w:rPr>
                <w:i/>
              </w:rPr>
              <w:t>Siphoviridae</w:t>
            </w:r>
            <w:r w:rsidR="006D72D9" w:rsidRPr="00F724FE">
              <w:t>.</w:t>
            </w:r>
          </w:p>
        </w:tc>
      </w:tr>
      <w:tr w:rsidR="00210B49" w:rsidRPr="001E492D" w14:paraId="76B22F60" w14:textId="77777777" w:rsidTr="00C15EC4">
        <w:tc>
          <w:tcPr>
            <w:tcW w:w="4458" w:type="dxa"/>
            <w:gridSpan w:val="2"/>
            <w:tcBorders>
              <w:left w:val="double" w:sz="4" w:space="0" w:color="auto"/>
              <w:bottom w:val="double" w:sz="4" w:space="0" w:color="auto"/>
              <w:right w:val="single" w:sz="4" w:space="0" w:color="auto"/>
            </w:tcBorders>
            <w:vAlign w:val="center"/>
          </w:tcPr>
          <w:p w14:paraId="3BF98C7F" w14:textId="77777777" w:rsidR="00210B49" w:rsidRDefault="00210B49" w:rsidP="009845DD">
            <w:pPr>
              <w:rPr>
                <w:b/>
              </w:rPr>
            </w:pPr>
            <w:r>
              <w:rPr>
                <w:b/>
              </w:rPr>
              <w:t xml:space="preserve">Modules attached </w:t>
            </w:r>
          </w:p>
          <w:p w14:paraId="6F8FC1CB" w14:textId="77777777" w:rsidR="0093622B" w:rsidRPr="0093622B" w:rsidRDefault="00093DD3" w:rsidP="009845DD">
            <w:pPr>
              <w:rPr>
                <w:rFonts w:ascii="Arial" w:hAnsi="Arial" w:cs="Arial"/>
                <w:color w:val="0000FF"/>
                <w:sz w:val="20"/>
                <w:szCs w:val="20"/>
              </w:rPr>
            </w:pPr>
            <w:r>
              <w:rPr>
                <w:rFonts w:ascii="Arial" w:hAnsi="Arial" w:cs="Arial"/>
                <w:color w:val="0000FF"/>
                <w:sz w:val="20"/>
                <w:szCs w:val="20"/>
              </w:rPr>
              <w:t>(M</w:t>
            </w:r>
            <w:r w:rsidR="0093622B" w:rsidRPr="0093622B">
              <w:rPr>
                <w:rFonts w:ascii="Arial" w:hAnsi="Arial" w:cs="Arial"/>
                <w:color w:val="0000FF"/>
                <w:sz w:val="20"/>
                <w:szCs w:val="20"/>
              </w:rPr>
              <w:t>odules 1</w:t>
            </w:r>
            <w:r>
              <w:rPr>
                <w:rFonts w:ascii="Arial" w:hAnsi="Arial" w:cs="Arial"/>
                <w:color w:val="0000FF"/>
                <w:sz w:val="20"/>
                <w:szCs w:val="20"/>
              </w:rPr>
              <w:t xml:space="preserve">, 4 and </w:t>
            </w:r>
            <w:r w:rsidR="00D62298">
              <w:rPr>
                <w:rFonts w:ascii="Arial" w:hAnsi="Arial" w:cs="Arial"/>
                <w:color w:val="0000FF"/>
                <w:sz w:val="20"/>
                <w:szCs w:val="20"/>
              </w:rPr>
              <w:t>either 2 or 3</w:t>
            </w:r>
            <w:r w:rsidR="0093622B" w:rsidRPr="0093622B">
              <w:rPr>
                <w:rFonts w:ascii="Arial" w:hAnsi="Arial" w:cs="Arial"/>
                <w:color w:val="0000FF"/>
                <w:sz w:val="20"/>
                <w:szCs w:val="20"/>
              </w:rPr>
              <w:t xml:space="preserve"> a</w:t>
            </w:r>
            <w:r w:rsidR="00377A06">
              <w:rPr>
                <w:rFonts w:ascii="Arial" w:hAnsi="Arial" w:cs="Arial"/>
                <w:color w:val="0000FF"/>
                <w:sz w:val="20"/>
                <w:szCs w:val="20"/>
              </w:rPr>
              <w:t>re</w:t>
            </w:r>
            <w:r w:rsidR="0093622B" w:rsidRPr="0093622B">
              <w:rPr>
                <w:rFonts w:ascii="Arial" w:hAnsi="Arial" w:cs="Arial"/>
                <w:color w:val="0000FF"/>
                <w:sz w:val="20"/>
                <w:szCs w:val="20"/>
              </w:rPr>
              <w:t xml:space="preserve"> required</w:t>
            </w:r>
            <w:r>
              <w:rPr>
                <w:rFonts w:ascii="Arial" w:hAnsi="Arial" w:cs="Arial"/>
                <w:color w:val="0000FF"/>
                <w:sz w:val="20"/>
                <w:szCs w:val="20"/>
              </w:rPr>
              <w:t xml:space="preserve">. </w:t>
            </w:r>
          </w:p>
          <w:p w14:paraId="790A8AE5" w14:textId="77777777" w:rsidR="00210B49" w:rsidRPr="009F602F" w:rsidRDefault="00210B49" w:rsidP="009845DD">
            <w:pPr>
              <w:rPr>
                <w:rFonts w:ascii="Arial" w:hAnsi="Arial"/>
                <w:b/>
                <w:color w:val="0000FF"/>
                <w:sz w:val="20"/>
                <w:szCs w:val="20"/>
              </w:rPr>
            </w:pPr>
          </w:p>
        </w:tc>
        <w:tc>
          <w:tcPr>
            <w:tcW w:w="5010" w:type="dxa"/>
            <w:gridSpan w:val="4"/>
            <w:tcBorders>
              <w:left w:val="single" w:sz="4" w:space="0" w:color="auto"/>
              <w:bottom w:val="double" w:sz="4" w:space="0" w:color="auto"/>
              <w:right w:val="double" w:sz="4" w:space="0" w:color="auto"/>
            </w:tcBorders>
          </w:tcPr>
          <w:p w14:paraId="247F60AA" w14:textId="77777777" w:rsidR="00210B49" w:rsidRDefault="00210B49" w:rsidP="00291213">
            <w:pPr>
              <w:rPr>
                <w:b/>
              </w:rPr>
            </w:pPr>
            <w:r>
              <w:rPr>
                <w:b/>
              </w:rPr>
              <w:t xml:space="preserve">  </w:t>
            </w:r>
            <w:r w:rsidR="0093622B">
              <w:rPr>
                <w:b/>
              </w:rPr>
              <w:t xml:space="preserve"> </w:t>
            </w:r>
            <w:r>
              <w:rPr>
                <w:b/>
              </w:rPr>
              <w:t xml:space="preserve">  </w:t>
            </w:r>
            <w:r w:rsidR="009F602F">
              <w:rPr>
                <w:b/>
              </w:rPr>
              <w:t xml:space="preserve"> </w:t>
            </w:r>
            <w:r>
              <w:rPr>
                <w:b/>
              </w:rPr>
              <w:t xml:space="preserve"> </w:t>
            </w:r>
            <w:r w:rsidR="0093622B">
              <w:rPr>
                <w:b/>
              </w:rPr>
              <w:t xml:space="preserve"> </w:t>
            </w:r>
            <w:r>
              <w:rPr>
                <w:b/>
              </w:rPr>
              <w:t xml:space="preserve">  </w:t>
            </w:r>
            <w:r w:rsidR="004B5D02">
              <w:rPr>
                <w:b/>
              </w:rPr>
              <w:t>1</w:t>
            </w:r>
            <w:r>
              <w:rPr>
                <w:b/>
              </w:rPr>
              <w:t xml:space="preserve"> </w:t>
            </w:r>
            <w:bookmarkStart w:id="5" w:name="Check2"/>
            <w:r w:rsidR="009D01AA">
              <w:rPr>
                <w:b/>
              </w:rPr>
              <w:fldChar w:fldCharType="begin">
                <w:ffData>
                  <w:name w:val=""/>
                  <w:enabled/>
                  <w:calcOnExit w:val="0"/>
                  <w:checkBox>
                    <w:size w:val="20"/>
                    <w:default w:val="1"/>
                  </w:checkBox>
                </w:ffData>
              </w:fldChar>
            </w:r>
            <w:r w:rsidR="009D01AA">
              <w:rPr>
                <w:b/>
              </w:rPr>
              <w:instrText xml:space="preserve"> FORMCHECKBOX </w:instrText>
            </w:r>
            <w:r w:rsidR="00514EAD">
              <w:rPr>
                <w:b/>
              </w:rPr>
            </w:r>
            <w:r w:rsidR="00514EAD">
              <w:rPr>
                <w:b/>
              </w:rPr>
              <w:fldChar w:fldCharType="separate"/>
            </w:r>
            <w:r w:rsidR="009D01AA">
              <w:rPr>
                <w:b/>
              </w:rPr>
              <w:fldChar w:fldCharType="end"/>
            </w:r>
            <w:r w:rsidR="00C67A98">
              <w:rPr>
                <w:b/>
              </w:rPr>
              <w:t xml:space="preserve">       </w:t>
            </w:r>
            <w:bookmarkEnd w:id="5"/>
            <w:r w:rsidR="00C67A98">
              <w:rPr>
                <w:b/>
              </w:rPr>
              <w:t xml:space="preserve"> </w:t>
            </w:r>
            <w:r w:rsidR="004B5D02">
              <w:rPr>
                <w:b/>
              </w:rPr>
              <w:t>2</w:t>
            </w:r>
            <w:r>
              <w:rPr>
                <w:b/>
              </w:rPr>
              <w:t xml:space="preserve"> </w:t>
            </w:r>
            <w:r w:rsidR="009D01AA">
              <w:rPr>
                <w:b/>
              </w:rPr>
              <w:fldChar w:fldCharType="begin">
                <w:ffData>
                  <w:name w:val=""/>
                  <w:enabled/>
                  <w:calcOnExit w:val="0"/>
                  <w:checkBox>
                    <w:size w:val="20"/>
                    <w:default w:val="1"/>
                  </w:checkBox>
                </w:ffData>
              </w:fldChar>
            </w:r>
            <w:r w:rsidR="009D01AA">
              <w:rPr>
                <w:b/>
              </w:rPr>
              <w:instrText xml:space="preserve"> FORMCHECKBOX </w:instrText>
            </w:r>
            <w:r w:rsidR="00514EAD">
              <w:rPr>
                <w:b/>
              </w:rPr>
            </w:r>
            <w:r w:rsidR="00514EAD">
              <w:rPr>
                <w:b/>
              </w:rPr>
              <w:fldChar w:fldCharType="separate"/>
            </w:r>
            <w:r w:rsidR="009D01AA">
              <w:rPr>
                <w:b/>
              </w:rPr>
              <w:fldChar w:fldCharType="end"/>
            </w:r>
            <w:r>
              <w:rPr>
                <w:b/>
              </w:rPr>
              <w:t xml:space="preserve">   </w:t>
            </w:r>
            <w:r w:rsidR="009F602F">
              <w:rPr>
                <w:b/>
              </w:rPr>
              <w:t xml:space="preserve"> </w:t>
            </w:r>
            <w:r>
              <w:rPr>
                <w:b/>
              </w:rPr>
              <w:t xml:space="preserve">   </w:t>
            </w:r>
            <w:r w:rsidR="004B5D02">
              <w:rPr>
                <w:b/>
              </w:rPr>
              <w:t>3</w:t>
            </w:r>
            <w:r>
              <w:rPr>
                <w:b/>
              </w:rPr>
              <w:t xml:space="preserve"> </w:t>
            </w:r>
            <w:r w:rsidR="00F74D87">
              <w:rPr>
                <w:b/>
              </w:rPr>
              <w:fldChar w:fldCharType="begin">
                <w:ffData>
                  <w:name w:val=""/>
                  <w:enabled/>
                  <w:calcOnExit w:val="0"/>
                  <w:checkBox>
                    <w:sizeAuto/>
                    <w:default w:val="0"/>
                  </w:checkBox>
                </w:ffData>
              </w:fldChar>
            </w:r>
            <w:r w:rsidR="00F74D87">
              <w:rPr>
                <w:b/>
              </w:rPr>
              <w:instrText xml:space="preserve"> FORMCHECKBOX </w:instrText>
            </w:r>
            <w:r w:rsidR="00514EAD">
              <w:rPr>
                <w:b/>
              </w:rPr>
            </w:r>
            <w:r w:rsidR="00514EAD">
              <w:rPr>
                <w:b/>
              </w:rPr>
              <w:fldChar w:fldCharType="separate"/>
            </w:r>
            <w:r w:rsidR="00F74D87">
              <w:rPr>
                <w:b/>
              </w:rPr>
              <w:fldChar w:fldCharType="end"/>
            </w:r>
            <w:r>
              <w:rPr>
                <w:b/>
              </w:rPr>
              <w:t xml:space="preserve">     </w:t>
            </w:r>
            <w:r w:rsidR="009F602F">
              <w:rPr>
                <w:b/>
              </w:rPr>
              <w:t xml:space="preserve"> </w:t>
            </w:r>
            <w:r>
              <w:rPr>
                <w:b/>
              </w:rPr>
              <w:t xml:space="preserve">    </w:t>
            </w:r>
            <w:r w:rsidR="004B5D02">
              <w:rPr>
                <w:b/>
              </w:rPr>
              <w:t>4</w:t>
            </w:r>
            <w:r>
              <w:rPr>
                <w:b/>
              </w:rPr>
              <w:t xml:space="preserve"> </w:t>
            </w:r>
            <w:r w:rsidR="009D01AA">
              <w:rPr>
                <w:b/>
              </w:rPr>
              <w:fldChar w:fldCharType="begin">
                <w:ffData>
                  <w:name w:val=""/>
                  <w:enabled/>
                  <w:calcOnExit w:val="0"/>
                  <w:checkBox>
                    <w:size w:val="20"/>
                    <w:default w:val="1"/>
                  </w:checkBox>
                </w:ffData>
              </w:fldChar>
            </w:r>
            <w:r w:rsidR="009D01AA">
              <w:rPr>
                <w:b/>
              </w:rPr>
              <w:instrText xml:space="preserve"> FORMCHECKBOX </w:instrText>
            </w:r>
            <w:r w:rsidR="00514EAD">
              <w:rPr>
                <w:b/>
              </w:rPr>
            </w:r>
            <w:r w:rsidR="00514EAD">
              <w:rPr>
                <w:b/>
              </w:rPr>
              <w:fldChar w:fldCharType="separate"/>
            </w:r>
            <w:r w:rsidR="009D01AA">
              <w:rPr>
                <w:b/>
              </w:rPr>
              <w:fldChar w:fldCharType="end"/>
            </w:r>
            <w:r>
              <w:rPr>
                <w:b/>
              </w:rPr>
              <w:t xml:space="preserve">       </w:t>
            </w:r>
          </w:p>
          <w:p w14:paraId="45AC1BC5" w14:textId="77777777" w:rsidR="00210B49" w:rsidRDefault="00210B49" w:rsidP="004B5D02">
            <w:pPr>
              <w:rPr>
                <w:b/>
              </w:rPr>
            </w:pPr>
            <w:r>
              <w:rPr>
                <w:b/>
              </w:rPr>
              <w:t xml:space="preserve">  </w:t>
            </w:r>
          </w:p>
        </w:tc>
      </w:tr>
      <w:tr w:rsidR="00636B14" w:rsidRPr="001E492D" w14:paraId="5529252F" w14:textId="77777777">
        <w:tc>
          <w:tcPr>
            <w:tcW w:w="9468" w:type="dxa"/>
            <w:gridSpan w:val="6"/>
          </w:tcPr>
          <w:p w14:paraId="2CD07BC6" w14:textId="77777777" w:rsidR="00636B14" w:rsidRPr="001E492D" w:rsidRDefault="00636B14" w:rsidP="00CE5ECF">
            <w:pPr>
              <w:spacing w:before="120" w:after="120"/>
              <w:rPr>
                <w:b/>
              </w:rPr>
            </w:pPr>
            <w:r>
              <w:rPr>
                <w:b/>
              </w:rPr>
              <w:t>Author</w:t>
            </w:r>
            <w:r w:rsidRPr="001E492D">
              <w:rPr>
                <w:b/>
              </w:rPr>
              <w:t>(s):</w:t>
            </w:r>
          </w:p>
        </w:tc>
      </w:tr>
      <w:tr w:rsidR="00636B14" w:rsidRPr="001E492D" w14:paraId="3D930146" w14:textId="77777777">
        <w:tc>
          <w:tcPr>
            <w:tcW w:w="9468" w:type="dxa"/>
            <w:gridSpan w:val="6"/>
            <w:tcBorders>
              <w:top w:val="single" w:sz="4" w:space="0" w:color="auto"/>
              <w:left w:val="single" w:sz="4" w:space="0" w:color="auto"/>
              <w:bottom w:val="single" w:sz="4" w:space="0" w:color="auto"/>
              <w:right w:val="single" w:sz="4" w:space="0" w:color="auto"/>
            </w:tcBorders>
          </w:tcPr>
          <w:p w14:paraId="26845624" w14:textId="77777777" w:rsidR="006D72D9" w:rsidRDefault="006D72D9" w:rsidP="006D72D9">
            <w:pPr>
              <w:pStyle w:val="BodyTextIndent"/>
              <w:rPr>
                <w:rFonts w:ascii="Times New Roman" w:hAnsi="Times New Roman"/>
                <w:color w:val="000000"/>
              </w:rPr>
            </w:pPr>
            <w:r w:rsidRPr="006D72D9">
              <w:rPr>
                <w:rFonts w:ascii="Times New Roman" w:hAnsi="Times New Roman"/>
                <w:color w:val="000000"/>
              </w:rPr>
              <w:t>Andrew M. Kropinski—University of Guelph (Canada)</w:t>
            </w:r>
          </w:p>
          <w:p w14:paraId="0E45470A" w14:textId="12C30E25" w:rsidR="00F724FE" w:rsidRPr="006D72D9" w:rsidRDefault="00F724FE" w:rsidP="006D72D9">
            <w:pPr>
              <w:pStyle w:val="BodyTextIndent"/>
              <w:rPr>
                <w:rFonts w:ascii="Times New Roman" w:hAnsi="Times New Roman"/>
                <w:color w:val="000000"/>
              </w:rPr>
            </w:pPr>
            <w:r>
              <w:rPr>
                <w:rFonts w:ascii="Times New Roman" w:hAnsi="Times New Roman"/>
                <w:color w:val="000000"/>
              </w:rPr>
              <w:t>Jens H. Kuhn - National Institute of Allergy and Infectious Diseases (USA)</w:t>
            </w:r>
          </w:p>
          <w:p w14:paraId="3DE9634B" w14:textId="77777777" w:rsidR="00636B14" w:rsidRPr="00C61931" w:rsidRDefault="006D72D9" w:rsidP="006D72D9">
            <w:pPr>
              <w:pStyle w:val="BodyTextIndent"/>
              <w:ind w:left="0" w:firstLine="0"/>
              <w:rPr>
                <w:rFonts w:ascii="Times New Roman" w:hAnsi="Times New Roman"/>
                <w:color w:val="000000"/>
              </w:rPr>
            </w:pPr>
            <w:r w:rsidRPr="006D72D9">
              <w:rPr>
                <w:rFonts w:ascii="Times New Roman" w:hAnsi="Times New Roman"/>
                <w:color w:val="000000"/>
              </w:rPr>
              <w:t>Evelien M. Adriaenssens—University of Liverpool (UK)</w:t>
            </w:r>
          </w:p>
        </w:tc>
      </w:tr>
      <w:tr w:rsidR="00CE5ECF" w:rsidRPr="001E492D" w14:paraId="07121ED9" w14:textId="77777777" w:rsidTr="003B1954">
        <w:tc>
          <w:tcPr>
            <w:tcW w:w="9468" w:type="dxa"/>
            <w:gridSpan w:val="6"/>
          </w:tcPr>
          <w:p w14:paraId="4BA4A9C7" w14:textId="77777777" w:rsidR="00CE5ECF" w:rsidRPr="001E492D" w:rsidRDefault="00CE5ECF" w:rsidP="00CE5ECF">
            <w:pPr>
              <w:spacing w:before="120" w:after="120"/>
              <w:rPr>
                <w:b/>
              </w:rPr>
            </w:pPr>
            <w:r>
              <w:rPr>
                <w:b/>
              </w:rPr>
              <w:t>Corresponding author</w:t>
            </w:r>
            <w:r w:rsidRPr="001E492D">
              <w:rPr>
                <w:b/>
              </w:rPr>
              <w:t xml:space="preserve"> with e</w:t>
            </w:r>
            <w:r>
              <w:rPr>
                <w:b/>
              </w:rPr>
              <w:t>-</w:t>
            </w:r>
            <w:r w:rsidRPr="001E492D">
              <w:rPr>
                <w:b/>
              </w:rPr>
              <w:t>mail address:</w:t>
            </w:r>
          </w:p>
        </w:tc>
      </w:tr>
      <w:tr w:rsidR="00CE5ECF" w:rsidRPr="00C61931" w14:paraId="005DCC91" w14:textId="77777777" w:rsidTr="003B1954">
        <w:tc>
          <w:tcPr>
            <w:tcW w:w="9468" w:type="dxa"/>
            <w:gridSpan w:val="6"/>
            <w:tcBorders>
              <w:top w:val="single" w:sz="4" w:space="0" w:color="auto"/>
              <w:left w:val="single" w:sz="4" w:space="0" w:color="auto"/>
              <w:bottom w:val="single" w:sz="4" w:space="0" w:color="auto"/>
              <w:right w:val="single" w:sz="4" w:space="0" w:color="auto"/>
            </w:tcBorders>
          </w:tcPr>
          <w:p w14:paraId="5D361F5B" w14:textId="77777777" w:rsidR="00CE5ECF" w:rsidRPr="00C61931" w:rsidRDefault="006D72D9" w:rsidP="003B1954">
            <w:pPr>
              <w:pStyle w:val="BodyTextIndent"/>
              <w:ind w:left="0" w:firstLine="0"/>
              <w:rPr>
                <w:rFonts w:ascii="Times New Roman" w:hAnsi="Times New Roman"/>
                <w:color w:val="000000"/>
              </w:rPr>
            </w:pPr>
            <w:r w:rsidRPr="00E876E6">
              <w:t>Andrew M. Kropinski Phage.Canada@gmail.com</w:t>
            </w:r>
          </w:p>
        </w:tc>
      </w:tr>
      <w:tr w:rsidR="00D1634C" w14:paraId="4D32EDFC" w14:textId="77777777">
        <w:tc>
          <w:tcPr>
            <w:tcW w:w="9468" w:type="dxa"/>
            <w:gridSpan w:val="6"/>
          </w:tcPr>
          <w:p w14:paraId="297D765F" w14:textId="77777777" w:rsidR="00D1634C" w:rsidRDefault="00C15EC4" w:rsidP="00C15EC4">
            <w:pPr>
              <w:spacing w:before="120" w:after="120"/>
              <w:rPr>
                <w:b/>
              </w:rPr>
            </w:pPr>
            <w:r>
              <w:rPr>
                <w:b/>
              </w:rPr>
              <w:t>List the ICTV study group(s) that have seen this proposal</w:t>
            </w:r>
            <w:r w:rsidRPr="001E492D">
              <w:rPr>
                <w:b/>
              </w:rPr>
              <w:t>:</w:t>
            </w:r>
          </w:p>
        </w:tc>
      </w:tr>
      <w:tr w:rsidR="00D1634C" w14:paraId="61B91B21" w14:textId="77777777" w:rsidTr="001578A6">
        <w:trPr>
          <w:tblHeader/>
        </w:trPr>
        <w:tc>
          <w:tcPr>
            <w:tcW w:w="5211" w:type="dxa"/>
            <w:gridSpan w:val="3"/>
            <w:tcBorders>
              <w:top w:val="single" w:sz="4" w:space="0" w:color="auto"/>
              <w:left w:val="single" w:sz="4" w:space="0" w:color="auto"/>
              <w:bottom w:val="single" w:sz="4" w:space="0" w:color="auto"/>
              <w:right w:val="single" w:sz="4" w:space="0" w:color="auto"/>
            </w:tcBorders>
          </w:tcPr>
          <w:p w14:paraId="35E0ABBF" w14:textId="77777777" w:rsidR="00D1634C" w:rsidRDefault="00C15EC4" w:rsidP="00295698">
            <w:pPr>
              <w:pStyle w:val="BodyTextIndent"/>
              <w:ind w:left="0" w:firstLine="0"/>
              <w:rPr>
                <w:rFonts w:ascii="Arial" w:hAnsi="Arial" w:cs="Arial"/>
                <w:color w:val="0000FF"/>
                <w:sz w:val="20"/>
              </w:rPr>
            </w:pPr>
            <w:r>
              <w:rPr>
                <w:rFonts w:ascii="Arial" w:hAnsi="Arial" w:cs="Arial"/>
                <w:color w:val="0000FF"/>
                <w:sz w:val="20"/>
              </w:rPr>
              <w:t xml:space="preserve">A list of study groups and contacts is provided at </w:t>
            </w:r>
            <w:hyperlink r:id="rId9" w:history="1">
              <w:r w:rsidRPr="00AC185D">
                <w:rPr>
                  <w:rStyle w:val="Hyperlink"/>
                  <w:rFonts w:ascii="Arial" w:hAnsi="Arial" w:cs="Arial"/>
                  <w:sz w:val="20"/>
                </w:rPr>
                <w:t>http://www.ictvonline.org/subcommittees.asp</w:t>
              </w:r>
            </w:hyperlink>
            <w:r>
              <w:rPr>
                <w:rFonts w:ascii="Arial" w:hAnsi="Arial" w:cs="Arial"/>
                <w:color w:val="0000FF"/>
                <w:sz w:val="20"/>
              </w:rPr>
              <w:t xml:space="preserve"> . If in doubt, contact the </w:t>
            </w:r>
            <w:r w:rsidR="00295698">
              <w:rPr>
                <w:rFonts w:ascii="Arial" w:hAnsi="Arial" w:cs="Arial"/>
                <w:color w:val="0000FF"/>
                <w:sz w:val="20"/>
              </w:rPr>
              <w:t>appropriate subcommittee chair (</w:t>
            </w:r>
            <w:r w:rsidR="001578A6">
              <w:rPr>
                <w:rFonts w:ascii="Arial" w:hAnsi="Arial" w:cs="Arial"/>
                <w:color w:val="0000FF"/>
                <w:sz w:val="20"/>
              </w:rPr>
              <w:t xml:space="preserve">there are six virus subcommittees: </w:t>
            </w:r>
            <w:r w:rsidR="00295698">
              <w:rPr>
                <w:rFonts w:ascii="Arial" w:hAnsi="Arial" w:cs="Arial"/>
                <w:color w:val="0000FF"/>
                <w:sz w:val="20"/>
              </w:rPr>
              <w:t>animal DNA and retroviruses</w:t>
            </w:r>
            <w:r w:rsidR="00F95CC4">
              <w:rPr>
                <w:rFonts w:ascii="Arial" w:hAnsi="Arial" w:cs="Arial"/>
                <w:color w:val="0000FF"/>
                <w:sz w:val="20"/>
              </w:rPr>
              <w:t xml:space="preserve">, animal </w:t>
            </w:r>
            <w:proofErr w:type="spellStart"/>
            <w:r w:rsidR="00F95CC4">
              <w:rPr>
                <w:rFonts w:ascii="Arial" w:hAnsi="Arial" w:cs="Arial"/>
                <w:color w:val="0000FF"/>
                <w:sz w:val="20"/>
              </w:rPr>
              <w:t>ssRNA</w:t>
            </w:r>
            <w:proofErr w:type="spellEnd"/>
            <w:r w:rsidR="00F95CC4">
              <w:rPr>
                <w:rFonts w:ascii="Arial" w:hAnsi="Arial" w:cs="Arial"/>
                <w:color w:val="0000FF"/>
                <w:sz w:val="20"/>
              </w:rPr>
              <w:t xml:space="preserve">-, </w:t>
            </w:r>
            <w:r w:rsidR="00295698">
              <w:rPr>
                <w:rFonts w:ascii="Arial" w:hAnsi="Arial" w:cs="Arial"/>
                <w:color w:val="0000FF"/>
                <w:sz w:val="20"/>
              </w:rPr>
              <w:t xml:space="preserve">animal </w:t>
            </w:r>
            <w:proofErr w:type="spellStart"/>
            <w:r w:rsidR="00295698">
              <w:rPr>
                <w:rFonts w:ascii="Arial" w:hAnsi="Arial" w:cs="Arial"/>
                <w:color w:val="0000FF"/>
                <w:sz w:val="20"/>
              </w:rPr>
              <w:t>ssRNA</w:t>
            </w:r>
            <w:proofErr w:type="spellEnd"/>
            <w:r w:rsidR="00295698">
              <w:rPr>
                <w:rFonts w:ascii="Arial" w:hAnsi="Arial" w:cs="Arial"/>
                <w:color w:val="0000FF"/>
                <w:sz w:val="20"/>
              </w:rPr>
              <w:t xml:space="preserve">+, </w:t>
            </w:r>
            <w:r>
              <w:rPr>
                <w:rFonts w:ascii="Arial" w:hAnsi="Arial" w:cs="Arial"/>
                <w:color w:val="0000FF"/>
                <w:sz w:val="20"/>
              </w:rPr>
              <w:t>fungal</w:t>
            </w:r>
            <w:r w:rsidR="00295698">
              <w:rPr>
                <w:rFonts w:ascii="Arial" w:hAnsi="Arial" w:cs="Arial"/>
                <w:color w:val="0000FF"/>
                <w:sz w:val="20"/>
              </w:rPr>
              <w:t xml:space="preserve"> and protist,</w:t>
            </w:r>
            <w:r>
              <w:rPr>
                <w:rFonts w:ascii="Arial" w:hAnsi="Arial" w:cs="Arial"/>
                <w:color w:val="0000FF"/>
                <w:sz w:val="20"/>
              </w:rPr>
              <w:t xml:space="preserve"> plant, </w:t>
            </w:r>
            <w:r w:rsidR="00295698">
              <w:rPr>
                <w:rFonts w:ascii="Arial" w:hAnsi="Arial" w:cs="Arial"/>
                <w:color w:val="0000FF"/>
                <w:sz w:val="20"/>
              </w:rPr>
              <w:t>bacterial and archaeal</w:t>
            </w:r>
            <w:r>
              <w:rPr>
                <w:rFonts w:ascii="Arial" w:hAnsi="Arial" w:cs="Arial"/>
                <w:color w:val="0000FF"/>
                <w:sz w:val="20"/>
              </w:rPr>
              <w:t>)</w:t>
            </w:r>
          </w:p>
        </w:tc>
        <w:tc>
          <w:tcPr>
            <w:tcW w:w="4257" w:type="dxa"/>
            <w:gridSpan w:val="3"/>
            <w:tcBorders>
              <w:top w:val="single" w:sz="4" w:space="0" w:color="auto"/>
              <w:left w:val="single" w:sz="4" w:space="0" w:color="auto"/>
              <w:bottom w:val="single" w:sz="4" w:space="0" w:color="auto"/>
              <w:right w:val="single" w:sz="4" w:space="0" w:color="auto"/>
            </w:tcBorders>
            <w:vAlign w:val="center"/>
          </w:tcPr>
          <w:p w14:paraId="07299801" w14:textId="07963F9A" w:rsidR="00D1634C" w:rsidRPr="00986F6A" w:rsidRDefault="007B085A" w:rsidP="00C15EC4">
            <w:pPr>
              <w:jc w:val="both"/>
              <w:rPr>
                <w:b/>
              </w:rPr>
            </w:pPr>
            <w:r>
              <w:rPr>
                <w:b/>
              </w:rPr>
              <w:t xml:space="preserve">ICTV </w:t>
            </w:r>
            <w:r w:rsidR="006D72D9">
              <w:rPr>
                <w:b/>
              </w:rPr>
              <w:t>Bacterial and Archaeal Viruses Subcommittee</w:t>
            </w:r>
          </w:p>
        </w:tc>
      </w:tr>
      <w:tr w:rsidR="00AA3952" w:rsidRPr="001E492D" w14:paraId="1ED39421" w14:textId="77777777">
        <w:trPr>
          <w:tblHeader/>
        </w:trPr>
        <w:tc>
          <w:tcPr>
            <w:tcW w:w="9468" w:type="dxa"/>
            <w:gridSpan w:val="6"/>
          </w:tcPr>
          <w:p w14:paraId="1552A6BE" w14:textId="77777777" w:rsidR="00AA3952" w:rsidRPr="001E492D" w:rsidRDefault="00AA3952" w:rsidP="00CE5ECF">
            <w:pPr>
              <w:spacing w:before="120" w:after="120"/>
              <w:rPr>
                <w:b/>
              </w:rPr>
            </w:pPr>
            <w:r>
              <w:rPr>
                <w:b/>
              </w:rPr>
              <w:t xml:space="preserve">ICTV Study Group </w:t>
            </w:r>
            <w:r w:rsidRPr="001E492D">
              <w:rPr>
                <w:b/>
              </w:rPr>
              <w:t xml:space="preserve">comments </w:t>
            </w:r>
            <w:r w:rsidR="00CE5ECF">
              <w:rPr>
                <w:b/>
              </w:rPr>
              <w:t xml:space="preserve">(if any) </w:t>
            </w:r>
            <w:r w:rsidRPr="001E492D">
              <w:rPr>
                <w:b/>
              </w:rPr>
              <w:t xml:space="preserve">and response of the </w:t>
            </w:r>
            <w:r>
              <w:rPr>
                <w:b/>
              </w:rPr>
              <w:t>proposer</w:t>
            </w:r>
            <w:r w:rsidRPr="001E492D">
              <w:rPr>
                <w:b/>
              </w:rPr>
              <w:t>:</w:t>
            </w:r>
          </w:p>
        </w:tc>
      </w:tr>
      <w:tr w:rsidR="00AA3952" w:rsidRPr="001E492D" w14:paraId="62E1B1FB" w14:textId="77777777">
        <w:trPr>
          <w:trHeight w:val="270"/>
        </w:trPr>
        <w:tc>
          <w:tcPr>
            <w:tcW w:w="9468" w:type="dxa"/>
            <w:gridSpan w:val="6"/>
            <w:tcBorders>
              <w:top w:val="single" w:sz="4" w:space="0" w:color="auto"/>
              <w:bottom w:val="single" w:sz="4" w:space="0" w:color="auto"/>
            </w:tcBorders>
          </w:tcPr>
          <w:p w14:paraId="35E665F1" w14:textId="77777777" w:rsidR="00AA3952" w:rsidRPr="00AA3952" w:rsidRDefault="00D1634C" w:rsidP="00291213">
            <w:pPr>
              <w:pStyle w:val="BodyTextIndent"/>
              <w:ind w:left="0" w:firstLine="0"/>
              <w:rPr>
                <w:rFonts w:ascii="Times New Roman" w:hAnsi="Times New Roman"/>
                <w:color w:val="000000"/>
              </w:rPr>
            </w:pPr>
            <w:r>
              <w:rPr>
                <w:rFonts w:ascii="Times New Roman" w:hAnsi="Times New Roman"/>
                <w:color w:val="000000"/>
              </w:rPr>
              <w:fldChar w:fldCharType="begin">
                <w:ffData>
                  <w:name w:val="Text8"/>
                  <w:enabled/>
                  <w:calcOnExit w:val="0"/>
                  <w:statusText w:type="text" w:val="This box will be used to record comments from the Executive committee and/or relevant study groups"/>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r w:rsidR="00422FF0" w:rsidRPr="001E492D" w14:paraId="4C248965" w14:textId="77777777" w:rsidTr="007B085A">
        <w:trPr>
          <w:trHeight w:val="301"/>
        </w:trPr>
        <w:tc>
          <w:tcPr>
            <w:tcW w:w="9468" w:type="dxa"/>
            <w:gridSpan w:val="6"/>
            <w:tcBorders>
              <w:top w:val="single" w:sz="4" w:space="0" w:color="auto"/>
            </w:tcBorders>
          </w:tcPr>
          <w:p w14:paraId="0775C573" w14:textId="77777777" w:rsidR="00422FF0" w:rsidRDefault="00422FF0" w:rsidP="00291213">
            <w:pPr>
              <w:pStyle w:val="BodyTextIndent"/>
              <w:ind w:left="0" w:firstLine="0"/>
              <w:rPr>
                <w:rFonts w:ascii="Times New Roman" w:hAnsi="Times New Roman"/>
                <w:color w:val="000000"/>
              </w:rPr>
            </w:pPr>
          </w:p>
        </w:tc>
      </w:tr>
      <w:tr w:rsidR="00422FF0" w:rsidRPr="001E492D" w14:paraId="2B07BD9C" w14:textId="77777777" w:rsidTr="00C15EC4">
        <w:trPr>
          <w:trHeight w:val="270"/>
        </w:trPr>
        <w:tc>
          <w:tcPr>
            <w:tcW w:w="5786" w:type="dxa"/>
            <w:gridSpan w:val="4"/>
          </w:tcPr>
          <w:p w14:paraId="30B7BF82" w14:textId="77777777" w:rsidR="00422FF0" w:rsidRPr="00377A06" w:rsidRDefault="00422FF0" w:rsidP="00291213">
            <w:pPr>
              <w:pStyle w:val="BodyTextIndent"/>
              <w:ind w:left="0" w:firstLine="0"/>
              <w:rPr>
                <w:rFonts w:ascii="Times New Roman" w:hAnsi="Times New Roman"/>
              </w:rPr>
            </w:pPr>
            <w:r w:rsidRPr="00377A06">
              <w:rPr>
                <w:rFonts w:ascii="Times New Roman" w:hAnsi="Times New Roman"/>
              </w:rPr>
              <w:t>Date first submitted to ICTV:</w:t>
            </w:r>
          </w:p>
        </w:tc>
        <w:tc>
          <w:tcPr>
            <w:tcW w:w="3682" w:type="dxa"/>
            <w:gridSpan w:val="2"/>
          </w:tcPr>
          <w:p w14:paraId="143AB393" w14:textId="2BD8639C" w:rsidR="00422FF0" w:rsidRDefault="007B085A" w:rsidP="006F44A4">
            <w:pPr>
              <w:pStyle w:val="BodyTextIndent"/>
              <w:ind w:left="0" w:firstLine="0"/>
              <w:rPr>
                <w:rFonts w:ascii="Times New Roman" w:hAnsi="Times New Roman"/>
                <w:color w:val="000000"/>
              </w:rPr>
            </w:pPr>
            <w:r>
              <w:rPr>
                <w:rFonts w:ascii="Times New Roman" w:hAnsi="Times New Roman"/>
                <w:color w:val="000000"/>
              </w:rPr>
              <w:t>June 8, 2017</w:t>
            </w:r>
          </w:p>
        </w:tc>
      </w:tr>
      <w:tr w:rsidR="00422FF0" w:rsidRPr="001E492D" w14:paraId="5940F170" w14:textId="77777777" w:rsidTr="00C15EC4">
        <w:trPr>
          <w:trHeight w:val="270"/>
        </w:trPr>
        <w:tc>
          <w:tcPr>
            <w:tcW w:w="5786" w:type="dxa"/>
            <w:gridSpan w:val="4"/>
            <w:tcBorders>
              <w:bottom w:val="single" w:sz="4" w:space="0" w:color="auto"/>
            </w:tcBorders>
          </w:tcPr>
          <w:p w14:paraId="6301CDC8" w14:textId="77777777" w:rsidR="00422FF0" w:rsidRPr="00377A06" w:rsidRDefault="00422FF0" w:rsidP="00291213">
            <w:pPr>
              <w:pStyle w:val="BodyTextIndent"/>
              <w:ind w:left="0" w:firstLine="0"/>
              <w:rPr>
                <w:rFonts w:ascii="Times New Roman" w:hAnsi="Times New Roman"/>
              </w:rPr>
            </w:pPr>
            <w:r w:rsidRPr="00377A06">
              <w:rPr>
                <w:rFonts w:ascii="Times New Roman" w:hAnsi="Times New Roman"/>
              </w:rPr>
              <w:t>Date of this revision (if different to above):</w:t>
            </w:r>
          </w:p>
        </w:tc>
        <w:tc>
          <w:tcPr>
            <w:tcW w:w="3682" w:type="dxa"/>
            <w:gridSpan w:val="2"/>
            <w:tcBorders>
              <w:bottom w:val="single" w:sz="4" w:space="0" w:color="auto"/>
            </w:tcBorders>
          </w:tcPr>
          <w:p w14:paraId="57404FC4" w14:textId="77777777" w:rsidR="00422FF0" w:rsidRDefault="00422FF0" w:rsidP="00291213">
            <w:pPr>
              <w:pStyle w:val="BodyTextIndent"/>
              <w:ind w:left="0" w:firstLine="0"/>
              <w:rPr>
                <w:rFonts w:ascii="Times New Roman" w:hAnsi="Times New Roman"/>
                <w:color w:val="000000"/>
              </w:rPr>
            </w:pPr>
            <w:r>
              <w:rPr>
                <w:rFonts w:ascii="Times New Roman" w:hAnsi="Times New Roman"/>
                <w:color w:val="000000"/>
              </w:rPr>
              <w:fldChar w:fldCharType="begin">
                <w:ffData>
                  <w:name w:val="Text17"/>
                  <w:enabled/>
                  <w:calcOnExit w:val="0"/>
                  <w:textInput>
                    <w:type w:val="date"/>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bl>
    <w:p w14:paraId="2B7B2A5C" w14:textId="77777777" w:rsidR="008E736E" w:rsidRDefault="008E736E" w:rsidP="00AA3952">
      <w:pPr>
        <w:pStyle w:val="BodyTextIndent"/>
        <w:ind w:left="0" w:firstLine="0"/>
        <w:rPr>
          <w:rFonts w:ascii="Times New Roman" w:hAnsi="Times New Roman"/>
          <w:color w:val="000000"/>
        </w:rPr>
      </w:pPr>
    </w:p>
    <w:tbl>
      <w:tblPr>
        <w:tblW w:w="9468" w:type="dxa"/>
        <w:tblLook w:val="04A0" w:firstRow="1" w:lastRow="0" w:firstColumn="1" w:lastColumn="0" w:noHBand="0" w:noVBand="1"/>
      </w:tblPr>
      <w:tblGrid>
        <w:gridCol w:w="9468"/>
      </w:tblGrid>
      <w:tr w:rsidR="00CE5ECF" w:rsidRPr="001E492D" w14:paraId="4B61FE6A" w14:textId="77777777" w:rsidTr="003B1954">
        <w:tc>
          <w:tcPr>
            <w:tcW w:w="9468" w:type="dxa"/>
          </w:tcPr>
          <w:p w14:paraId="2F14C8A4" w14:textId="77777777" w:rsidR="00CE5ECF" w:rsidRPr="001E492D" w:rsidRDefault="00CE5ECF" w:rsidP="00CE5ECF">
            <w:pPr>
              <w:spacing w:before="120" w:after="120"/>
              <w:rPr>
                <w:b/>
              </w:rPr>
            </w:pPr>
            <w:r>
              <w:rPr>
                <w:b/>
              </w:rPr>
              <w:t>ICTV-EC</w:t>
            </w:r>
            <w:r w:rsidRPr="001E492D">
              <w:rPr>
                <w:b/>
              </w:rPr>
              <w:t xml:space="preserve"> comments</w:t>
            </w:r>
            <w:r>
              <w:rPr>
                <w:b/>
              </w:rPr>
              <w:t xml:space="preserve"> </w:t>
            </w:r>
            <w:r w:rsidRPr="001E492D">
              <w:rPr>
                <w:b/>
              </w:rPr>
              <w:t xml:space="preserve">and response of the </w:t>
            </w:r>
            <w:r>
              <w:rPr>
                <w:b/>
              </w:rPr>
              <w:t>proposer</w:t>
            </w:r>
            <w:r w:rsidRPr="001E492D">
              <w:rPr>
                <w:b/>
              </w:rPr>
              <w:t>:</w:t>
            </w:r>
          </w:p>
        </w:tc>
      </w:tr>
      <w:tr w:rsidR="00CE5ECF" w:rsidRPr="00C61931" w14:paraId="430B6074" w14:textId="77777777" w:rsidTr="003B1954">
        <w:tc>
          <w:tcPr>
            <w:tcW w:w="9468" w:type="dxa"/>
            <w:tcBorders>
              <w:top w:val="single" w:sz="4" w:space="0" w:color="auto"/>
              <w:left w:val="single" w:sz="4" w:space="0" w:color="auto"/>
              <w:bottom w:val="single" w:sz="4" w:space="0" w:color="auto"/>
              <w:right w:val="single" w:sz="4" w:space="0" w:color="auto"/>
            </w:tcBorders>
          </w:tcPr>
          <w:p w14:paraId="096A0340"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6801071" w14:textId="77777777" w:rsidR="00991A82" w:rsidRDefault="00991A82" w:rsidP="009E036E">
      <w:pPr>
        <w:pStyle w:val="BodyTextIndent"/>
        <w:ind w:left="0" w:firstLine="0"/>
        <w:rPr>
          <w:rFonts w:ascii="Times New Roman" w:hAnsi="Times New Roman"/>
          <w:color w:val="000000"/>
          <w:sz w:val="22"/>
          <w:szCs w:val="22"/>
        </w:rPr>
      </w:pPr>
    </w:p>
    <w:p w14:paraId="1A0391C6" w14:textId="77777777" w:rsidR="004B5D02" w:rsidRDefault="004B5D02" w:rsidP="009E036E">
      <w:pPr>
        <w:pStyle w:val="BodyTextIndent"/>
        <w:ind w:left="0" w:firstLine="0"/>
        <w:rPr>
          <w:rFonts w:ascii="Times New Roman" w:hAnsi="Times New Roman"/>
          <w:color w:val="000000"/>
          <w:sz w:val="22"/>
          <w:szCs w:val="22"/>
        </w:rPr>
      </w:pPr>
    </w:p>
    <w:p w14:paraId="15FC20CA" w14:textId="77777777" w:rsidR="004B5D02" w:rsidRPr="006C4A0C" w:rsidRDefault="00CF3890" w:rsidP="00F724FE">
      <w:pPr>
        <w:outlineLvl w:val="0"/>
        <w:rPr>
          <w:rFonts w:eastAsia="Times"/>
          <w:color w:val="000000"/>
          <w:sz w:val="22"/>
          <w:szCs w:val="22"/>
          <w:lang w:eastAsia="en-GB"/>
        </w:rPr>
      </w:pPr>
      <w:r w:rsidRPr="006B2EE7">
        <w:rPr>
          <w:rFonts w:ascii="Arial" w:hAnsi="Arial" w:cs="Arial"/>
          <w:b/>
          <w:color w:val="000000"/>
          <w:sz w:val="20"/>
        </w:rPr>
        <w:t>Part</w:t>
      </w:r>
      <w:r w:rsidR="004B5D02" w:rsidRPr="006B2EE7">
        <w:rPr>
          <w:rFonts w:ascii="Arial" w:hAnsi="Arial" w:cs="Arial"/>
          <w:b/>
          <w:color w:val="000000"/>
          <w:sz w:val="22"/>
          <w:szCs w:val="22"/>
        </w:rPr>
        <w:t xml:space="preserve"> 2</w:t>
      </w:r>
      <w:r w:rsidR="004B5D02" w:rsidRPr="00830785">
        <w:rPr>
          <w:rFonts w:ascii="Arial" w:hAnsi="Arial" w:cs="Arial"/>
          <w:color w:val="000000"/>
          <w:sz w:val="22"/>
          <w:szCs w:val="22"/>
        </w:rPr>
        <w:t xml:space="preserve">: </w:t>
      </w:r>
      <w:r w:rsidR="004B5D02">
        <w:rPr>
          <w:rFonts w:ascii="Arial" w:hAnsi="Arial" w:cs="Arial"/>
          <w:b/>
          <w:color w:val="000000"/>
          <w:sz w:val="22"/>
          <w:szCs w:val="22"/>
          <w:u w:val="single"/>
        </w:rPr>
        <w:t>PROPOSED TAXONOMY</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4937AC" w:rsidRPr="003E2830" w14:paraId="224B94CB" w14:textId="77777777" w:rsidTr="007D5A73">
        <w:tc>
          <w:tcPr>
            <w:tcW w:w="9468" w:type="dxa"/>
            <w:tcBorders>
              <w:top w:val="nil"/>
              <w:left w:val="nil"/>
              <w:right w:val="nil"/>
            </w:tcBorders>
            <w:vAlign w:val="center"/>
          </w:tcPr>
          <w:p w14:paraId="0482A048" w14:textId="77777777" w:rsidR="004937AC" w:rsidRPr="00DD00F3" w:rsidRDefault="004937AC" w:rsidP="00D2300C">
            <w:pPr>
              <w:pStyle w:val="BodyTextIndent"/>
              <w:spacing w:after="120"/>
              <w:ind w:left="0" w:firstLine="0"/>
              <w:rPr>
                <w:rFonts w:ascii="Times New Roman" w:hAnsi="Times New Roman"/>
              </w:rPr>
            </w:pPr>
            <w:r>
              <w:rPr>
                <w:rFonts w:ascii="Times New Roman" w:hAnsi="Times New Roman"/>
                <w:color w:val="999999"/>
              </w:rPr>
              <w:t>Present the proposed new taxonomy on accompanying spreadsheet</w:t>
            </w:r>
          </w:p>
        </w:tc>
      </w:tr>
      <w:tr w:rsidR="007D6DB6" w:rsidRPr="001E492D" w14:paraId="07FD1BFA" w14:textId="77777777" w:rsidTr="00F85A70">
        <w:trPr>
          <w:trHeight w:val="598"/>
        </w:trPr>
        <w:tc>
          <w:tcPr>
            <w:tcW w:w="9468" w:type="dxa"/>
            <w:tcBorders>
              <w:top w:val="nil"/>
              <w:left w:val="double" w:sz="4" w:space="0" w:color="auto"/>
              <w:bottom w:val="double" w:sz="4" w:space="0" w:color="auto"/>
              <w:right w:val="double" w:sz="4" w:space="0" w:color="auto"/>
            </w:tcBorders>
            <w:shd w:val="clear" w:color="auto" w:fill="FFFFFF"/>
          </w:tcPr>
          <w:p w14:paraId="4897F0C9" w14:textId="18E98BA9" w:rsidR="007D6DB6" w:rsidRPr="001E492D" w:rsidRDefault="007D6DB6" w:rsidP="00A5210B">
            <w:pPr>
              <w:spacing w:before="120"/>
              <w:rPr>
                <w:b/>
              </w:rPr>
            </w:pPr>
            <w:r>
              <w:rPr>
                <w:b/>
              </w:rPr>
              <w:t>Name of accompanying spreadsheet:</w:t>
            </w:r>
            <w:r w:rsidR="00241834">
              <w:rPr>
                <w:b/>
              </w:rPr>
              <w:t xml:space="preserve"> </w:t>
            </w:r>
            <w:r w:rsidR="0067651D">
              <w:rPr>
                <w:b/>
              </w:rPr>
              <w:t>201</w:t>
            </w:r>
            <w:bookmarkStart w:id="6" w:name="_GoBack"/>
            <w:bookmarkEnd w:id="6"/>
            <w:r w:rsidR="00721586" w:rsidRPr="00721586">
              <w:rPr>
                <w:b/>
              </w:rPr>
              <w:t>7.012B</w:t>
            </w:r>
            <w:r w:rsidR="00721586">
              <w:rPr>
                <w:b/>
              </w:rPr>
              <w:t>.N.v1.</w:t>
            </w:r>
            <w:r w:rsidR="00FB5D04">
              <w:rPr>
                <w:b/>
              </w:rPr>
              <w:t>Wizard</w:t>
            </w:r>
            <w:r w:rsidR="00241834">
              <w:rPr>
                <w:b/>
              </w:rPr>
              <w:t>virus</w:t>
            </w:r>
          </w:p>
        </w:tc>
      </w:tr>
    </w:tbl>
    <w:p w14:paraId="1835A4A0" w14:textId="77777777" w:rsidR="00534EED" w:rsidRDefault="00534EED" w:rsidP="00603CFD">
      <w:pPr>
        <w:pStyle w:val="BodyTextIndent"/>
        <w:ind w:left="0" w:firstLine="0"/>
        <w:rPr>
          <w:rFonts w:ascii="Arial" w:hAnsi="Arial" w:cs="Arial"/>
          <w:color w:val="000000"/>
          <w:sz w:val="20"/>
        </w:rPr>
      </w:pPr>
    </w:p>
    <w:p w14:paraId="5CF94B91" w14:textId="77777777" w:rsidR="00AC0E72" w:rsidRDefault="006B2EE7" w:rsidP="00F724FE">
      <w:pPr>
        <w:pStyle w:val="BodyTextIndent"/>
        <w:ind w:left="0" w:firstLine="0"/>
        <w:outlineLvl w:val="0"/>
      </w:pPr>
      <w:r w:rsidRPr="006B2EE7">
        <w:rPr>
          <w:rFonts w:ascii="Arial" w:hAnsi="Arial" w:cs="Arial"/>
          <w:b/>
          <w:color w:val="000000"/>
          <w:sz w:val="20"/>
        </w:rPr>
        <w:t>Part</w:t>
      </w:r>
      <w:r w:rsidR="00AC0E72" w:rsidRPr="006B2EE7">
        <w:rPr>
          <w:rFonts w:ascii="Arial" w:hAnsi="Arial" w:cs="Arial"/>
          <w:b/>
          <w:color w:val="000000"/>
          <w:sz w:val="22"/>
          <w:szCs w:val="22"/>
        </w:rPr>
        <w:t xml:space="preserve"> </w:t>
      </w:r>
      <w:r w:rsidR="0044774D" w:rsidRPr="006B2EE7">
        <w:rPr>
          <w:rFonts w:ascii="Arial" w:hAnsi="Arial" w:cs="Arial"/>
          <w:b/>
          <w:color w:val="000000"/>
          <w:sz w:val="22"/>
          <w:szCs w:val="22"/>
        </w:rPr>
        <w:t>4</w:t>
      </w:r>
      <w:r w:rsidR="00AC0E72" w:rsidRPr="006B2EE7">
        <w:rPr>
          <w:rFonts w:ascii="Arial" w:hAnsi="Arial" w:cs="Arial"/>
          <w:b/>
          <w:color w:val="000000"/>
          <w:sz w:val="22"/>
          <w:szCs w:val="22"/>
        </w:rPr>
        <w:t>:</w:t>
      </w:r>
      <w:r w:rsidR="00AC0E72" w:rsidRPr="00830785">
        <w:rPr>
          <w:rFonts w:ascii="Arial" w:hAnsi="Arial" w:cs="Arial"/>
          <w:color w:val="000000"/>
          <w:sz w:val="22"/>
          <w:szCs w:val="22"/>
        </w:rPr>
        <w:t xml:space="preserve"> </w:t>
      </w:r>
      <w:r w:rsidR="008071B6">
        <w:rPr>
          <w:rFonts w:ascii="Arial" w:hAnsi="Arial" w:cs="Arial"/>
          <w:b/>
          <w:color w:val="000000"/>
          <w:sz w:val="22"/>
          <w:szCs w:val="22"/>
          <w:u w:val="single"/>
        </w:rPr>
        <w:t>APPENDIX</w:t>
      </w:r>
      <w:r w:rsidR="008071B6" w:rsidRPr="008071B6">
        <w:rPr>
          <w:rFonts w:ascii="Arial" w:hAnsi="Arial" w:cs="Arial"/>
          <w:color w:val="000000"/>
          <w:sz w:val="22"/>
          <w:szCs w:val="22"/>
        </w:rPr>
        <w:t>: supporting material</w:t>
      </w:r>
    </w:p>
    <w:tbl>
      <w:tblPr>
        <w:tblW w:w="9423" w:type="dxa"/>
        <w:tblInd w:w="-108" w:type="dxa"/>
        <w:tblLook w:val="04A0" w:firstRow="1" w:lastRow="0" w:firstColumn="1" w:lastColumn="0" w:noHBand="0" w:noVBand="1"/>
      </w:tblPr>
      <w:tblGrid>
        <w:gridCol w:w="108"/>
        <w:gridCol w:w="9228"/>
        <w:gridCol w:w="87"/>
      </w:tblGrid>
      <w:tr w:rsidR="008071B6" w:rsidRPr="001E492D" w14:paraId="1972C440" w14:textId="77777777" w:rsidTr="00CC177C">
        <w:trPr>
          <w:gridBefore w:val="1"/>
          <w:gridAfter w:val="1"/>
          <w:wBefore w:w="108" w:type="dxa"/>
          <w:wAfter w:w="87" w:type="dxa"/>
          <w:tblHeader/>
        </w:trPr>
        <w:tc>
          <w:tcPr>
            <w:tcW w:w="9228" w:type="dxa"/>
          </w:tcPr>
          <w:p w14:paraId="62D4D16A" w14:textId="77777777" w:rsidR="008071B6" w:rsidRPr="008071B6" w:rsidRDefault="008071B6" w:rsidP="00A11ACF">
            <w:pPr>
              <w:spacing w:after="120"/>
              <w:rPr>
                <w:b/>
                <w:color w:val="808080"/>
                <w:szCs w:val="20"/>
              </w:rPr>
            </w:pPr>
            <w:r w:rsidRPr="008071B6">
              <w:rPr>
                <w:rFonts w:ascii="Arial" w:hAnsi="Arial" w:cs="Arial"/>
                <w:color w:val="808080"/>
                <w:sz w:val="20"/>
                <w:szCs w:val="20"/>
              </w:rPr>
              <w:lastRenderedPageBreak/>
              <w:t>additional material in support of this proposal</w:t>
            </w:r>
          </w:p>
        </w:tc>
      </w:tr>
      <w:tr w:rsidR="00AC0E72" w:rsidRPr="001E492D" w14:paraId="4844238C" w14:textId="77777777" w:rsidTr="00CC177C">
        <w:trPr>
          <w:gridBefore w:val="1"/>
          <w:gridAfter w:val="1"/>
          <w:wBefore w:w="108" w:type="dxa"/>
          <w:wAfter w:w="87" w:type="dxa"/>
          <w:trHeight w:val="1566"/>
        </w:trPr>
        <w:tc>
          <w:tcPr>
            <w:tcW w:w="9228" w:type="dxa"/>
          </w:tcPr>
          <w:p w14:paraId="62DF7E93" w14:textId="77777777" w:rsidR="00AC0E72" w:rsidRDefault="00AC0E72" w:rsidP="00D2300C">
            <w:pPr>
              <w:spacing w:before="120"/>
              <w:rPr>
                <w:rFonts w:ascii="Arial" w:hAnsi="Arial" w:cs="Arial"/>
                <w:color w:val="0000FF"/>
                <w:sz w:val="20"/>
              </w:rPr>
            </w:pPr>
            <w:r>
              <w:rPr>
                <w:b/>
              </w:rPr>
              <w:t>Annex</w:t>
            </w:r>
            <w:r w:rsidRPr="001E492D">
              <w:rPr>
                <w:b/>
              </w:rPr>
              <w:t>:</w:t>
            </w:r>
            <w:r w:rsidRPr="00267881">
              <w:rPr>
                <w:rFonts w:ascii="Arial" w:hAnsi="Arial" w:cs="Arial"/>
                <w:color w:val="0000FF"/>
                <w:sz w:val="20"/>
              </w:rPr>
              <w:t xml:space="preserve"> </w:t>
            </w:r>
          </w:p>
          <w:p w14:paraId="3307B780"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4A178B22"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044164D5" w14:textId="77777777" w:rsidR="00C46C65" w:rsidRDefault="001E7FD5" w:rsidP="00CB3A13">
            <w:pPr>
              <w:pStyle w:val="BodyTextIndent"/>
              <w:numPr>
                <w:ilvl w:val="0"/>
                <w:numId w:val="24"/>
              </w:numPr>
              <w:ind w:left="567" w:hanging="283"/>
              <w:rPr>
                <w:rFonts w:ascii="Arial" w:hAnsi="Arial" w:cs="Arial"/>
                <w:color w:val="0000FF"/>
                <w:sz w:val="20"/>
              </w:rPr>
            </w:pPr>
            <w:r>
              <w:rPr>
                <w:rFonts w:ascii="Arial" w:hAnsi="Arial" w:cs="Arial"/>
                <w:color w:val="0000FF"/>
                <w:sz w:val="20"/>
              </w:rPr>
              <w:t>Higher taxa</w:t>
            </w:r>
            <w:r w:rsidR="00F657DF" w:rsidRPr="00F657DF">
              <w:rPr>
                <w:rFonts w:ascii="Arial" w:hAnsi="Arial" w:cs="Arial"/>
                <w:color w:val="0000FF"/>
                <w:sz w:val="20"/>
              </w:rPr>
              <w:t xml:space="preserve">: </w:t>
            </w:r>
          </w:p>
          <w:p w14:paraId="5BC5EBCF"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52F45963"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0316081B" w14:textId="77777777" w:rsidR="00F657DF" w:rsidRDefault="00260377"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For each new genus </w:t>
            </w:r>
            <w:r w:rsidR="0012796D">
              <w:rPr>
                <w:rFonts w:ascii="Arial" w:hAnsi="Arial" w:cs="Arial"/>
                <w:color w:val="0000FF"/>
                <w:sz w:val="20"/>
              </w:rPr>
              <w:t xml:space="preserve">a </w:t>
            </w:r>
            <w:r w:rsidR="009551D6" w:rsidRPr="0012796D">
              <w:rPr>
                <w:rFonts w:ascii="Arial" w:hAnsi="Arial" w:cs="Arial"/>
                <w:b/>
                <w:color w:val="0000FF"/>
                <w:sz w:val="20"/>
              </w:rPr>
              <w:t>type species</w:t>
            </w:r>
            <w:r>
              <w:rPr>
                <w:rFonts w:ascii="Arial" w:hAnsi="Arial" w:cs="Arial"/>
                <w:color w:val="0000FF"/>
                <w:sz w:val="20"/>
              </w:rPr>
              <w:t xml:space="preserve"> </w:t>
            </w:r>
            <w:r w:rsidR="0012796D">
              <w:rPr>
                <w:rFonts w:ascii="Arial" w:hAnsi="Arial" w:cs="Arial"/>
                <w:color w:val="0000FF"/>
                <w:sz w:val="20"/>
              </w:rPr>
              <w:t xml:space="preserve">must be designated </w:t>
            </w:r>
            <w:r>
              <w:rPr>
                <w:rFonts w:ascii="Arial" w:hAnsi="Arial" w:cs="Arial"/>
                <w:color w:val="0000FF"/>
                <w:sz w:val="20"/>
              </w:rPr>
              <w:t>to represent it</w:t>
            </w:r>
            <w:r w:rsidR="0012796D">
              <w:rPr>
                <w:rFonts w:ascii="Arial" w:hAnsi="Arial" w:cs="Arial"/>
                <w:color w:val="0000FF"/>
                <w:sz w:val="20"/>
              </w:rPr>
              <w:t>. Please</w:t>
            </w:r>
            <w:r>
              <w:rPr>
                <w:rFonts w:ascii="Arial" w:hAnsi="Arial" w:cs="Arial"/>
                <w:color w:val="0000FF"/>
                <w:sz w:val="20"/>
              </w:rPr>
              <w:t xml:space="preserve"> explain </w:t>
            </w:r>
            <w:r w:rsidR="0012796D">
              <w:rPr>
                <w:rFonts w:ascii="Arial" w:hAnsi="Arial" w:cs="Arial"/>
                <w:color w:val="0000FF"/>
                <w:sz w:val="20"/>
              </w:rPr>
              <w:t>your</w:t>
            </w:r>
            <w:r>
              <w:rPr>
                <w:rFonts w:ascii="Arial" w:hAnsi="Arial" w:cs="Arial"/>
                <w:color w:val="0000FF"/>
                <w:sz w:val="20"/>
              </w:rPr>
              <w:t xml:space="preserve"> choice. </w:t>
            </w:r>
          </w:p>
          <w:p w14:paraId="7F419ED0" w14:textId="77777777" w:rsidR="006B2EE7" w:rsidRPr="00F657DF" w:rsidRDefault="006A1735" w:rsidP="00CB3A13">
            <w:pPr>
              <w:pStyle w:val="BodyTextIndent"/>
              <w:numPr>
                <w:ilvl w:val="0"/>
                <w:numId w:val="24"/>
              </w:numPr>
              <w:spacing w:after="120"/>
              <w:ind w:left="567" w:hanging="283"/>
              <w:rPr>
                <w:rFonts w:ascii="Arial" w:hAnsi="Arial" w:cs="Arial"/>
                <w:color w:val="0000FF"/>
                <w:sz w:val="20"/>
              </w:rPr>
            </w:pPr>
            <w:r>
              <w:rPr>
                <w:rFonts w:ascii="Arial" w:hAnsi="Arial" w:cs="Arial"/>
                <w:color w:val="0000FF"/>
                <w:sz w:val="20"/>
              </w:rPr>
              <w:t xml:space="preserve">Supporting evidence: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analysis, try to provide a tree where branch length is related to genetic distance. </w:t>
            </w:r>
          </w:p>
          <w:p w14:paraId="13769BD0" w14:textId="77777777" w:rsidR="001E59C1" w:rsidRPr="00B91D87" w:rsidRDefault="001E59C1" w:rsidP="00724490">
            <w:pPr>
              <w:rPr>
                <w:rFonts w:ascii="Arial" w:hAnsi="Arial" w:cs="Arial"/>
                <w:color w:val="0000FF"/>
                <w:sz w:val="20"/>
              </w:rPr>
            </w:pPr>
          </w:p>
        </w:tc>
      </w:tr>
      <w:tr w:rsidR="006D72D9" w:rsidRPr="001E492D" w14:paraId="1FFC157C" w14:textId="77777777" w:rsidTr="00CC177C">
        <w:trPr>
          <w:tblHeader/>
        </w:trPr>
        <w:tc>
          <w:tcPr>
            <w:tcW w:w="9423" w:type="dxa"/>
            <w:gridSpan w:val="3"/>
          </w:tcPr>
          <w:p w14:paraId="79149968" w14:textId="77777777" w:rsidR="006D72D9" w:rsidRDefault="006D72D9" w:rsidP="0017169A">
            <w:pPr>
              <w:spacing w:after="120"/>
              <w:rPr>
                <w:b/>
              </w:rPr>
            </w:pPr>
            <w:r>
              <w:rPr>
                <w:b/>
              </w:rPr>
              <w:t>References</w:t>
            </w:r>
            <w:r w:rsidRPr="001E492D">
              <w:rPr>
                <w:b/>
              </w:rPr>
              <w:t>:</w:t>
            </w:r>
          </w:p>
          <w:p w14:paraId="264E2C09" w14:textId="77777777" w:rsidR="006D72D9" w:rsidRPr="001E492D" w:rsidRDefault="006D72D9" w:rsidP="0017169A">
            <w:pPr>
              <w:spacing w:after="120"/>
              <w:rPr>
                <w:b/>
              </w:rPr>
            </w:pPr>
          </w:p>
        </w:tc>
      </w:tr>
      <w:tr w:rsidR="006D72D9" w:rsidRPr="00366263" w14:paraId="3137D27E" w14:textId="77777777" w:rsidTr="00CC177C">
        <w:tc>
          <w:tcPr>
            <w:tcW w:w="9423" w:type="dxa"/>
            <w:gridSpan w:val="3"/>
            <w:tcBorders>
              <w:top w:val="single" w:sz="8" w:space="0" w:color="auto"/>
              <w:left w:val="single" w:sz="8" w:space="0" w:color="auto"/>
              <w:bottom w:val="single" w:sz="8" w:space="0" w:color="auto"/>
              <w:right w:val="single" w:sz="8" w:space="0" w:color="auto"/>
            </w:tcBorders>
          </w:tcPr>
          <w:p w14:paraId="24D10313" w14:textId="77777777" w:rsidR="006D72D9" w:rsidRPr="00E741B3" w:rsidRDefault="006D72D9" w:rsidP="0017169A">
            <w:pPr>
              <w:pStyle w:val="BodyTextIndent"/>
              <w:ind w:left="567" w:hanging="567"/>
              <w:jc w:val="both"/>
              <w:rPr>
                <w:b/>
              </w:rPr>
            </w:pPr>
            <w:r>
              <w:t xml:space="preserve">        </w:t>
            </w:r>
            <w:r w:rsidRPr="00E741B3">
              <w:rPr>
                <w:b/>
              </w:rPr>
              <w:t xml:space="preserve">  A. General - </w:t>
            </w:r>
          </w:p>
          <w:p w14:paraId="016FBF41" w14:textId="77777777" w:rsidR="006D72D9" w:rsidRDefault="006D72D9" w:rsidP="0017169A">
            <w:pPr>
              <w:pStyle w:val="BodyTextIndent"/>
              <w:ind w:left="567" w:hanging="567"/>
              <w:jc w:val="both"/>
            </w:pPr>
            <w:r>
              <w:t xml:space="preserve">1. Darling AE, Mau B, </w:t>
            </w:r>
            <w:proofErr w:type="spellStart"/>
            <w:r>
              <w:t>Perna</w:t>
            </w:r>
            <w:proofErr w:type="spellEnd"/>
            <w:r>
              <w:t xml:space="preserve"> NT. progressiveMauve: multiple genome alignment with gene gain, loss and rearrangement. </w:t>
            </w:r>
            <w:proofErr w:type="spellStart"/>
            <w:r>
              <w:t>PLoS</w:t>
            </w:r>
            <w:proofErr w:type="spellEnd"/>
            <w:r>
              <w:t xml:space="preserve"> One. 2010; 5(6):e11147.</w:t>
            </w:r>
          </w:p>
          <w:p w14:paraId="3708E1CD" w14:textId="77777777" w:rsidR="006D72D9" w:rsidRDefault="006D72D9" w:rsidP="0017169A">
            <w:pPr>
              <w:pStyle w:val="BodyTextIndent"/>
              <w:ind w:left="567" w:hanging="567"/>
              <w:jc w:val="both"/>
            </w:pPr>
            <w:r>
              <w:t xml:space="preserve">2. Turner D, Reynolds D, </w:t>
            </w:r>
            <w:proofErr w:type="spellStart"/>
            <w:r>
              <w:t>Seto</w:t>
            </w:r>
            <w:proofErr w:type="spellEnd"/>
            <w:r>
              <w:t xml:space="preserve"> D, </w:t>
            </w:r>
            <w:proofErr w:type="spellStart"/>
            <w:r>
              <w:t>Mahadevan</w:t>
            </w:r>
            <w:proofErr w:type="spellEnd"/>
            <w:r>
              <w:t xml:space="preserve"> P. CoreGenes3.5: a webserver for the determination of core genes from sets of viral and small bacterial genomes. BMC Res Notes. 2013; 6:140. </w:t>
            </w:r>
            <w:proofErr w:type="spellStart"/>
            <w:r>
              <w:t>doi</w:t>
            </w:r>
            <w:proofErr w:type="spellEnd"/>
            <w:r>
              <w:t>: 10.1186/1756-0500-6-140.</w:t>
            </w:r>
          </w:p>
          <w:p w14:paraId="6ACB505C" w14:textId="77777777" w:rsidR="006D72D9" w:rsidRDefault="006D72D9" w:rsidP="0017169A">
            <w:pPr>
              <w:pStyle w:val="BodyTextIndent"/>
              <w:ind w:left="567" w:hanging="567"/>
              <w:jc w:val="both"/>
            </w:pPr>
            <w:r>
              <w:t xml:space="preserve">3. </w:t>
            </w:r>
            <w:proofErr w:type="spellStart"/>
            <w:r>
              <w:t>Dereeper</w:t>
            </w:r>
            <w:proofErr w:type="spellEnd"/>
            <w:r>
              <w:t xml:space="preserve"> A, </w:t>
            </w:r>
            <w:proofErr w:type="spellStart"/>
            <w:r>
              <w:t>Guignon</w:t>
            </w:r>
            <w:proofErr w:type="spellEnd"/>
            <w:r>
              <w:t xml:space="preserve"> V, Blanc G, </w:t>
            </w:r>
            <w:proofErr w:type="spellStart"/>
            <w:r>
              <w:t>Audic</w:t>
            </w:r>
            <w:proofErr w:type="spellEnd"/>
            <w:r>
              <w:t xml:space="preserve"> S, Buffet S, </w:t>
            </w:r>
            <w:proofErr w:type="spellStart"/>
            <w:r>
              <w:t>Chevenet</w:t>
            </w:r>
            <w:proofErr w:type="spellEnd"/>
            <w:r>
              <w:t xml:space="preserve"> F, </w:t>
            </w:r>
            <w:proofErr w:type="spellStart"/>
            <w:r>
              <w:t>Dufayard</w:t>
            </w:r>
            <w:proofErr w:type="spellEnd"/>
            <w:r>
              <w:t xml:space="preserve"> JF, </w:t>
            </w:r>
            <w:proofErr w:type="spellStart"/>
            <w:r>
              <w:t>Guindon</w:t>
            </w:r>
            <w:proofErr w:type="spellEnd"/>
            <w:r>
              <w:t xml:space="preserve"> S, </w:t>
            </w:r>
            <w:proofErr w:type="spellStart"/>
            <w:r>
              <w:t>Lefort</w:t>
            </w:r>
            <w:proofErr w:type="spellEnd"/>
            <w:r>
              <w:t xml:space="preserve"> V, </w:t>
            </w:r>
            <w:proofErr w:type="spellStart"/>
            <w:r>
              <w:t>Lescot</w:t>
            </w:r>
            <w:proofErr w:type="spellEnd"/>
            <w:r>
              <w:t xml:space="preserve"> M, </w:t>
            </w:r>
            <w:proofErr w:type="spellStart"/>
            <w:r>
              <w:t>Claverie</w:t>
            </w:r>
            <w:proofErr w:type="spellEnd"/>
            <w:r>
              <w:t xml:space="preserve"> JM, </w:t>
            </w:r>
            <w:proofErr w:type="spellStart"/>
            <w:r>
              <w:t>Gascuel</w:t>
            </w:r>
            <w:proofErr w:type="spellEnd"/>
            <w:r>
              <w:t xml:space="preserve"> O. Phylogeny.fr: robust phylogenetic analysis for the non-specialist. Nucleic Acids Res. 2008; 36(Web Server issue):W465-9.</w:t>
            </w:r>
          </w:p>
          <w:p w14:paraId="14D6CB64" w14:textId="77777777" w:rsidR="006D72D9" w:rsidRDefault="006D72D9" w:rsidP="0017169A">
            <w:pPr>
              <w:pStyle w:val="BodyTextIndent"/>
              <w:ind w:left="567" w:hanging="567"/>
              <w:jc w:val="both"/>
            </w:pPr>
            <w:r>
              <w:t xml:space="preserve">4. </w:t>
            </w:r>
            <w:proofErr w:type="spellStart"/>
            <w:r>
              <w:t>Agren</w:t>
            </w:r>
            <w:proofErr w:type="spellEnd"/>
            <w:r>
              <w:t xml:space="preserve"> J, </w:t>
            </w:r>
            <w:proofErr w:type="spellStart"/>
            <w:r>
              <w:t>Sundström</w:t>
            </w:r>
            <w:proofErr w:type="spellEnd"/>
            <w:r>
              <w:t xml:space="preserve"> A, </w:t>
            </w:r>
            <w:proofErr w:type="spellStart"/>
            <w:r>
              <w:t>Håfström</w:t>
            </w:r>
            <w:proofErr w:type="spellEnd"/>
            <w:r>
              <w:t xml:space="preserve"> T, </w:t>
            </w:r>
            <w:proofErr w:type="spellStart"/>
            <w:r>
              <w:t>Segerman</w:t>
            </w:r>
            <w:proofErr w:type="spellEnd"/>
            <w:r>
              <w:t xml:space="preserve"> B. </w:t>
            </w:r>
            <w:proofErr w:type="spellStart"/>
            <w:r>
              <w:t>Gegenees</w:t>
            </w:r>
            <w:proofErr w:type="spellEnd"/>
            <w:r>
              <w:t xml:space="preserve">: fragmented alignment of multiple genomes for determining phylogenomic distances and genetic signatures unique for specified target groups. </w:t>
            </w:r>
            <w:proofErr w:type="spellStart"/>
            <w:r>
              <w:t>PLoS</w:t>
            </w:r>
            <w:proofErr w:type="spellEnd"/>
            <w:r>
              <w:t xml:space="preserve"> One. 2012;7(6):e39107.</w:t>
            </w:r>
          </w:p>
          <w:p w14:paraId="0F457972" w14:textId="77777777" w:rsidR="006D72D9" w:rsidRDefault="006D72D9" w:rsidP="0017169A">
            <w:pPr>
              <w:pStyle w:val="BodyTextIndent"/>
              <w:ind w:left="567" w:hanging="567"/>
              <w:jc w:val="both"/>
            </w:pPr>
          </w:p>
          <w:p w14:paraId="7750D424" w14:textId="77777777" w:rsidR="006D72D9" w:rsidRPr="00E741B3" w:rsidRDefault="006D72D9" w:rsidP="0017169A">
            <w:pPr>
              <w:pStyle w:val="BodyTextIndent"/>
              <w:ind w:left="567" w:hanging="567"/>
              <w:jc w:val="both"/>
              <w:rPr>
                <w:b/>
              </w:rPr>
            </w:pPr>
            <w:r>
              <w:t xml:space="preserve">          </w:t>
            </w:r>
            <w:r w:rsidRPr="00E741B3">
              <w:rPr>
                <w:b/>
              </w:rPr>
              <w:t xml:space="preserve">B. This </w:t>
            </w:r>
            <w:proofErr w:type="spellStart"/>
            <w:r w:rsidRPr="00E741B3">
              <w:rPr>
                <w:b/>
              </w:rPr>
              <w:t>TaxoProp</w:t>
            </w:r>
            <w:proofErr w:type="spellEnd"/>
            <w:r w:rsidRPr="00E741B3">
              <w:rPr>
                <w:b/>
              </w:rPr>
              <w:t xml:space="preserve"> Specifically</w:t>
            </w:r>
          </w:p>
          <w:p w14:paraId="72E75F16" w14:textId="77777777" w:rsidR="006D72D9" w:rsidRPr="00366263" w:rsidRDefault="00FB5D04" w:rsidP="00204FBE">
            <w:pPr>
              <w:pStyle w:val="BodyTextIndent"/>
              <w:jc w:val="both"/>
            </w:pPr>
            <w:r>
              <w:t>None</w:t>
            </w:r>
          </w:p>
        </w:tc>
      </w:tr>
    </w:tbl>
    <w:p w14:paraId="4592FD38" w14:textId="77777777" w:rsidR="00991A82" w:rsidRDefault="00991A82" w:rsidP="00AC0E72">
      <w:pPr>
        <w:rPr>
          <w:lang w:val="en-GB"/>
        </w:rPr>
        <w:sectPr w:rsidR="00991A82" w:rsidSect="00991A82">
          <w:footerReference w:type="default" r:id="rId10"/>
          <w:pgSz w:w="11909" w:h="16834" w:code="9"/>
          <w:pgMar w:top="1296" w:right="1008" w:bottom="1440" w:left="1440" w:header="706" w:footer="706" w:gutter="0"/>
          <w:cols w:space="708"/>
          <w:docGrid w:linePitch="360"/>
        </w:sectPr>
      </w:pPr>
    </w:p>
    <w:p w14:paraId="33093831" w14:textId="77777777" w:rsidR="005F7C97" w:rsidRPr="005F7C97" w:rsidRDefault="005F7C97" w:rsidP="005F7C97">
      <w:pPr>
        <w:jc w:val="both"/>
      </w:pPr>
      <w:r w:rsidRPr="005F7C97">
        <w:rPr>
          <w:b/>
        </w:rPr>
        <w:t>Species demarcation:</w:t>
      </w:r>
      <w:r w:rsidRPr="005F7C97">
        <w:t xml:space="preserve"> We have chosen 95% DNA sequence identity as the criterion for demarcation of species in this new genus. The members of each of the proposed species differ from those of other species by more than 5% at the DNA level as confirmed with the BLASTN algorithm.</w:t>
      </w:r>
    </w:p>
    <w:p w14:paraId="03BD8A65" w14:textId="77777777" w:rsidR="005F7C97" w:rsidRPr="005F7C97" w:rsidRDefault="005F7C97" w:rsidP="005F7C97">
      <w:pPr>
        <w:jc w:val="both"/>
      </w:pPr>
    </w:p>
    <w:p w14:paraId="1972E8F6" w14:textId="48B9D89F" w:rsidR="005F7C97" w:rsidRPr="005F7C97" w:rsidRDefault="005F7C97" w:rsidP="004921DB">
      <w:pPr>
        <w:jc w:val="both"/>
        <w:rPr>
          <w:rFonts w:eastAsia="Times"/>
          <w:lang w:eastAsia="en-GB"/>
        </w:rPr>
      </w:pPr>
      <w:r w:rsidRPr="005F7C97">
        <w:rPr>
          <w:rFonts w:eastAsia="Times"/>
          <w:b/>
          <w:color w:val="000000"/>
          <w:lang w:eastAsia="en-GB"/>
        </w:rPr>
        <w:t>Genus demarcation:</w:t>
      </w:r>
      <w:r w:rsidRPr="005F7C97">
        <w:rPr>
          <w:rFonts w:eastAsia="Times"/>
          <w:color w:val="000000"/>
          <w:lang w:eastAsia="en-GB"/>
        </w:rPr>
        <w:t xml:space="preserve"> BLASTN (</w:t>
      </w:r>
      <w:r w:rsidR="00A938AE">
        <w:rPr>
          <w:rFonts w:eastAsia="Times"/>
          <w:color w:val="000000"/>
          <w:lang w:eastAsia="en-GB"/>
        </w:rPr>
        <w:t>Table 1</w:t>
      </w:r>
      <w:r w:rsidR="007B085A">
        <w:rPr>
          <w:rFonts w:eastAsia="Times"/>
          <w:color w:val="000000"/>
          <w:lang w:eastAsia="en-GB"/>
        </w:rPr>
        <w:t>)</w:t>
      </w:r>
      <w:r w:rsidRPr="005F7C97">
        <w:rPr>
          <w:rFonts w:eastAsia="Times"/>
          <w:color w:val="000000"/>
          <w:lang w:eastAsia="en-GB"/>
        </w:rPr>
        <w:t xml:space="preserve"> and phylogenetic analyses (Fig. </w:t>
      </w:r>
      <w:r w:rsidR="005E140F">
        <w:rPr>
          <w:rFonts w:eastAsia="Times"/>
          <w:color w:val="000000"/>
          <w:lang w:eastAsia="en-GB"/>
        </w:rPr>
        <w:t>2</w:t>
      </w:r>
      <w:r w:rsidRPr="005F7C97">
        <w:rPr>
          <w:rFonts w:eastAsia="Times"/>
          <w:color w:val="000000"/>
          <w:lang w:eastAsia="en-GB"/>
        </w:rPr>
        <w:t xml:space="preserve">) [3] </w:t>
      </w:r>
      <w:r w:rsidR="007B085A">
        <w:rPr>
          <w:rFonts w:eastAsia="Times"/>
          <w:color w:val="000000"/>
          <w:lang w:eastAsia="en-GB"/>
        </w:rPr>
        <w:t>i</w:t>
      </w:r>
      <w:r w:rsidRPr="005F7C97">
        <w:rPr>
          <w:rFonts w:eastAsia="Times"/>
          <w:color w:val="000000"/>
          <w:lang w:eastAsia="en-GB"/>
        </w:rPr>
        <w:t xml:space="preserve">ndicate that the proposed genus, </w:t>
      </w:r>
      <w:r w:rsidR="00FB5D04">
        <w:rPr>
          <w:rFonts w:eastAsia="Times"/>
          <w:i/>
          <w:color w:val="000000"/>
          <w:lang w:eastAsia="en-GB"/>
        </w:rPr>
        <w:t>Wizard</w:t>
      </w:r>
      <w:r w:rsidRPr="005F7C97">
        <w:rPr>
          <w:rFonts w:eastAsia="Times"/>
          <w:i/>
          <w:color w:val="000000"/>
          <w:lang w:eastAsia="en-GB"/>
        </w:rPr>
        <w:t>virus</w:t>
      </w:r>
      <w:r w:rsidRPr="005F7C97">
        <w:rPr>
          <w:rFonts w:eastAsia="Times"/>
          <w:color w:val="000000"/>
          <w:lang w:eastAsia="en-GB"/>
        </w:rPr>
        <w:t xml:space="preserve">, is cohesive and distinct from other genera. </w:t>
      </w:r>
      <w:r w:rsidRPr="005F7C97">
        <w:rPr>
          <w:rFonts w:eastAsia="Times"/>
          <w:lang w:eastAsia="en-GB"/>
        </w:rPr>
        <w:t>On average</w:t>
      </w:r>
      <w:r w:rsidR="007B085A">
        <w:rPr>
          <w:rFonts w:eastAsia="Times"/>
          <w:lang w:eastAsia="en-GB"/>
        </w:rPr>
        <w:t>,</w:t>
      </w:r>
      <w:r w:rsidRPr="005F7C97">
        <w:rPr>
          <w:rFonts w:eastAsia="Times"/>
          <w:lang w:eastAsia="en-GB"/>
        </w:rPr>
        <w:t xml:space="preserve"> the genomes of members of this genus are </w:t>
      </w:r>
      <w:r w:rsidR="00A36678">
        <w:rPr>
          <w:rFonts w:eastAsia="Times"/>
          <w:lang w:eastAsia="en-GB"/>
        </w:rPr>
        <w:t>58.0</w:t>
      </w:r>
      <w:r w:rsidR="004921DB" w:rsidRPr="00F64966">
        <w:rPr>
          <w:rFonts w:eastAsia="Times"/>
          <w:lang w:eastAsia="en-GB"/>
        </w:rPr>
        <w:t xml:space="preserve"> </w:t>
      </w:r>
      <w:r w:rsidRPr="005F7C97">
        <w:rPr>
          <w:rFonts w:eastAsia="Times"/>
          <w:lang w:eastAsia="en-GB"/>
        </w:rPr>
        <w:t xml:space="preserve">kb </w:t>
      </w:r>
      <w:r w:rsidR="007B085A">
        <w:rPr>
          <w:rFonts w:eastAsia="Times"/>
          <w:lang w:eastAsia="en-GB"/>
        </w:rPr>
        <w:t xml:space="preserve">in length </w:t>
      </w:r>
      <w:r w:rsidRPr="005F7C97">
        <w:rPr>
          <w:rFonts w:eastAsia="Times"/>
          <w:lang w:eastAsia="en-GB"/>
        </w:rPr>
        <w:t>(</w:t>
      </w:r>
      <w:r w:rsidR="00A36678">
        <w:rPr>
          <w:rFonts w:eastAsia="Times"/>
          <w:lang w:eastAsia="en-GB"/>
        </w:rPr>
        <w:t>67.8</w:t>
      </w:r>
      <w:r w:rsidR="007B085A">
        <w:rPr>
          <w:rFonts w:eastAsia="Times"/>
          <w:lang w:eastAsia="en-GB"/>
        </w:rPr>
        <w:t xml:space="preserve"> </w:t>
      </w:r>
      <w:proofErr w:type="spellStart"/>
      <w:r w:rsidR="007B085A">
        <w:rPr>
          <w:rFonts w:eastAsia="Times"/>
          <w:lang w:eastAsia="en-GB"/>
        </w:rPr>
        <w:t>mol</w:t>
      </w:r>
      <w:proofErr w:type="spellEnd"/>
      <w:r w:rsidR="007B085A">
        <w:rPr>
          <w:rFonts w:eastAsia="Times"/>
          <w:lang w:eastAsia="en-GB"/>
        </w:rPr>
        <w:t>% G+C)</w:t>
      </w:r>
      <w:r w:rsidRPr="005F7C97">
        <w:rPr>
          <w:rFonts w:eastAsia="Times"/>
          <w:lang w:eastAsia="en-GB"/>
        </w:rPr>
        <w:t xml:space="preserve"> and encode </w:t>
      </w:r>
      <w:r w:rsidR="00F64966">
        <w:rPr>
          <w:rFonts w:eastAsia="Times"/>
          <w:lang w:eastAsia="en-GB"/>
        </w:rPr>
        <w:t xml:space="preserve">approximately </w:t>
      </w:r>
      <w:r w:rsidR="00A36678">
        <w:rPr>
          <w:rFonts w:eastAsia="Times"/>
          <w:lang w:eastAsia="en-GB"/>
        </w:rPr>
        <w:t>91</w:t>
      </w:r>
      <w:r w:rsidRPr="005F7C97">
        <w:rPr>
          <w:rFonts w:eastAsia="Times"/>
          <w:lang w:eastAsia="en-GB"/>
        </w:rPr>
        <w:t xml:space="preserve"> proteins and </w:t>
      </w:r>
      <w:r w:rsidR="0097618F" w:rsidRPr="00F64966">
        <w:rPr>
          <w:rFonts w:eastAsia="Times"/>
          <w:lang w:eastAsia="en-GB"/>
        </w:rPr>
        <w:t>0</w:t>
      </w:r>
      <w:r w:rsidRPr="005F7C97">
        <w:rPr>
          <w:rFonts w:eastAsia="Times"/>
          <w:lang w:eastAsia="en-GB"/>
        </w:rPr>
        <w:t xml:space="preserve"> tRNAs. </w:t>
      </w:r>
    </w:p>
    <w:p w14:paraId="685FD58B" w14:textId="77777777" w:rsidR="005F7C97" w:rsidRPr="005F7C97" w:rsidRDefault="005F7C97" w:rsidP="005F7C97">
      <w:pPr>
        <w:rPr>
          <w:rFonts w:eastAsia="Times"/>
          <w:lang w:eastAsia="en-GB"/>
        </w:rPr>
      </w:pPr>
    </w:p>
    <w:p w14:paraId="3F902DD5" w14:textId="675EF7B5" w:rsidR="005F7C97" w:rsidRDefault="007B085A" w:rsidP="0097618F">
      <w:pPr>
        <w:jc w:val="both"/>
        <w:rPr>
          <w:rFonts w:eastAsia="Times"/>
          <w:lang w:eastAsia="en-GB"/>
        </w:rPr>
      </w:pPr>
      <w:proofErr w:type="spellStart"/>
      <w:r>
        <w:rPr>
          <w:rFonts w:eastAsia="Times"/>
          <w:lang w:eastAsia="en-GB"/>
        </w:rPr>
        <w:t>Gordonia</w:t>
      </w:r>
      <w:proofErr w:type="spellEnd"/>
      <w:r>
        <w:rPr>
          <w:rFonts w:eastAsia="Times"/>
          <w:lang w:eastAsia="en-GB"/>
        </w:rPr>
        <w:t xml:space="preserve"> p</w:t>
      </w:r>
      <w:r w:rsidR="000A61CA">
        <w:rPr>
          <w:rFonts w:eastAsia="Times"/>
          <w:lang w:eastAsia="en-GB"/>
        </w:rPr>
        <w:t xml:space="preserve">hage </w:t>
      </w:r>
      <w:r w:rsidR="00FB5D04">
        <w:rPr>
          <w:rFonts w:eastAsia="Times"/>
          <w:lang w:eastAsia="en-GB"/>
        </w:rPr>
        <w:t>Wizard</w:t>
      </w:r>
      <w:r w:rsidR="000A61CA">
        <w:rPr>
          <w:rFonts w:eastAsia="Times"/>
          <w:lang w:eastAsia="en-GB"/>
        </w:rPr>
        <w:t xml:space="preserve"> was </w:t>
      </w:r>
      <w:r w:rsidR="00A36678">
        <w:rPr>
          <w:rFonts w:eastAsia="Times"/>
          <w:lang w:eastAsia="en-GB"/>
        </w:rPr>
        <w:t xml:space="preserve">enriched </w:t>
      </w:r>
      <w:r w:rsidR="000A61CA">
        <w:rPr>
          <w:rFonts w:eastAsia="Times"/>
          <w:lang w:eastAsia="en-GB"/>
        </w:rPr>
        <w:t xml:space="preserve">from </w:t>
      </w:r>
      <w:r w:rsidR="00A36678" w:rsidRPr="000A61CA">
        <w:rPr>
          <w:rFonts w:eastAsia="Times"/>
          <w:lang w:eastAsia="en-GB"/>
        </w:rPr>
        <w:t>Pittsburgh</w:t>
      </w:r>
      <w:r w:rsidR="00A36678">
        <w:rPr>
          <w:rFonts w:eastAsia="Times"/>
          <w:lang w:eastAsia="en-GB"/>
        </w:rPr>
        <w:t xml:space="preserve"> </w:t>
      </w:r>
      <w:r w:rsidR="000A61CA">
        <w:rPr>
          <w:rFonts w:eastAsia="Times"/>
          <w:lang w:eastAsia="en-GB"/>
        </w:rPr>
        <w:t>soil</w:t>
      </w:r>
      <w:r w:rsidR="000A61CA" w:rsidRPr="000A61CA">
        <w:rPr>
          <w:rFonts w:eastAsia="Times"/>
          <w:lang w:eastAsia="en-GB"/>
        </w:rPr>
        <w:t xml:space="preserve"> </w:t>
      </w:r>
      <w:r w:rsidR="000A61CA">
        <w:rPr>
          <w:rFonts w:eastAsia="Times"/>
          <w:lang w:eastAsia="en-GB"/>
        </w:rPr>
        <w:t xml:space="preserve">in 2015 using </w:t>
      </w:r>
      <w:proofErr w:type="spellStart"/>
      <w:r w:rsidR="000A61CA" w:rsidRPr="00482E4F">
        <w:rPr>
          <w:rFonts w:eastAsia="Times"/>
          <w:i/>
          <w:lang w:eastAsia="en-GB"/>
        </w:rPr>
        <w:t>Gordonia</w:t>
      </w:r>
      <w:proofErr w:type="spellEnd"/>
      <w:r w:rsidR="000A61CA" w:rsidRPr="00482E4F">
        <w:rPr>
          <w:rFonts w:eastAsia="Times"/>
          <w:i/>
          <w:lang w:eastAsia="en-GB"/>
        </w:rPr>
        <w:t xml:space="preserve"> terrae</w:t>
      </w:r>
      <w:r w:rsidR="000A61CA" w:rsidRPr="000A61CA">
        <w:rPr>
          <w:rFonts w:eastAsia="Times"/>
          <w:lang w:eastAsia="en-GB"/>
        </w:rPr>
        <w:t xml:space="preserve"> </w:t>
      </w:r>
      <w:r w:rsidR="000A61CA">
        <w:rPr>
          <w:rFonts w:eastAsia="Times"/>
          <w:lang w:eastAsia="en-GB"/>
        </w:rPr>
        <w:t xml:space="preserve">strain </w:t>
      </w:r>
      <w:r w:rsidR="000A61CA" w:rsidRPr="000A61CA">
        <w:rPr>
          <w:rFonts w:eastAsia="Times"/>
          <w:lang w:eastAsia="en-GB"/>
        </w:rPr>
        <w:t>3612</w:t>
      </w:r>
      <w:r w:rsidR="00A36678">
        <w:rPr>
          <w:rFonts w:eastAsia="Times"/>
          <w:lang w:eastAsia="en-GB"/>
        </w:rPr>
        <w:t xml:space="preserve"> as the host</w:t>
      </w:r>
      <w:r w:rsidR="000A61CA" w:rsidRPr="000A61CA">
        <w:rPr>
          <w:rFonts w:eastAsia="Times"/>
          <w:lang w:eastAsia="en-GB"/>
        </w:rPr>
        <w:t xml:space="preserve">. </w:t>
      </w:r>
      <w:r>
        <w:t>The phage’s</w:t>
      </w:r>
      <w:r w:rsidR="00A36678">
        <w:t xml:space="preserve"> genome is circularly permuted</w:t>
      </w:r>
      <w:r w:rsidR="00F64966">
        <w:rPr>
          <w:rFonts w:eastAsia="Times"/>
          <w:lang w:eastAsia="en-GB"/>
        </w:rPr>
        <w:t xml:space="preserve">. </w:t>
      </w:r>
      <w:r w:rsidR="00482E4F">
        <w:rPr>
          <w:rFonts w:eastAsia="Times"/>
          <w:lang w:eastAsia="en-GB"/>
        </w:rPr>
        <w:t>B</w:t>
      </w:r>
      <w:r w:rsidR="00814276">
        <w:rPr>
          <w:rFonts w:eastAsia="Times"/>
          <w:lang w:eastAsia="en-GB"/>
        </w:rPr>
        <w:t>oth</w:t>
      </w:r>
      <w:r w:rsidR="00482E4F">
        <w:rPr>
          <w:rFonts w:eastAsia="Times"/>
          <w:lang w:eastAsia="en-GB"/>
        </w:rPr>
        <w:t xml:space="preserve"> members of this genus are</w:t>
      </w:r>
      <w:r w:rsidR="00814276">
        <w:rPr>
          <w:rFonts w:eastAsia="Times"/>
          <w:lang w:eastAsia="en-GB"/>
        </w:rPr>
        <w:t xml:space="preserve"> temperate phages encoding integrases and </w:t>
      </w:r>
      <w:r w:rsidR="00814276" w:rsidRPr="00814276">
        <w:rPr>
          <w:rFonts w:eastAsia="Times"/>
          <w:lang w:eastAsia="en-GB"/>
        </w:rPr>
        <w:t>immunity repressor</w:t>
      </w:r>
      <w:r w:rsidR="00814276">
        <w:rPr>
          <w:rFonts w:eastAsia="Times"/>
          <w:lang w:eastAsia="en-GB"/>
        </w:rPr>
        <w:t xml:space="preserve">s. </w:t>
      </w:r>
      <w:r w:rsidR="00B76ADE">
        <w:rPr>
          <w:rFonts w:eastAsia="Times"/>
          <w:lang w:eastAsia="en-GB"/>
        </w:rPr>
        <w:t>Both</w:t>
      </w:r>
      <w:r w:rsidR="00F64966">
        <w:rPr>
          <w:rFonts w:eastAsia="Times"/>
          <w:lang w:eastAsia="en-GB"/>
        </w:rPr>
        <w:t xml:space="preserve"> belong</w:t>
      </w:r>
      <w:r w:rsidR="00623A84">
        <w:rPr>
          <w:rFonts w:eastAsia="Times"/>
          <w:lang w:eastAsia="en-GB"/>
        </w:rPr>
        <w:t xml:space="preserve"> to The Actinobacteriophage Database (</w:t>
      </w:r>
      <w:hyperlink r:id="rId11" w:history="1">
        <w:r w:rsidR="00623A84" w:rsidRPr="007537FE">
          <w:rPr>
            <w:rStyle w:val="Hyperlink"/>
            <w:rFonts w:eastAsia="Times"/>
            <w:lang w:eastAsia="en-GB"/>
          </w:rPr>
          <w:t>http://phagesdb.org/</w:t>
        </w:r>
      </w:hyperlink>
      <w:r w:rsidR="00623A84">
        <w:rPr>
          <w:rFonts w:eastAsia="Times"/>
          <w:lang w:eastAsia="en-GB"/>
        </w:rPr>
        <w:t xml:space="preserve">) </w:t>
      </w:r>
      <w:r w:rsidR="00623A84" w:rsidRPr="004921DB">
        <w:rPr>
          <w:rFonts w:eastAsia="Times"/>
          <w:lang w:eastAsia="en-GB"/>
        </w:rPr>
        <w:t xml:space="preserve">Cluster </w:t>
      </w:r>
      <w:r w:rsidR="00A36678">
        <w:rPr>
          <w:rFonts w:eastAsia="Times"/>
          <w:lang w:eastAsia="en-GB"/>
        </w:rPr>
        <w:t>DC</w:t>
      </w:r>
      <w:r w:rsidR="00623A84" w:rsidRPr="004921DB">
        <w:rPr>
          <w:rFonts w:eastAsia="Times"/>
          <w:lang w:eastAsia="en-GB"/>
        </w:rPr>
        <w:t>.</w:t>
      </w:r>
      <w:r w:rsidR="00852ED2">
        <w:rPr>
          <w:rFonts w:eastAsia="Times"/>
          <w:lang w:eastAsia="en-GB"/>
        </w:rPr>
        <w:t xml:space="preserve">  </w:t>
      </w:r>
    </w:p>
    <w:p w14:paraId="193B1348" w14:textId="77777777" w:rsidR="0097618F" w:rsidRPr="005F7C97" w:rsidRDefault="0097618F" w:rsidP="005F7C97">
      <w:pPr>
        <w:rPr>
          <w:rFonts w:eastAsia="Times"/>
          <w:lang w:eastAsia="en-GB"/>
        </w:rPr>
      </w:pPr>
    </w:p>
    <w:p w14:paraId="0A5F6EE7" w14:textId="7AFC49AD" w:rsidR="005F7C97" w:rsidRPr="005F7C97" w:rsidRDefault="005F7C97" w:rsidP="00F724FE">
      <w:pPr>
        <w:outlineLvl w:val="0"/>
      </w:pPr>
      <w:r w:rsidRPr="005F7C97">
        <w:rPr>
          <w:color w:val="000000"/>
        </w:rPr>
        <w:lastRenderedPageBreak/>
        <w:t xml:space="preserve">The type species </w:t>
      </w:r>
      <w:proofErr w:type="spellStart"/>
      <w:r w:rsidR="004436E1">
        <w:rPr>
          <w:i/>
        </w:rPr>
        <w:t>Gordonia</w:t>
      </w:r>
      <w:proofErr w:type="spellEnd"/>
      <w:r w:rsidRPr="005F7C97">
        <w:rPr>
          <w:i/>
        </w:rPr>
        <w:t xml:space="preserve"> virus </w:t>
      </w:r>
      <w:r w:rsidR="00FB5D04">
        <w:rPr>
          <w:i/>
        </w:rPr>
        <w:t>Wizard</w:t>
      </w:r>
      <w:r w:rsidRPr="005F7C97">
        <w:rPr>
          <w:color w:val="000000"/>
        </w:rPr>
        <w:t xml:space="preserve"> was chosen </w:t>
      </w:r>
      <w:r w:rsidR="007B085A">
        <w:rPr>
          <w:color w:val="000000"/>
        </w:rPr>
        <w:t>because it represents</w:t>
      </w:r>
      <w:r w:rsidRPr="005F7C97">
        <w:rPr>
          <w:color w:val="000000"/>
        </w:rPr>
        <w:t xml:space="preserve"> the </w:t>
      </w:r>
      <w:r w:rsidR="00FB5D04">
        <w:rPr>
          <w:color w:val="000000"/>
        </w:rPr>
        <w:t>first</w:t>
      </w:r>
      <w:r w:rsidRPr="005F7C97">
        <w:rPr>
          <w:color w:val="000000"/>
        </w:rPr>
        <w:t xml:space="preserve"> sequenced member of this genus.</w:t>
      </w:r>
    </w:p>
    <w:p w14:paraId="0A2E3ACF" w14:textId="77777777" w:rsidR="005F7C97" w:rsidRPr="005F7C97" w:rsidRDefault="005F7C97" w:rsidP="005F7C97"/>
    <w:p w14:paraId="2A92D517" w14:textId="77777777" w:rsidR="005F7C97" w:rsidRPr="005F7C97" w:rsidRDefault="005F7C97" w:rsidP="00F724FE">
      <w:pPr>
        <w:outlineLvl w:val="0"/>
      </w:pPr>
      <w:r w:rsidRPr="005F7C97">
        <w:rPr>
          <w:color w:val="000000"/>
        </w:rPr>
        <w:t>The name of the new genus was based on that of its</w:t>
      </w:r>
      <w:r w:rsidR="00FB5D04">
        <w:rPr>
          <w:color w:val="000000"/>
        </w:rPr>
        <w:t xml:space="preserve"> first</w:t>
      </w:r>
      <w:r w:rsidRPr="005F7C97">
        <w:rPr>
          <w:color w:val="000000"/>
        </w:rPr>
        <w:t xml:space="preserve"> sequenced member</w:t>
      </w:r>
      <w:r w:rsidR="00CE597D">
        <w:rPr>
          <w:color w:val="000000"/>
        </w:rPr>
        <w:t xml:space="preserve">. </w:t>
      </w:r>
    </w:p>
    <w:p w14:paraId="5E05AE8B" w14:textId="77777777" w:rsidR="008E736E" w:rsidRDefault="008E736E" w:rsidP="00AC0E72">
      <w:pPr>
        <w:rPr>
          <w:lang w:val="en-GB"/>
        </w:rPr>
      </w:pPr>
    </w:p>
    <w:p w14:paraId="1B05E683" w14:textId="77777777" w:rsidR="006D72D9" w:rsidRDefault="006D72D9" w:rsidP="006D72D9">
      <w:pPr>
        <w:rPr>
          <w:lang w:val="en-GB"/>
        </w:rPr>
        <w:sectPr w:rsidR="006D72D9" w:rsidSect="006D72D9">
          <w:type w:val="continuous"/>
          <w:pgSz w:w="11909" w:h="16834" w:code="9"/>
          <w:pgMar w:top="1296" w:right="1008" w:bottom="1440" w:left="1440" w:header="706" w:footer="706" w:gutter="0"/>
          <w:cols w:space="708"/>
          <w:docGrid w:linePitch="360"/>
        </w:sectPr>
      </w:pPr>
    </w:p>
    <w:p w14:paraId="4C68E52A" w14:textId="77777777" w:rsidR="001008E1" w:rsidRPr="00126312" w:rsidRDefault="001008E1" w:rsidP="001008E1">
      <w:pPr>
        <w:rPr>
          <w:lang w:eastAsia="en-CA"/>
        </w:rPr>
      </w:pPr>
      <w:r w:rsidRPr="00126312">
        <w:rPr>
          <w:rFonts w:ascii="TimesNewRomanPS-BoldMT" w:hAnsi="TimesNewRomanPS-BoldMT"/>
          <w:b/>
          <w:bCs/>
          <w:color w:val="000000"/>
          <w:lang w:eastAsia="en-CA"/>
        </w:rPr>
        <w:t>Table 1</w:t>
      </w:r>
      <w:r w:rsidRPr="00126312">
        <w:rPr>
          <w:rFonts w:ascii="TimesNewRomanPSMT" w:hAnsi="TimesNewRomanPSMT"/>
          <w:color w:val="000000"/>
          <w:lang w:eastAsia="en-CA"/>
        </w:rPr>
        <w:t xml:space="preserve">. Properties of the phages belonging to the genus </w:t>
      </w:r>
      <w:r w:rsidR="00FB5D04">
        <w:rPr>
          <w:rFonts w:ascii="TimesNewRomanPS-ItalicMT" w:hAnsi="TimesNewRomanPS-ItalicMT"/>
          <w:i/>
          <w:iCs/>
          <w:color w:val="000000"/>
          <w:lang w:eastAsia="en-CA"/>
        </w:rPr>
        <w:t>Wizard</w:t>
      </w:r>
      <w:r w:rsidRPr="00126312">
        <w:rPr>
          <w:rFonts w:ascii="TimesNewRomanPS-ItalicMT" w:hAnsi="TimesNewRomanPS-ItalicMT"/>
          <w:i/>
          <w:iCs/>
          <w:color w:val="000000"/>
          <w:lang w:eastAsia="en-CA"/>
        </w:rPr>
        <w:t>virus</w:t>
      </w:r>
      <w:r w:rsidRPr="00126312">
        <w:rPr>
          <w:rFonts w:ascii="TimesNewRomanPSMT" w:hAnsi="TimesNewRomanPSMT"/>
          <w:color w:val="000000"/>
          <w:lang w:eastAsia="en-CA"/>
        </w:rPr>
        <w:t>.</w:t>
      </w:r>
    </w:p>
    <w:tbl>
      <w:tblPr>
        <w:tblW w:w="8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3"/>
        <w:gridCol w:w="1390"/>
        <w:gridCol w:w="1283"/>
        <w:gridCol w:w="1030"/>
        <w:gridCol w:w="885"/>
        <w:gridCol w:w="990"/>
        <w:gridCol w:w="790"/>
        <w:gridCol w:w="1096"/>
      </w:tblGrid>
      <w:tr w:rsidR="00204FBE" w:rsidRPr="00126312" w14:paraId="64644F49" w14:textId="77777777" w:rsidTr="00482E4F">
        <w:tc>
          <w:tcPr>
            <w:tcW w:w="1070" w:type="dxa"/>
            <w:shd w:val="clear" w:color="auto" w:fill="auto"/>
          </w:tcPr>
          <w:p w14:paraId="6F2C5139" w14:textId="053092F1" w:rsidR="00204FBE" w:rsidRPr="00126312" w:rsidRDefault="007B085A" w:rsidP="0017169A">
            <w:pPr>
              <w:rPr>
                <w:lang w:eastAsia="en-CA"/>
              </w:rPr>
            </w:pPr>
            <w:proofErr w:type="spellStart"/>
            <w:r>
              <w:rPr>
                <w:lang w:eastAsia="en-CA"/>
              </w:rPr>
              <w:t>Gordonia</w:t>
            </w:r>
            <w:proofErr w:type="spellEnd"/>
            <w:r>
              <w:rPr>
                <w:lang w:eastAsia="en-CA"/>
              </w:rPr>
              <w:t xml:space="preserve"> phage</w:t>
            </w:r>
          </w:p>
        </w:tc>
        <w:tc>
          <w:tcPr>
            <w:tcW w:w="1390" w:type="dxa"/>
          </w:tcPr>
          <w:p w14:paraId="1234F72A" w14:textId="77777777" w:rsidR="00204FBE" w:rsidRPr="00126312" w:rsidRDefault="00204FBE" w:rsidP="0017169A">
            <w:pPr>
              <w:rPr>
                <w:lang w:eastAsia="en-CA"/>
              </w:rPr>
            </w:pPr>
            <w:proofErr w:type="spellStart"/>
            <w:r>
              <w:rPr>
                <w:lang w:eastAsia="en-CA"/>
              </w:rPr>
              <w:t>RefSeq</w:t>
            </w:r>
            <w:proofErr w:type="spellEnd"/>
          </w:p>
        </w:tc>
        <w:tc>
          <w:tcPr>
            <w:tcW w:w="1283" w:type="dxa"/>
            <w:shd w:val="clear" w:color="auto" w:fill="auto"/>
          </w:tcPr>
          <w:p w14:paraId="14FAB8B0" w14:textId="77777777" w:rsidR="00204FBE" w:rsidRPr="00126312" w:rsidRDefault="00204FBE" w:rsidP="0017169A">
            <w:pPr>
              <w:rPr>
                <w:lang w:eastAsia="en-CA"/>
              </w:rPr>
            </w:pPr>
            <w:r w:rsidRPr="00126312">
              <w:rPr>
                <w:lang w:eastAsia="en-CA"/>
              </w:rPr>
              <w:t>GenBank accession No.</w:t>
            </w:r>
          </w:p>
        </w:tc>
        <w:tc>
          <w:tcPr>
            <w:tcW w:w="1030" w:type="dxa"/>
            <w:shd w:val="clear" w:color="auto" w:fill="auto"/>
          </w:tcPr>
          <w:p w14:paraId="718BF4C7" w14:textId="77777777" w:rsidR="00204FBE" w:rsidRPr="00126312" w:rsidRDefault="00204FBE" w:rsidP="0017169A">
            <w:pPr>
              <w:rPr>
                <w:lang w:eastAsia="en-CA"/>
              </w:rPr>
            </w:pPr>
            <w:r w:rsidRPr="00126312">
              <w:rPr>
                <w:lang w:eastAsia="en-CA"/>
              </w:rPr>
              <w:t>Genome length (kb)</w:t>
            </w:r>
          </w:p>
        </w:tc>
        <w:tc>
          <w:tcPr>
            <w:tcW w:w="885" w:type="dxa"/>
            <w:shd w:val="clear" w:color="auto" w:fill="auto"/>
          </w:tcPr>
          <w:p w14:paraId="213A6304" w14:textId="77777777" w:rsidR="00204FBE" w:rsidRPr="00126312" w:rsidRDefault="00204FBE" w:rsidP="0017169A">
            <w:pPr>
              <w:rPr>
                <w:lang w:eastAsia="en-CA"/>
              </w:rPr>
            </w:pPr>
            <w:r w:rsidRPr="00126312">
              <w:rPr>
                <w:lang w:eastAsia="en-CA"/>
              </w:rPr>
              <w:t>%G+C</w:t>
            </w:r>
          </w:p>
        </w:tc>
        <w:tc>
          <w:tcPr>
            <w:tcW w:w="990" w:type="dxa"/>
            <w:shd w:val="clear" w:color="auto" w:fill="auto"/>
          </w:tcPr>
          <w:p w14:paraId="57F55982" w14:textId="77777777" w:rsidR="00204FBE" w:rsidRPr="00126312" w:rsidRDefault="00204FBE" w:rsidP="0017169A">
            <w:pPr>
              <w:rPr>
                <w:lang w:eastAsia="en-CA"/>
              </w:rPr>
            </w:pPr>
            <w:r>
              <w:rPr>
                <w:lang w:eastAsia="en-CA"/>
              </w:rPr>
              <w:t># protein</w:t>
            </w:r>
            <w:r w:rsidRPr="00126312">
              <w:rPr>
                <w:lang w:eastAsia="en-CA"/>
              </w:rPr>
              <w:t>s</w:t>
            </w:r>
          </w:p>
        </w:tc>
        <w:tc>
          <w:tcPr>
            <w:tcW w:w="790" w:type="dxa"/>
            <w:shd w:val="clear" w:color="auto" w:fill="auto"/>
          </w:tcPr>
          <w:p w14:paraId="7A77ADE2" w14:textId="77777777" w:rsidR="00204FBE" w:rsidRPr="00126312" w:rsidRDefault="00204FBE" w:rsidP="0017169A">
            <w:pPr>
              <w:rPr>
                <w:lang w:eastAsia="en-CA"/>
              </w:rPr>
            </w:pPr>
            <w:r w:rsidRPr="00126312">
              <w:rPr>
                <w:lang w:eastAsia="en-CA"/>
              </w:rPr>
              <w:t xml:space="preserve"># </w:t>
            </w:r>
            <w:proofErr w:type="spellStart"/>
            <w:r w:rsidRPr="00126312">
              <w:rPr>
                <w:lang w:eastAsia="en-CA"/>
              </w:rPr>
              <w:t>tRNA</w:t>
            </w:r>
            <w:proofErr w:type="spellEnd"/>
          </w:p>
        </w:tc>
        <w:tc>
          <w:tcPr>
            <w:tcW w:w="1096" w:type="dxa"/>
            <w:shd w:val="clear" w:color="auto" w:fill="auto"/>
          </w:tcPr>
          <w:p w14:paraId="5C56B940" w14:textId="77777777" w:rsidR="00204FBE" w:rsidRPr="00126312" w:rsidRDefault="00204FBE" w:rsidP="0017169A">
            <w:pPr>
              <w:rPr>
                <w:lang w:eastAsia="en-CA"/>
              </w:rPr>
            </w:pPr>
            <w:r w:rsidRPr="00126312">
              <w:rPr>
                <w:lang w:eastAsia="en-CA"/>
              </w:rPr>
              <w:t>% DNA</w:t>
            </w:r>
          </w:p>
          <w:p w14:paraId="060DB9B9" w14:textId="77777777" w:rsidR="00204FBE" w:rsidRPr="00126312" w:rsidRDefault="00204FBE" w:rsidP="0017169A">
            <w:pPr>
              <w:rPr>
                <w:lang w:eastAsia="en-CA"/>
              </w:rPr>
            </w:pPr>
            <w:r w:rsidRPr="00126312">
              <w:rPr>
                <w:lang w:eastAsia="en-CA"/>
              </w:rPr>
              <w:t>sequence</w:t>
            </w:r>
          </w:p>
          <w:p w14:paraId="579AB025" w14:textId="77777777" w:rsidR="00204FBE" w:rsidRPr="00126312" w:rsidRDefault="00204FBE" w:rsidP="0017169A">
            <w:pPr>
              <w:rPr>
                <w:lang w:eastAsia="en-CA"/>
              </w:rPr>
            </w:pPr>
            <w:r w:rsidRPr="00126312">
              <w:rPr>
                <w:lang w:eastAsia="en-CA"/>
              </w:rPr>
              <w:t>identity*</w:t>
            </w:r>
          </w:p>
        </w:tc>
      </w:tr>
      <w:tr w:rsidR="00FB5D04" w:rsidRPr="00126312" w14:paraId="3787E328" w14:textId="77777777" w:rsidTr="00482E4F">
        <w:tc>
          <w:tcPr>
            <w:tcW w:w="1070" w:type="dxa"/>
            <w:shd w:val="clear" w:color="auto" w:fill="auto"/>
          </w:tcPr>
          <w:p w14:paraId="7742872C" w14:textId="77777777" w:rsidR="00FB5D04" w:rsidRPr="00126312" w:rsidRDefault="00FB5D04" w:rsidP="00FB5D04">
            <w:pPr>
              <w:rPr>
                <w:lang w:eastAsia="en-CA"/>
              </w:rPr>
            </w:pPr>
            <w:r>
              <w:rPr>
                <w:lang w:eastAsia="en-CA"/>
              </w:rPr>
              <w:t>Wizard</w:t>
            </w:r>
          </w:p>
        </w:tc>
        <w:tc>
          <w:tcPr>
            <w:tcW w:w="1390" w:type="dxa"/>
            <w:vAlign w:val="center"/>
          </w:tcPr>
          <w:p w14:paraId="4E489327" w14:textId="77777777" w:rsidR="00FB5D04" w:rsidRDefault="00FB5D04" w:rsidP="00FB5D04">
            <w:pPr>
              <w:jc w:val="center"/>
              <w:rPr>
                <w:lang w:val="en-CA" w:eastAsia="en-CA"/>
              </w:rPr>
            </w:pPr>
            <w:r>
              <w:t>NC_030913</w:t>
            </w:r>
          </w:p>
        </w:tc>
        <w:tc>
          <w:tcPr>
            <w:tcW w:w="1283" w:type="dxa"/>
            <w:vAlign w:val="center"/>
          </w:tcPr>
          <w:p w14:paraId="514215DC" w14:textId="77777777" w:rsidR="00FB5D04" w:rsidRDefault="00FB5D04" w:rsidP="00FB5D04">
            <w:pPr>
              <w:jc w:val="center"/>
            </w:pPr>
            <w:r>
              <w:t>KU998234</w:t>
            </w:r>
          </w:p>
        </w:tc>
        <w:tc>
          <w:tcPr>
            <w:tcW w:w="1030" w:type="dxa"/>
            <w:vAlign w:val="center"/>
          </w:tcPr>
          <w:p w14:paraId="6F4D78D4" w14:textId="77777777" w:rsidR="00FB5D04" w:rsidRDefault="00FB5D04" w:rsidP="00FB5D04">
            <w:pPr>
              <w:jc w:val="center"/>
            </w:pPr>
            <w:r>
              <w:t>58.3</w:t>
            </w:r>
          </w:p>
        </w:tc>
        <w:tc>
          <w:tcPr>
            <w:tcW w:w="885" w:type="dxa"/>
            <w:vAlign w:val="center"/>
          </w:tcPr>
          <w:p w14:paraId="0A214A0A" w14:textId="77777777" w:rsidR="00FB5D04" w:rsidRDefault="00FB5D04" w:rsidP="00FB5D04">
            <w:pPr>
              <w:jc w:val="center"/>
            </w:pPr>
            <w:r>
              <w:t>67.9</w:t>
            </w:r>
          </w:p>
        </w:tc>
        <w:tc>
          <w:tcPr>
            <w:tcW w:w="990" w:type="dxa"/>
            <w:vAlign w:val="center"/>
          </w:tcPr>
          <w:p w14:paraId="3A222033" w14:textId="77777777" w:rsidR="00FB5D04" w:rsidRDefault="00FB5D04" w:rsidP="00FB5D04">
            <w:pPr>
              <w:jc w:val="center"/>
            </w:pPr>
            <w:r w:rsidRPr="00FB5D04">
              <w:t>89</w:t>
            </w:r>
          </w:p>
        </w:tc>
        <w:tc>
          <w:tcPr>
            <w:tcW w:w="790" w:type="dxa"/>
            <w:shd w:val="clear" w:color="auto" w:fill="auto"/>
          </w:tcPr>
          <w:p w14:paraId="4A3A11B4" w14:textId="77777777" w:rsidR="00FB5D04" w:rsidRPr="00126312" w:rsidRDefault="00FB5D04" w:rsidP="00FB5D04">
            <w:pPr>
              <w:jc w:val="center"/>
              <w:rPr>
                <w:lang w:eastAsia="en-CA"/>
              </w:rPr>
            </w:pPr>
            <w:r>
              <w:rPr>
                <w:lang w:eastAsia="en-CA"/>
              </w:rPr>
              <w:t>0</w:t>
            </w:r>
          </w:p>
        </w:tc>
        <w:tc>
          <w:tcPr>
            <w:tcW w:w="1096" w:type="dxa"/>
            <w:shd w:val="clear" w:color="auto" w:fill="auto"/>
          </w:tcPr>
          <w:p w14:paraId="30C603AD" w14:textId="77777777" w:rsidR="00FB5D04" w:rsidRPr="00126312" w:rsidRDefault="00FB5D04" w:rsidP="00FB5D04">
            <w:pPr>
              <w:jc w:val="center"/>
              <w:rPr>
                <w:lang w:eastAsia="en-CA"/>
              </w:rPr>
            </w:pPr>
            <w:r w:rsidRPr="00126312">
              <w:rPr>
                <w:lang w:eastAsia="en-CA"/>
              </w:rPr>
              <w:t>100</w:t>
            </w:r>
          </w:p>
        </w:tc>
      </w:tr>
      <w:tr w:rsidR="00FB5D04" w:rsidRPr="00126312" w14:paraId="0B4B6526" w14:textId="77777777" w:rsidTr="00482E4F">
        <w:tc>
          <w:tcPr>
            <w:tcW w:w="1070" w:type="dxa"/>
            <w:shd w:val="clear" w:color="auto" w:fill="auto"/>
          </w:tcPr>
          <w:p w14:paraId="7322512A" w14:textId="77777777" w:rsidR="00FB5D04" w:rsidRPr="00126312" w:rsidRDefault="00FB5D04" w:rsidP="00FB5D04">
            <w:pPr>
              <w:rPr>
                <w:lang w:eastAsia="en-CA"/>
              </w:rPr>
            </w:pPr>
            <w:r>
              <w:rPr>
                <w:lang w:eastAsia="en-CA"/>
              </w:rPr>
              <w:t>Twister6</w:t>
            </w:r>
          </w:p>
        </w:tc>
        <w:tc>
          <w:tcPr>
            <w:tcW w:w="1390" w:type="dxa"/>
          </w:tcPr>
          <w:p w14:paraId="0690BE15" w14:textId="77777777" w:rsidR="00FB5D04" w:rsidRPr="00F6232C" w:rsidRDefault="00FB5D04" w:rsidP="00FB5D04"/>
        </w:tc>
        <w:tc>
          <w:tcPr>
            <w:tcW w:w="1283" w:type="dxa"/>
            <w:tcBorders>
              <w:top w:val="single" w:sz="4" w:space="0" w:color="auto"/>
              <w:left w:val="nil"/>
              <w:bottom w:val="single" w:sz="4" w:space="0" w:color="auto"/>
              <w:right w:val="nil"/>
            </w:tcBorders>
            <w:shd w:val="clear" w:color="auto" w:fill="auto"/>
            <w:vAlign w:val="center"/>
          </w:tcPr>
          <w:p w14:paraId="79D8EEFC" w14:textId="77777777" w:rsidR="00FB5D04" w:rsidRPr="00F6232C" w:rsidRDefault="00FB5D04" w:rsidP="00FB5D04">
            <w:r w:rsidRPr="00FB5D04">
              <w:t>KX557286</w:t>
            </w:r>
          </w:p>
        </w:tc>
        <w:tc>
          <w:tcPr>
            <w:tcW w:w="1030" w:type="dxa"/>
            <w:shd w:val="clear" w:color="auto" w:fill="auto"/>
          </w:tcPr>
          <w:p w14:paraId="12554511" w14:textId="77777777" w:rsidR="00FB5D04" w:rsidRPr="00126312" w:rsidRDefault="00FB5D04" w:rsidP="00FB5D04">
            <w:pPr>
              <w:jc w:val="center"/>
              <w:rPr>
                <w:lang w:eastAsia="en-CA"/>
              </w:rPr>
            </w:pPr>
            <w:r>
              <w:rPr>
                <w:lang w:eastAsia="en-CA"/>
              </w:rPr>
              <w:t>57.8</w:t>
            </w:r>
          </w:p>
        </w:tc>
        <w:tc>
          <w:tcPr>
            <w:tcW w:w="885" w:type="dxa"/>
            <w:shd w:val="clear" w:color="auto" w:fill="auto"/>
          </w:tcPr>
          <w:p w14:paraId="6C47590B" w14:textId="77777777" w:rsidR="00FB5D04" w:rsidRPr="00126312" w:rsidRDefault="00FB5D04" w:rsidP="00FB5D04">
            <w:pPr>
              <w:jc w:val="center"/>
              <w:rPr>
                <w:lang w:eastAsia="en-CA"/>
              </w:rPr>
            </w:pPr>
            <w:r>
              <w:rPr>
                <w:lang w:eastAsia="en-CA"/>
              </w:rPr>
              <w:t>67.7</w:t>
            </w:r>
          </w:p>
        </w:tc>
        <w:tc>
          <w:tcPr>
            <w:tcW w:w="990" w:type="dxa"/>
            <w:shd w:val="clear" w:color="auto" w:fill="auto"/>
          </w:tcPr>
          <w:p w14:paraId="082FD9DC" w14:textId="77777777" w:rsidR="00FB5D04" w:rsidRPr="00126312" w:rsidRDefault="00FB5D04" w:rsidP="00FB5D04">
            <w:pPr>
              <w:jc w:val="center"/>
              <w:rPr>
                <w:lang w:eastAsia="en-CA"/>
              </w:rPr>
            </w:pPr>
            <w:r>
              <w:rPr>
                <w:lang w:eastAsia="en-CA"/>
              </w:rPr>
              <w:t>93</w:t>
            </w:r>
          </w:p>
        </w:tc>
        <w:tc>
          <w:tcPr>
            <w:tcW w:w="790" w:type="dxa"/>
            <w:shd w:val="clear" w:color="auto" w:fill="auto"/>
          </w:tcPr>
          <w:p w14:paraId="2EC57EE7" w14:textId="77777777" w:rsidR="00FB5D04" w:rsidRPr="00126312" w:rsidRDefault="00FB5D04" w:rsidP="00FB5D04">
            <w:pPr>
              <w:jc w:val="center"/>
              <w:rPr>
                <w:lang w:eastAsia="en-CA"/>
              </w:rPr>
            </w:pPr>
            <w:r>
              <w:rPr>
                <w:lang w:eastAsia="en-CA"/>
              </w:rPr>
              <w:t>0</w:t>
            </w:r>
          </w:p>
        </w:tc>
        <w:tc>
          <w:tcPr>
            <w:tcW w:w="1096" w:type="dxa"/>
            <w:shd w:val="clear" w:color="auto" w:fill="auto"/>
          </w:tcPr>
          <w:p w14:paraId="69A21D50" w14:textId="77777777" w:rsidR="00FB5D04" w:rsidRPr="00126312" w:rsidRDefault="00FB5D04" w:rsidP="00FB5D04">
            <w:pPr>
              <w:jc w:val="center"/>
              <w:rPr>
                <w:lang w:eastAsia="en-CA"/>
              </w:rPr>
            </w:pPr>
            <w:r>
              <w:rPr>
                <w:lang w:eastAsia="en-CA"/>
              </w:rPr>
              <w:t>83</w:t>
            </w:r>
          </w:p>
        </w:tc>
      </w:tr>
    </w:tbl>
    <w:p w14:paraId="66742989" w14:textId="77777777" w:rsidR="005E140F" w:rsidRDefault="001008E1" w:rsidP="001008E1">
      <w:pPr>
        <w:rPr>
          <w:rFonts w:ascii="TimesNewRomanPSMT" w:hAnsi="TimesNewRomanPSMT"/>
          <w:color w:val="000000"/>
          <w:lang w:eastAsia="en-CA"/>
        </w:rPr>
      </w:pPr>
      <w:r w:rsidRPr="00126312">
        <w:rPr>
          <w:lang w:eastAsia="en-CA"/>
        </w:rPr>
        <w:br/>
      </w:r>
      <w:r w:rsidRPr="00126312">
        <w:rPr>
          <w:rFonts w:ascii="TimesNewRomanPSMT" w:hAnsi="TimesNewRomanPSMT"/>
          <w:color w:val="000000"/>
          <w:lang w:eastAsia="en-CA"/>
        </w:rPr>
        <w:t>* Determined using BLASTN</w:t>
      </w:r>
    </w:p>
    <w:p w14:paraId="116A5898" w14:textId="77777777" w:rsidR="00FB5D04" w:rsidRDefault="00FB5D04" w:rsidP="001008E1">
      <w:pPr>
        <w:rPr>
          <w:rFonts w:ascii="TimesNewRomanPSMT" w:hAnsi="TimesNewRomanPSMT"/>
          <w:color w:val="000000"/>
          <w:lang w:eastAsia="en-CA"/>
        </w:rPr>
      </w:pPr>
    </w:p>
    <w:p w14:paraId="37D5814E" w14:textId="77777777" w:rsidR="005E140F" w:rsidRPr="00433F7C" w:rsidRDefault="00F84FB9" w:rsidP="001008E1">
      <w:r>
        <w:rPr>
          <w:rFonts w:ascii="TimesNewRomanPS-BoldMT" w:hAnsi="TimesNewRomanPS-BoldMT"/>
          <w:b/>
          <w:bCs/>
          <w:color w:val="000000"/>
          <w:lang w:eastAsia="en-CA"/>
        </w:rPr>
        <w:t xml:space="preserve">Fig. 1. </w:t>
      </w:r>
      <w:r w:rsidR="002519B7" w:rsidRPr="00433F7C">
        <w:t xml:space="preserve">Electron micrograph of negatively stained </w:t>
      </w:r>
      <w:proofErr w:type="spellStart"/>
      <w:r w:rsidR="002519B7" w:rsidRPr="00433F7C">
        <w:t>Gordonia</w:t>
      </w:r>
      <w:proofErr w:type="spellEnd"/>
      <w:r w:rsidR="002519B7" w:rsidRPr="00433F7C">
        <w:t xml:space="preserve"> phage </w:t>
      </w:r>
      <w:r w:rsidR="00FB5D04" w:rsidRPr="00433F7C">
        <w:t>Wizard which is a member of Cluster DC</w:t>
      </w:r>
      <w:r w:rsidR="002519B7" w:rsidRPr="00433F7C">
        <w:t xml:space="preserve"> - Limited permission was granted by The </w:t>
      </w:r>
      <w:proofErr w:type="spellStart"/>
      <w:r w:rsidR="002519B7" w:rsidRPr="00433F7C">
        <w:t>Actinobacteriophages</w:t>
      </w:r>
      <w:proofErr w:type="spellEnd"/>
      <w:r w:rsidR="002519B7" w:rsidRPr="00433F7C">
        <w:t xml:space="preserve"> Database, funded by the Howard Hughes Medical Institute, to use this electron micrograph for this taxonomy proposal; it cannot be reused without permission of The </w:t>
      </w:r>
      <w:proofErr w:type="spellStart"/>
      <w:r w:rsidR="002519B7" w:rsidRPr="00433F7C">
        <w:t>Actinobacteriophages</w:t>
      </w:r>
      <w:proofErr w:type="spellEnd"/>
      <w:r w:rsidR="002519B7" w:rsidRPr="00433F7C">
        <w:t xml:space="preserve"> Database.</w:t>
      </w:r>
    </w:p>
    <w:p w14:paraId="14CE6F1F" w14:textId="77777777" w:rsidR="002519B7" w:rsidRPr="002519B7" w:rsidRDefault="002519B7" w:rsidP="002519B7">
      <w:pPr>
        <w:jc w:val="center"/>
        <w:rPr>
          <w:rFonts w:ascii="TimesNewRomanPS-BoldMT" w:hAnsi="TimesNewRomanPS-BoldMT"/>
          <w:bCs/>
          <w:color w:val="000000"/>
          <w:lang w:eastAsia="en-CA"/>
        </w:rPr>
      </w:pPr>
    </w:p>
    <w:p w14:paraId="4E89AD4F" w14:textId="77777777" w:rsidR="001008E1" w:rsidRDefault="00FB5D04" w:rsidP="00FB5D04">
      <w:pPr>
        <w:jc w:val="center"/>
        <w:rPr>
          <w:b/>
          <w:bCs/>
          <w:color w:val="000000"/>
          <w:lang w:eastAsia="en-CA"/>
        </w:rPr>
      </w:pPr>
      <w:r>
        <w:rPr>
          <w:b/>
          <w:bCs/>
          <w:noProof/>
          <w:color w:val="000000"/>
          <w:lang w:val="en-GB" w:eastAsia="en-GB"/>
        </w:rPr>
        <w:drawing>
          <wp:inline distT="0" distB="0" distL="0" distR="0" wp14:anchorId="06597D51" wp14:editId="32294453">
            <wp:extent cx="2408873" cy="23202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izard2.ti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08873" cy="2320290"/>
                    </a:xfrm>
                    <a:prstGeom prst="rect">
                      <a:avLst/>
                    </a:prstGeom>
                  </pic:spPr>
                </pic:pic>
              </a:graphicData>
            </a:graphic>
          </wp:inline>
        </w:drawing>
      </w:r>
    </w:p>
    <w:p w14:paraId="12CAA09F" w14:textId="1A65AE91" w:rsidR="001008E1" w:rsidRDefault="001008E1" w:rsidP="001008E1">
      <w:pPr>
        <w:jc w:val="both"/>
        <w:rPr>
          <w:rFonts w:eastAsia="Times"/>
          <w:lang w:eastAsia="en-GB"/>
        </w:rPr>
      </w:pPr>
      <w:r w:rsidRPr="00126312">
        <w:rPr>
          <w:rFonts w:eastAsia="Times"/>
          <w:b/>
          <w:color w:val="000000"/>
          <w:lang w:eastAsia="en-GB"/>
        </w:rPr>
        <w:t xml:space="preserve">Fig. </w:t>
      </w:r>
      <w:r w:rsidR="005E140F">
        <w:rPr>
          <w:rFonts w:eastAsia="Times"/>
          <w:b/>
          <w:color w:val="000000"/>
          <w:lang w:eastAsia="en-GB"/>
        </w:rPr>
        <w:t>2</w:t>
      </w:r>
      <w:r w:rsidRPr="00126312">
        <w:rPr>
          <w:rFonts w:eastAsia="Times"/>
          <w:b/>
          <w:color w:val="000000"/>
          <w:lang w:eastAsia="en-GB"/>
        </w:rPr>
        <w:t>.</w:t>
      </w:r>
      <w:r w:rsidRPr="00126312">
        <w:rPr>
          <w:rFonts w:eastAsia="Times"/>
          <w:color w:val="000000"/>
          <w:lang w:eastAsia="en-GB"/>
        </w:rPr>
        <w:t xml:space="preserve"> Phylogenetic analysis of (A) large</w:t>
      </w:r>
      <w:r w:rsidR="004A0C43">
        <w:rPr>
          <w:rFonts w:eastAsia="Times"/>
          <w:color w:val="000000"/>
          <w:lang w:eastAsia="en-GB"/>
        </w:rPr>
        <w:t xml:space="preserve"> subunit </w:t>
      </w:r>
      <w:proofErr w:type="spellStart"/>
      <w:r w:rsidR="004A0C43">
        <w:rPr>
          <w:rFonts w:eastAsia="Times"/>
          <w:color w:val="000000"/>
          <w:lang w:eastAsia="en-GB"/>
        </w:rPr>
        <w:t>terminase</w:t>
      </w:r>
      <w:proofErr w:type="spellEnd"/>
      <w:r w:rsidR="004A0C43">
        <w:rPr>
          <w:rFonts w:eastAsia="Times"/>
          <w:color w:val="000000"/>
          <w:lang w:eastAsia="en-GB"/>
        </w:rPr>
        <w:t xml:space="preserve"> proteins,</w:t>
      </w:r>
      <w:r w:rsidRPr="00126312">
        <w:rPr>
          <w:rFonts w:eastAsia="Times"/>
          <w:color w:val="000000"/>
          <w:lang w:eastAsia="en-GB"/>
        </w:rPr>
        <w:t xml:space="preserve"> (B) major capsid proteins</w:t>
      </w:r>
      <w:r w:rsidR="004A0C43">
        <w:rPr>
          <w:rFonts w:eastAsia="Times"/>
          <w:color w:val="000000"/>
          <w:lang w:eastAsia="en-GB"/>
        </w:rPr>
        <w:t xml:space="preserve">; and, (C) </w:t>
      </w:r>
      <w:r w:rsidR="007B085A">
        <w:rPr>
          <w:rFonts w:eastAsia="Times"/>
          <w:color w:val="000000"/>
          <w:lang w:eastAsia="en-GB"/>
        </w:rPr>
        <w:t>m</w:t>
      </w:r>
      <w:r w:rsidR="004A0C43">
        <w:rPr>
          <w:rFonts w:eastAsia="Times"/>
          <w:color w:val="000000"/>
          <w:lang w:eastAsia="en-GB"/>
        </w:rPr>
        <w:t>inor tail protein</w:t>
      </w:r>
      <w:r w:rsidRPr="00126312">
        <w:rPr>
          <w:rFonts w:eastAsia="Times"/>
          <w:color w:val="000000"/>
          <w:lang w:eastAsia="en-GB"/>
        </w:rPr>
        <w:t xml:space="preserve"> of </w:t>
      </w:r>
      <w:proofErr w:type="spellStart"/>
      <w:r w:rsidR="00292646">
        <w:rPr>
          <w:rFonts w:eastAsia="Times"/>
          <w:color w:val="000000"/>
          <w:lang w:eastAsia="en-GB"/>
        </w:rPr>
        <w:t>Gordonia</w:t>
      </w:r>
      <w:proofErr w:type="spellEnd"/>
      <w:r w:rsidR="00292646">
        <w:rPr>
          <w:rFonts w:eastAsia="Times"/>
          <w:color w:val="000000"/>
          <w:lang w:eastAsia="en-GB"/>
        </w:rPr>
        <w:t xml:space="preserve"> phage </w:t>
      </w:r>
      <w:r w:rsidR="00055FDE">
        <w:rPr>
          <w:rFonts w:eastAsia="Times"/>
          <w:color w:val="000000"/>
          <w:lang w:eastAsia="en-GB"/>
        </w:rPr>
        <w:t>Wizard</w:t>
      </w:r>
      <w:r w:rsidRPr="00126312">
        <w:rPr>
          <w:rFonts w:eastAsia="Times"/>
          <w:color w:val="000000"/>
          <w:lang w:eastAsia="en-GB"/>
        </w:rPr>
        <w:t xml:space="preserve">-related viruses and variety of other phage proteins constructed using “one click” at phylogeny.fr [3]. "The "One Click mode" targets users that do not wish to deal with program and parameter selection. By default, the pipeline is already set up to run and connect programs recognized for their accuracy and speed (MUSCLE for multiple alignment and </w:t>
      </w:r>
      <w:proofErr w:type="spellStart"/>
      <w:r w:rsidRPr="00126312">
        <w:rPr>
          <w:rFonts w:eastAsia="Times"/>
          <w:color w:val="000000"/>
          <w:lang w:eastAsia="en-GB"/>
        </w:rPr>
        <w:t>PhyML</w:t>
      </w:r>
      <w:proofErr w:type="spellEnd"/>
      <w:r w:rsidRPr="00126312">
        <w:rPr>
          <w:rFonts w:eastAsia="Times"/>
          <w:color w:val="000000"/>
          <w:lang w:eastAsia="en-GB"/>
        </w:rPr>
        <w:t xml:space="preserve"> for phylogeny) to reconstruct a robust phylogenetic tree from a set of sequences." It also includes the use of </w:t>
      </w:r>
      <w:proofErr w:type="spellStart"/>
      <w:r w:rsidRPr="00126312">
        <w:rPr>
          <w:rFonts w:eastAsia="Times"/>
          <w:color w:val="000000"/>
          <w:lang w:eastAsia="en-GB"/>
        </w:rPr>
        <w:t>Gblocks</w:t>
      </w:r>
      <w:proofErr w:type="spellEnd"/>
      <w:r w:rsidRPr="00126312">
        <w:rPr>
          <w:rFonts w:eastAsia="Times"/>
          <w:color w:val="000000"/>
          <w:lang w:eastAsia="en-GB"/>
        </w:rPr>
        <w:t xml:space="preserve"> to eliminate poorly aligned positions and divergent regions. "The usual bootstrapping procedure is replaced by a new confidence index that is much faster to compute. See: Anisimova M., </w:t>
      </w:r>
      <w:proofErr w:type="spellStart"/>
      <w:r w:rsidRPr="00126312">
        <w:rPr>
          <w:rFonts w:eastAsia="Times"/>
          <w:color w:val="000000"/>
          <w:lang w:eastAsia="en-GB"/>
        </w:rPr>
        <w:t>Gascuel</w:t>
      </w:r>
      <w:proofErr w:type="spellEnd"/>
      <w:r w:rsidRPr="00126312">
        <w:rPr>
          <w:rFonts w:eastAsia="Times"/>
          <w:color w:val="000000"/>
          <w:lang w:eastAsia="en-GB"/>
        </w:rPr>
        <w:t xml:space="preserve"> O. Approximate likelihood ratio test for branches: A fast, accurate and powerful alternative (</w:t>
      </w:r>
      <w:proofErr w:type="spellStart"/>
      <w:r w:rsidRPr="00126312">
        <w:rPr>
          <w:rFonts w:eastAsia="Times"/>
          <w:color w:val="000000"/>
          <w:lang w:eastAsia="en-GB"/>
        </w:rPr>
        <w:t>Syst</w:t>
      </w:r>
      <w:proofErr w:type="spellEnd"/>
      <w:r w:rsidRPr="00126312">
        <w:rPr>
          <w:rFonts w:eastAsia="Times"/>
          <w:color w:val="000000"/>
          <w:lang w:eastAsia="en-GB"/>
        </w:rPr>
        <w:t xml:space="preserve"> Biol. 2006;55(4):539-52.) for details".</w:t>
      </w:r>
      <w:r w:rsidRPr="00126312">
        <w:rPr>
          <w:rFonts w:eastAsia="Times"/>
          <w:lang w:eastAsia="en-GB"/>
        </w:rPr>
        <w:t xml:space="preserve"> </w:t>
      </w:r>
    </w:p>
    <w:p w14:paraId="02809CFA" w14:textId="77777777" w:rsidR="001008E1" w:rsidRDefault="001008E1" w:rsidP="001008E1">
      <w:pPr>
        <w:jc w:val="both"/>
        <w:rPr>
          <w:rFonts w:eastAsia="Times"/>
          <w:lang w:eastAsia="en-GB"/>
        </w:rPr>
      </w:pPr>
    </w:p>
    <w:p w14:paraId="1B12D28D" w14:textId="77777777" w:rsidR="001008E1" w:rsidRDefault="001008E1" w:rsidP="001008E1">
      <w:pPr>
        <w:jc w:val="both"/>
        <w:rPr>
          <w:rFonts w:eastAsia="Times"/>
          <w:b/>
          <w:lang w:eastAsia="en-GB"/>
        </w:rPr>
      </w:pPr>
    </w:p>
    <w:p w14:paraId="3C2439C0" w14:textId="77777777" w:rsidR="001008E1" w:rsidRDefault="001008E1" w:rsidP="00F724FE">
      <w:pPr>
        <w:jc w:val="both"/>
        <w:outlineLvl w:val="0"/>
        <w:rPr>
          <w:rFonts w:eastAsia="Times"/>
          <w:b/>
          <w:lang w:eastAsia="en-GB"/>
        </w:rPr>
      </w:pPr>
      <w:r w:rsidRPr="009E528A">
        <w:rPr>
          <w:rFonts w:eastAsia="Times"/>
          <w:b/>
          <w:lang w:eastAsia="en-GB"/>
        </w:rPr>
        <w:t xml:space="preserve">A. </w:t>
      </w:r>
      <w:proofErr w:type="spellStart"/>
      <w:r w:rsidRPr="009E528A">
        <w:rPr>
          <w:rFonts w:eastAsia="Times"/>
          <w:b/>
          <w:lang w:eastAsia="en-GB"/>
        </w:rPr>
        <w:t>TerL</w:t>
      </w:r>
      <w:proofErr w:type="spellEnd"/>
      <w:r w:rsidRPr="009E528A">
        <w:rPr>
          <w:rFonts w:eastAsia="Times"/>
          <w:b/>
          <w:lang w:eastAsia="en-GB"/>
        </w:rPr>
        <w:t xml:space="preserve"> proteins</w:t>
      </w:r>
    </w:p>
    <w:p w14:paraId="54C85304" w14:textId="77777777" w:rsidR="001008E1" w:rsidRDefault="001008E1" w:rsidP="001008E1">
      <w:pPr>
        <w:jc w:val="both"/>
        <w:rPr>
          <w:rFonts w:eastAsia="Times"/>
          <w:b/>
          <w:lang w:eastAsia="en-GB"/>
        </w:rPr>
      </w:pPr>
    </w:p>
    <w:p w14:paraId="2425993F" w14:textId="77777777" w:rsidR="001008E1" w:rsidRDefault="005E160D" w:rsidP="001008E1">
      <w:pPr>
        <w:jc w:val="both"/>
        <w:rPr>
          <w:rFonts w:eastAsia="Times"/>
          <w:b/>
          <w:lang w:eastAsia="en-GB"/>
        </w:rPr>
      </w:pPr>
      <w:r>
        <w:rPr>
          <w:rFonts w:eastAsia="Times"/>
          <w:b/>
          <w:noProof/>
          <w:lang w:val="en-GB" w:eastAsia="en-GB"/>
        </w:rPr>
        <w:lastRenderedPageBreak/>
        <mc:AlternateContent>
          <mc:Choice Requires="wps">
            <w:drawing>
              <wp:anchor distT="0" distB="0" distL="114300" distR="114300" simplePos="0" relativeHeight="251660288" behindDoc="0" locked="0" layoutInCell="1" allowOverlap="1" wp14:anchorId="742EEAF5" wp14:editId="46F8ABCB">
                <wp:simplePos x="0" y="0"/>
                <wp:positionH relativeFrom="page">
                  <wp:posOffset>2522220</wp:posOffset>
                </wp:positionH>
                <wp:positionV relativeFrom="paragraph">
                  <wp:posOffset>1051560</wp:posOffset>
                </wp:positionV>
                <wp:extent cx="3291840" cy="358140"/>
                <wp:effectExtent l="19050" t="19050" r="22860" b="22860"/>
                <wp:wrapNone/>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91840" cy="35814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w16se="http://schemas.microsoft.com/office/word/2015/wordml/symex">
            <w:pict>
              <v:rect w14:anchorId="0047F2C6" id="Rectangle 11" o:spid="_x0000_s1026" style="position:absolute;margin-left:198.6pt;margin-top:82.8pt;width:259.2pt;height:28.2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" filled="f" strokecolor="red" strokeweight="2.25pt">
                <w10:wrap anchorx="page"/>
              </v:rect>
            </w:pict>
          </mc:Fallback>
        </mc:AlternateContent>
      </w:r>
      <w:r>
        <w:rPr>
          <w:rFonts w:eastAsia="Times"/>
          <w:b/>
          <w:noProof/>
          <w:lang w:val="en-GB" w:eastAsia="en-GB"/>
        </w:rPr>
        <w:drawing>
          <wp:inline distT="0" distB="0" distL="0" distR="0" wp14:anchorId="4CE36F13" wp14:editId="4C290E0F">
            <wp:extent cx="6007735" cy="227584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erL phylogenetic tree.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007735" cy="2275840"/>
                    </a:xfrm>
                    <a:prstGeom prst="rect">
                      <a:avLst/>
                    </a:prstGeom>
                  </pic:spPr>
                </pic:pic>
              </a:graphicData>
            </a:graphic>
          </wp:inline>
        </w:drawing>
      </w:r>
    </w:p>
    <w:p w14:paraId="5174C2BA" w14:textId="77777777" w:rsidR="00A938AE" w:rsidRDefault="00A938AE" w:rsidP="001008E1">
      <w:pPr>
        <w:jc w:val="both"/>
        <w:rPr>
          <w:rFonts w:eastAsia="Times"/>
          <w:b/>
          <w:lang w:eastAsia="en-GB"/>
        </w:rPr>
      </w:pPr>
    </w:p>
    <w:p w14:paraId="075F464C" w14:textId="77777777" w:rsidR="001008E1" w:rsidRPr="009E528A" w:rsidRDefault="001008E1" w:rsidP="00F724FE">
      <w:pPr>
        <w:jc w:val="both"/>
        <w:outlineLvl w:val="0"/>
        <w:rPr>
          <w:rFonts w:eastAsia="Times"/>
          <w:b/>
          <w:color w:val="000000"/>
          <w:lang w:eastAsia="en-GB"/>
        </w:rPr>
      </w:pPr>
      <w:r>
        <w:rPr>
          <w:rFonts w:eastAsia="Times"/>
          <w:b/>
          <w:lang w:eastAsia="en-GB"/>
        </w:rPr>
        <w:t>B. Major capsid proteins</w:t>
      </w:r>
    </w:p>
    <w:p w14:paraId="6D187439" w14:textId="77777777" w:rsidR="001008E1" w:rsidRPr="00126312" w:rsidRDefault="001008E1" w:rsidP="001008E1">
      <w:pPr>
        <w:ind w:left="2880" w:hanging="2880"/>
        <w:jc w:val="both"/>
        <w:rPr>
          <w:rFonts w:eastAsia="Times"/>
          <w:szCs w:val="20"/>
          <w:lang w:eastAsia="en-GB"/>
        </w:rPr>
      </w:pPr>
    </w:p>
    <w:p w14:paraId="5E2FABC3" w14:textId="77777777" w:rsidR="001008E1" w:rsidRDefault="005E160D" w:rsidP="001008E1">
      <w:pPr>
        <w:jc w:val="both"/>
        <w:rPr>
          <w:b/>
          <w:bCs/>
          <w:color w:val="000000"/>
        </w:rPr>
      </w:pPr>
      <w:r>
        <w:rPr>
          <w:rFonts w:eastAsia="Times"/>
          <w:noProof/>
          <w:szCs w:val="20"/>
          <w:lang w:val="en-GB" w:eastAsia="en-GB"/>
        </w:rPr>
        <mc:AlternateContent>
          <mc:Choice Requires="wps">
            <w:drawing>
              <wp:anchor distT="0" distB="0" distL="114300" distR="114300" simplePos="0" relativeHeight="251661312" behindDoc="0" locked="0" layoutInCell="1" allowOverlap="1" wp14:anchorId="5E0D2D57" wp14:editId="3A913EEB">
                <wp:simplePos x="0" y="0"/>
                <wp:positionH relativeFrom="margin">
                  <wp:posOffset>1455420</wp:posOffset>
                </wp:positionH>
                <wp:positionV relativeFrom="paragraph">
                  <wp:posOffset>916940</wp:posOffset>
                </wp:positionV>
                <wp:extent cx="3436620" cy="388620"/>
                <wp:effectExtent l="19050" t="19050" r="11430" b="11430"/>
                <wp:wrapNone/>
                <wp:docPr id="1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36620" cy="3886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w16se="http://schemas.microsoft.com/office/word/2015/wordml/symex">
            <w:pict>
              <v:rect w14:anchorId="0DC1A34A" id="Rectangle 10" o:spid="_x0000_s1026" style="position:absolute;margin-left:114.6pt;margin-top:72.2pt;width:270.6pt;height:30.6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" filled="f" strokecolor="red" strokeweight="2.25pt">
                <w10:wrap anchorx="margin"/>
              </v:rect>
            </w:pict>
          </mc:Fallback>
        </mc:AlternateContent>
      </w:r>
      <w:r>
        <w:rPr>
          <w:b/>
          <w:bCs/>
          <w:noProof/>
          <w:color w:val="000000"/>
          <w:lang w:val="en-GB" w:eastAsia="en-GB"/>
        </w:rPr>
        <w:drawing>
          <wp:inline distT="0" distB="0" distL="0" distR="0" wp14:anchorId="71278ED1" wp14:editId="159ED2C7">
            <wp:extent cx="6007735" cy="2227580"/>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ajor capsid protein phylogenetic tree.ti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007735" cy="2227580"/>
                    </a:xfrm>
                    <a:prstGeom prst="rect">
                      <a:avLst/>
                    </a:prstGeom>
                  </pic:spPr>
                </pic:pic>
              </a:graphicData>
            </a:graphic>
          </wp:inline>
        </w:drawing>
      </w:r>
    </w:p>
    <w:p w14:paraId="65DD37D2" w14:textId="77777777" w:rsidR="001008E1" w:rsidRDefault="001008E1" w:rsidP="001008E1">
      <w:pPr>
        <w:ind w:left="2880" w:hanging="2880"/>
        <w:jc w:val="both"/>
        <w:rPr>
          <w:rFonts w:eastAsia="Times"/>
          <w:szCs w:val="20"/>
          <w:lang w:eastAsia="en-GB"/>
        </w:rPr>
      </w:pPr>
    </w:p>
    <w:p w14:paraId="72B36746" w14:textId="77777777" w:rsidR="00292646" w:rsidRDefault="00292646" w:rsidP="001008E1">
      <w:pPr>
        <w:ind w:left="2880" w:hanging="2880"/>
        <w:jc w:val="both"/>
        <w:rPr>
          <w:rFonts w:eastAsia="Times"/>
          <w:szCs w:val="20"/>
          <w:lang w:eastAsia="en-GB"/>
        </w:rPr>
      </w:pPr>
    </w:p>
    <w:p w14:paraId="678DEF86" w14:textId="77777777" w:rsidR="00292646" w:rsidRDefault="00292646" w:rsidP="00F724FE">
      <w:pPr>
        <w:ind w:left="2880" w:hanging="2880"/>
        <w:jc w:val="both"/>
        <w:outlineLvl w:val="0"/>
        <w:rPr>
          <w:rFonts w:eastAsia="Times"/>
          <w:b/>
          <w:szCs w:val="20"/>
          <w:lang w:eastAsia="en-GB"/>
        </w:rPr>
      </w:pPr>
      <w:r w:rsidRPr="00292646">
        <w:rPr>
          <w:rFonts w:eastAsia="Times"/>
          <w:b/>
          <w:szCs w:val="20"/>
          <w:lang w:eastAsia="en-GB"/>
        </w:rPr>
        <w:t>C. Minor tail protein</w:t>
      </w:r>
    </w:p>
    <w:p w14:paraId="4B2AD4B3" w14:textId="77777777" w:rsidR="00292646" w:rsidRDefault="00292646" w:rsidP="001008E1">
      <w:pPr>
        <w:ind w:left="2880" w:hanging="2880"/>
        <w:jc w:val="both"/>
        <w:rPr>
          <w:rFonts w:eastAsia="Times"/>
          <w:b/>
          <w:szCs w:val="20"/>
          <w:lang w:eastAsia="en-GB"/>
        </w:rPr>
      </w:pPr>
      <w:r>
        <w:rPr>
          <w:rFonts w:eastAsia="Times"/>
          <w:noProof/>
          <w:szCs w:val="20"/>
          <w:lang w:val="en-GB" w:eastAsia="en-GB"/>
        </w:rPr>
        <mc:AlternateContent>
          <mc:Choice Requires="wps">
            <w:drawing>
              <wp:anchor distT="0" distB="0" distL="114300" distR="114300" simplePos="0" relativeHeight="251663360" behindDoc="0" locked="0" layoutInCell="1" allowOverlap="1" wp14:anchorId="0908D0AC" wp14:editId="323A08B0">
                <wp:simplePos x="0" y="0"/>
                <wp:positionH relativeFrom="margin">
                  <wp:posOffset>2560320</wp:posOffset>
                </wp:positionH>
                <wp:positionV relativeFrom="paragraph">
                  <wp:posOffset>236220</wp:posOffset>
                </wp:positionV>
                <wp:extent cx="3436620" cy="350520"/>
                <wp:effectExtent l="19050" t="19050" r="11430" b="11430"/>
                <wp:wrapNone/>
                <wp:docPr id="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36620" cy="3505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w16se="http://schemas.microsoft.com/office/word/2015/wordml/symex">
            <w:pict>
              <v:rect w14:anchorId="5DC9AB6B" id="Rectangle 5" o:spid="_x0000_s1026" style="position:absolute;margin-left:201.6pt;margin-top:18.6pt;width:270.6pt;height:27.6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" filled="f" strokecolor="red" strokeweight="2.25pt">
                <w10:wrap anchorx="margin"/>
              </v:rect>
            </w:pict>
          </mc:Fallback>
        </mc:AlternateContent>
      </w:r>
      <w:r>
        <w:rPr>
          <w:rFonts w:eastAsia="Times"/>
          <w:b/>
          <w:noProof/>
          <w:szCs w:val="20"/>
          <w:lang w:val="en-GB" w:eastAsia="en-GB"/>
        </w:rPr>
        <w:drawing>
          <wp:inline distT="0" distB="0" distL="0" distR="0" wp14:anchorId="776C163C" wp14:editId="089DF4E2">
            <wp:extent cx="6007735" cy="263334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Minor tail protein phylogenetic tree.tif"/>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007735" cy="2633345"/>
                    </a:xfrm>
                    <a:prstGeom prst="rect">
                      <a:avLst/>
                    </a:prstGeom>
                  </pic:spPr>
                </pic:pic>
              </a:graphicData>
            </a:graphic>
          </wp:inline>
        </w:drawing>
      </w:r>
    </w:p>
    <w:p w14:paraId="452EBBE1" w14:textId="77777777" w:rsidR="00E53661" w:rsidRDefault="00E53661" w:rsidP="001008E1">
      <w:pPr>
        <w:ind w:left="2880" w:hanging="2880"/>
        <w:jc w:val="both"/>
        <w:rPr>
          <w:rFonts w:eastAsia="Times"/>
          <w:b/>
          <w:szCs w:val="20"/>
          <w:lang w:eastAsia="en-GB"/>
        </w:rPr>
      </w:pPr>
    </w:p>
    <w:p w14:paraId="2CEA9350" w14:textId="333F3ACB" w:rsidR="00E53661" w:rsidRDefault="00E53661" w:rsidP="00E53661">
      <w:pPr>
        <w:jc w:val="both"/>
        <w:rPr>
          <w:rFonts w:eastAsia="Times"/>
          <w:color w:val="000000"/>
          <w:lang w:eastAsia="en-GB"/>
        </w:rPr>
      </w:pPr>
      <w:r w:rsidRPr="00126312">
        <w:rPr>
          <w:rFonts w:eastAsia="Times"/>
          <w:b/>
          <w:color w:val="000000"/>
          <w:lang w:eastAsia="en-GB"/>
        </w:rPr>
        <w:t xml:space="preserve">Fig. </w:t>
      </w:r>
      <w:r>
        <w:rPr>
          <w:rFonts w:eastAsia="Times"/>
          <w:b/>
          <w:color w:val="000000"/>
          <w:lang w:eastAsia="en-GB"/>
        </w:rPr>
        <w:t>3</w:t>
      </w:r>
      <w:r w:rsidRPr="00126312">
        <w:rPr>
          <w:rFonts w:eastAsia="Times"/>
          <w:b/>
          <w:color w:val="000000"/>
          <w:lang w:eastAsia="en-GB"/>
        </w:rPr>
        <w:t>.</w:t>
      </w:r>
      <w:r w:rsidRPr="00126312">
        <w:rPr>
          <w:rFonts w:eastAsia="Times"/>
          <w:color w:val="000000"/>
          <w:lang w:eastAsia="en-GB"/>
        </w:rPr>
        <w:t xml:space="preserve"> </w:t>
      </w:r>
      <w:proofErr w:type="spellStart"/>
      <w:r w:rsidRPr="00126312">
        <w:rPr>
          <w:rFonts w:eastAsia="Times"/>
          <w:color w:val="000000"/>
          <w:lang w:eastAsia="en-GB"/>
        </w:rPr>
        <w:t>progressiveMauve</w:t>
      </w:r>
      <w:proofErr w:type="spellEnd"/>
      <w:r w:rsidRPr="00126312">
        <w:rPr>
          <w:rFonts w:eastAsia="Times"/>
          <w:color w:val="000000"/>
          <w:lang w:eastAsia="en-GB"/>
        </w:rPr>
        <w:t xml:space="preserve"> alignment [1] of the annotated genomes </w:t>
      </w:r>
      <w:r w:rsidR="00433F7C">
        <w:rPr>
          <w:rFonts w:eastAsia="Times"/>
          <w:color w:val="000000"/>
          <w:lang w:eastAsia="en-GB"/>
        </w:rPr>
        <w:t>belonging to the genus</w:t>
      </w:r>
      <w:r>
        <w:rPr>
          <w:rFonts w:eastAsia="Times"/>
          <w:color w:val="000000"/>
          <w:lang w:eastAsia="en-GB"/>
        </w:rPr>
        <w:t xml:space="preserve"> </w:t>
      </w:r>
      <w:proofErr w:type="spellStart"/>
      <w:r w:rsidR="00F1628D">
        <w:rPr>
          <w:rFonts w:eastAsia="Times"/>
          <w:i/>
          <w:color w:val="000000"/>
          <w:lang w:eastAsia="en-GB"/>
        </w:rPr>
        <w:t>Wizard</w:t>
      </w:r>
      <w:r>
        <w:rPr>
          <w:rFonts w:eastAsia="Times"/>
          <w:i/>
          <w:color w:val="000000"/>
          <w:lang w:eastAsia="en-GB"/>
        </w:rPr>
        <w:t>virus</w:t>
      </w:r>
      <w:proofErr w:type="spellEnd"/>
      <w:r>
        <w:rPr>
          <w:rFonts w:eastAsia="Times"/>
          <w:color w:val="000000"/>
          <w:lang w:eastAsia="en-GB"/>
        </w:rPr>
        <w:t xml:space="preserve"> –</w:t>
      </w:r>
      <w:r w:rsidR="002210F9">
        <w:rPr>
          <w:rFonts w:eastAsia="Times"/>
          <w:color w:val="000000"/>
          <w:lang w:eastAsia="en-GB"/>
        </w:rPr>
        <w:t xml:space="preserve"> </w:t>
      </w:r>
      <w:r>
        <w:rPr>
          <w:rFonts w:eastAsia="Times"/>
          <w:color w:val="000000"/>
          <w:lang w:eastAsia="en-GB"/>
        </w:rPr>
        <w:t>top:</w:t>
      </w:r>
      <w:r w:rsidR="002210F9">
        <w:rPr>
          <w:rFonts w:eastAsia="Times"/>
          <w:color w:val="000000"/>
          <w:lang w:eastAsia="en-GB"/>
        </w:rPr>
        <w:t xml:space="preserve"> </w:t>
      </w:r>
      <w:proofErr w:type="spellStart"/>
      <w:r w:rsidR="007B085A">
        <w:rPr>
          <w:rFonts w:eastAsia="Times"/>
          <w:color w:val="000000"/>
          <w:lang w:eastAsia="en-GB"/>
        </w:rPr>
        <w:t>Gordonia</w:t>
      </w:r>
      <w:proofErr w:type="spellEnd"/>
      <w:r w:rsidR="007B085A">
        <w:rPr>
          <w:rFonts w:eastAsia="Times"/>
          <w:color w:val="000000"/>
          <w:lang w:eastAsia="en-GB"/>
        </w:rPr>
        <w:t xml:space="preserve"> phage </w:t>
      </w:r>
      <w:r w:rsidR="002210F9">
        <w:rPr>
          <w:rFonts w:eastAsia="Times"/>
          <w:color w:val="000000"/>
          <w:lang w:eastAsia="en-GB"/>
        </w:rPr>
        <w:t xml:space="preserve">Twister6; bottom: </w:t>
      </w:r>
      <w:proofErr w:type="spellStart"/>
      <w:r w:rsidR="007B085A">
        <w:rPr>
          <w:rFonts w:eastAsia="Times"/>
          <w:color w:val="000000"/>
          <w:lang w:eastAsia="en-GB"/>
        </w:rPr>
        <w:t>Gordonia</w:t>
      </w:r>
      <w:proofErr w:type="spellEnd"/>
      <w:r w:rsidR="007B085A">
        <w:rPr>
          <w:rFonts w:eastAsia="Times"/>
          <w:color w:val="000000"/>
          <w:lang w:eastAsia="en-GB"/>
        </w:rPr>
        <w:t xml:space="preserve"> phage </w:t>
      </w:r>
      <w:r w:rsidR="002210F9">
        <w:rPr>
          <w:rFonts w:eastAsia="Times"/>
          <w:color w:val="000000"/>
          <w:lang w:eastAsia="en-GB"/>
        </w:rPr>
        <w:t>Wizard</w:t>
      </w:r>
      <w:r w:rsidR="00433F7C">
        <w:rPr>
          <w:rFonts w:eastAsia="Times"/>
          <w:color w:val="000000"/>
          <w:lang w:eastAsia="en-GB"/>
        </w:rPr>
        <w:t>.</w:t>
      </w:r>
      <w:r>
        <w:rPr>
          <w:rFonts w:eastAsia="Times"/>
          <w:color w:val="000000"/>
          <w:lang w:eastAsia="en-GB"/>
        </w:rPr>
        <w:t xml:space="preserve"> </w:t>
      </w:r>
      <w:r w:rsidRPr="00126312">
        <w:rPr>
          <w:rFonts w:eastAsia="Times"/>
          <w:color w:val="000000"/>
          <w:lang w:eastAsia="en-GB"/>
        </w:rPr>
        <w:t xml:space="preserve">Colored blocks indicate the regions of 1 to 1 best alignment with rearrangement breakpoints in a different random </w:t>
      </w:r>
      <w:r w:rsidRPr="00126312">
        <w:rPr>
          <w:rFonts w:eastAsia="Times"/>
          <w:color w:val="000000"/>
          <w:lang w:eastAsia="en-GB"/>
        </w:rPr>
        <w:lastRenderedPageBreak/>
        <w:t>color. The degree of sequence similarity between regions is given by a similarity plot within the colored blocks with the height of the plot proportional to the average nucleotide identity (Aaron Darling, personal communication).</w:t>
      </w:r>
    </w:p>
    <w:p w14:paraId="3E221F1B" w14:textId="77777777" w:rsidR="002210F9" w:rsidRDefault="002210F9" w:rsidP="00E53661">
      <w:pPr>
        <w:jc w:val="both"/>
        <w:rPr>
          <w:rFonts w:eastAsia="Times"/>
          <w:color w:val="000000"/>
          <w:lang w:eastAsia="en-GB"/>
        </w:rPr>
      </w:pPr>
    </w:p>
    <w:p w14:paraId="3E102DBE" w14:textId="77777777" w:rsidR="002210F9" w:rsidRDefault="002210F9" w:rsidP="00E53661">
      <w:pPr>
        <w:jc w:val="both"/>
        <w:rPr>
          <w:rFonts w:eastAsia="Times"/>
          <w:color w:val="000000"/>
          <w:lang w:eastAsia="en-GB"/>
        </w:rPr>
      </w:pPr>
      <w:r>
        <w:rPr>
          <w:rFonts w:eastAsia="Times"/>
          <w:noProof/>
          <w:color w:val="000000"/>
          <w:lang w:val="en-GB" w:eastAsia="en-GB"/>
        </w:rPr>
        <w:drawing>
          <wp:inline distT="0" distB="0" distL="0" distR="0" wp14:anchorId="2EC849F6" wp14:editId="54CA1D43">
            <wp:extent cx="6007735" cy="150114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rogressiveMauve.tif"/>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007735" cy="1501140"/>
                    </a:xfrm>
                    <a:prstGeom prst="rect">
                      <a:avLst/>
                    </a:prstGeom>
                  </pic:spPr>
                </pic:pic>
              </a:graphicData>
            </a:graphic>
          </wp:inline>
        </w:drawing>
      </w:r>
    </w:p>
    <w:p w14:paraId="0DB7B130" w14:textId="77777777" w:rsidR="00E53661" w:rsidRPr="00292646" w:rsidRDefault="00E53661" w:rsidP="001008E1">
      <w:pPr>
        <w:ind w:left="2880" w:hanging="2880"/>
        <w:jc w:val="both"/>
        <w:rPr>
          <w:rFonts w:eastAsia="Times"/>
          <w:b/>
          <w:szCs w:val="20"/>
          <w:lang w:eastAsia="en-GB"/>
        </w:rPr>
      </w:pPr>
    </w:p>
    <w:sectPr w:rsidR="00E53661" w:rsidRPr="00292646" w:rsidSect="00991A82">
      <w:type w:val="continuous"/>
      <w:pgSz w:w="11909" w:h="16834" w:code="9"/>
      <w:pgMar w:top="1296" w:right="1008" w:bottom="1440" w:left="1440" w:header="706" w:footer="70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F085CF3" w14:textId="77777777" w:rsidR="00514EAD" w:rsidRDefault="00514EAD">
      <w:pPr>
        <w:pStyle w:val="Header"/>
        <w:pPrChange w:id="2" w:author=" King" w:date="2007-11-09T06:47:00Z">
          <w:pPr/>
        </w:pPrChange>
      </w:pPr>
      <w:r>
        <w:separator/>
      </w:r>
    </w:p>
  </w:endnote>
  <w:endnote w:type="continuationSeparator" w:id="0">
    <w:p w14:paraId="4C4E60D5" w14:textId="77777777" w:rsidR="00514EAD" w:rsidRDefault="00514EAD">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BoldMT">
    <w:altName w:val="Times New Roman"/>
    <w:charset w:val="00"/>
    <w:family w:val="auto"/>
    <w:pitch w:val="variable"/>
    <w:sig w:usb0="00000000" w:usb1="C0007841" w:usb2="00000009" w:usb3="00000000" w:csb0="000001FF" w:csb1="00000000"/>
  </w:font>
  <w:font w:name="TimesNewRomanPSMT">
    <w:altName w:val="Times New Roman"/>
    <w:charset w:val="00"/>
    <w:family w:val="auto"/>
    <w:pitch w:val="variable"/>
    <w:sig w:usb0="00000000" w:usb1="C0007841" w:usb2="00000009" w:usb3="00000000" w:csb0="000001FF" w:csb1="00000000"/>
  </w:font>
  <w:font w:name="TimesNewRomanPS-ItalicMT">
    <w:altName w:val="Times New Roman"/>
    <w:charset w:val="00"/>
    <w:family w:val="auto"/>
    <w:pitch w:val="variable"/>
    <w:sig w:usb0="00000000" w:usb1="00007843" w:usb2="00000001" w:usb3="00000000" w:csb0="000001B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00B758" w14:textId="77777777" w:rsidR="00530EFE" w:rsidRPr="002E52B9" w:rsidRDefault="00530EFE"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67651D">
      <w:rPr>
        <w:rFonts w:ascii="Arial" w:hAnsi="Arial" w:cs="Arial"/>
        <w:noProof/>
        <w:color w:val="808080"/>
        <w:sz w:val="20"/>
      </w:rPr>
      <w:t>2</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67651D">
      <w:rPr>
        <w:rFonts w:ascii="Arial" w:hAnsi="Arial" w:cs="Arial"/>
        <w:noProof/>
        <w:color w:val="808080"/>
        <w:sz w:val="20"/>
      </w:rPr>
      <w:t>5</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7AFB7A3" w14:textId="77777777" w:rsidR="00514EAD" w:rsidRDefault="00514EAD">
      <w:pPr>
        <w:pStyle w:val="Header"/>
        <w:pPrChange w:id="0" w:author=" King" w:date="2007-11-09T06:47:00Z">
          <w:pPr/>
        </w:pPrChange>
      </w:pPr>
      <w:r>
        <w:separator/>
      </w:r>
    </w:p>
  </w:footnote>
  <w:footnote w:type="continuationSeparator" w:id="0">
    <w:p w14:paraId="482D7330" w14:textId="77777777" w:rsidR="00514EAD" w:rsidRDefault="00514EAD">
      <w:pPr>
        <w:pStyle w:val="Header"/>
        <w:pPrChange w:id="1" w:author=" King" w:date="2007-11-09T06:47:00Z">
          <w:pPr/>
        </w:pPrChange>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0785"/>
    <w:rsid w:val="00004F39"/>
    <w:rsid w:val="0001083A"/>
    <w:rsid w:val="00016519"/>
    <w:rsid w:val="000230FC"/>
    <w:rsid w:val="00024051"/>
    <w:rsid w:val="00030331"/>
    <w:rsid w:val="000315E5"/>
    <w:rsid w:val="00034DE5"/>
    <w:rsid w:val="000360CB"/>
    <w:rsid w:val="000420CB"/>
    <w:rsid w:val="0004304B"/>
    <w:rsid w:val="00055FDE"/>
    <w:rsid w:val="00072CC5"/>
    <w:rsid w:val="00093DD3"/>
    <w:rsid w:val="000A61CA"/>
    <w:rsid w:val="000A6DE3"/>
    <w:rsid w:val="000A7F1C"/>
    <w:rsid w:val="000B0BCA"/>
    <w:rsid w:val="000C0126"/>
    <w:rsid w:val="000C32A9"/>
    <w:rsid w:val="000D2F03"/>
    <w:rsid w:val="000F5890"/>
    <w:rsid w:val="000F5A87"/>
    <w:rsid w:val="00100092"/>
    <w:rsid w:val="001008E1"/>
    <w:rsid w:val="0010595F"/>
    <w:rsid w:val="0012008F"/>
    <w:rsid w:val="0012796D"/>
    <w:rsid w:val="001551A8"/>
    <w:rsid w:val="001578A6"/>
    <w:rsid w:val="001664DF"/>
    <w:rsid w:val="0017329D"/>
    <w:rsid w:val="00173983"/>
    <w:rsid w:val="0017739A"/>
    <w:rsid w:val="001811B7"/>
    <w:rsid w:val="00185699"/>
    <w:rsid w:val="001946B2"/>
    <w:rsid w:val="001C5EE1"/>
    <w:rsid w:val="001E59C1"/>
    <w:rsid w:val="001E7FD5"/>
    <w:rsid w:val="001F4031"/>
    <w:rsid w:val="00202BB3"/>
    <w:rsid w:val="00204FBE"/>
    <w:rsid w:val="00210B49"/>
    <w:rsid w:val="00212269"/>
    <w:rsid w:val="002129A8"/>
    <w:rsid w:val="002210F9"/>
    <w:rsid w:val="0022566F"/>
    <w:rsid w:val="002361B7"/>
    <w:rsid w:val="00236673"/>
    <w:rsid w:val="00241834"/>
    <w:rsid w:val="002519B7"/>
    <w:rsid w:val="002539A7"/>
    <w:rsid w:val="00260377"/>
    <w:rsid w:val="00265E5A"/>
    <w:rsid w:val="002732D1"/>
    <w:rsid w:val="00275425"/>
    <w:rsid w:val="002777A3"/>
    <w:rsid w:val="0028367A"/>
    <w:rsid w:val="00283FE0"/>
    <w:rsid w:val="0028627E"/>
    <w:rsid w:val="00291213"/>
    <w:rsid w:val="00292646"/>
    <w:rsid w:val="002930D6"/>
    <w:rsid w:val="00295698"/>
    <w:rsid w:val="002978A6"/>
    <w:rsid w:val="002A7D6D"/>
    <w:rsid w:val="002B75AB"/>
    <w:rsid w:val="002E36D5"/>
    <w:rsid w:val="00304104"/>
    <w:rsid w:val="00306A5E"/>
    <w:rsid w:val="00307E75"/>
    <w:rsid w:val="00315AEE"/>
    <w:rsid w:val="00342A81"/>
    <w:rsid w:val="00342D4D"/>
    <w:rsid w:val="003433D8"/>
    <w:rsid w:val="0034563C"/>
    <w:rsid w:val="003538F3"/>
    <w:rsid w:val="003563FA"/>
    <w:rsid w:val="003623D9"/>
    <w:rsid w:val="00364F36"/>
    <w:rsid w:val="003676E2"/>
    <w:rsid w:val="00377A06"/>
    <w:rsid w:val="003A0BE4"/>
    <w:rsid w:val="003A48CF"/>
    <w:rsid w:val="003A4E70"/>
    <w:rsid w:val="003A6C76"/>
    <w:rsid w:val="003B1954"/>
    <w:rsid w:val="003D08E5"/>
    <w:rsid w:val="003E02C3"/>
    <w:rsid w:val="003E3AB2"/>
    <w:rsid w:val="003E7EEC"/>
    <w:rsid w:val="003F0180"/>
    <w:rsid w:val="00402B0B"/>
    <w:rsid w:val="00413670"/>
    <w:rsid w:val="004152C9"/>
    <w:rsid w:val="00422FF0"/>
    <w:rsid w:val="00433F7C"/>
    <w:rsid w:val="004435EC"/>
    <w:rsid w:val="004436E1"/>
    <w:rsid w:val="00444E1E"/>
    <w:rsid w:val="00447321"/>
    <w:rsid w:val="0044774D"/>
    <w:rsid w:val="0047500D"/>
    <w:rsid w:val="00482E4F"/>
    <w:rsid w:val="004921DB"/>
    <w:rsid w:val="004937AC"/>
    <w:rsid w:val="00494623"/>
    <w:rsid w:val="004A0C43"/>
    <w:rsid w:val="004A350D"/>
    <w:rsid w:val="004A3DAC"/>
    <w:rsid w:val="004A6F2D"/>
    <w:rsid w:val="004B0C50"/>
    <w:rsid w:val="004B5D02"/>
    <w:rsid w:val="004B77F9"/>
    <w:rsid w:val="004C30A2"/>
    <w:rsid w:val="004C7BA9"/>
    <w:rsid w:val="004D1DAD"/>
    <w:rsid w:val="004D21E1"/>
    <w:rsid w:val="004D5AE7"/>
    <w:rsid w:val="004D748F"/>
    <w:rsid w:val="004E2FC4"/>
    <w:rsid w:val="004F23EA"/>
    <w:rsid w:val="004F4E5D"/>
    <w:rsid w:val="004F771E"/>
    <w:rsid w:val="0050228B"/>
    <w:rsid w:val="00503034"/>
    <w:rsid w:val="00503E8B"/>
    <w:rsid w:val="00505D9F"/>
    <w:rsid w:val="0050662A"/>
    <w:rsid w:val="00514EAD"/>
    <w:rsid w:val="00516D9F"/>
    <w:rsid w:val="005201AD"/>
    <w:rsid w:val="00521073"/>
    <w:rsid w:val="00522E71"/>
    <w:rsid w:val="00530EFE"/>
    <w:rsid w:val="00534EED"/>
    <w:rsid w:val="005368BD"/>
    <w:rsid w:val="005724E9"/>
    <w:rsid w:val="00581ED1"/>
    <w:rsid w:val="005929A4"/>
    <w:rsid w:val="005953F1"/>
    <w:rsid w:val="005B600C"/>
    <w:rsid w:val="005D0BFD"/>
    <w:rsid w:val="005D19C9"/>
    <w:rsid w:val="005D7EC4"/>
    <w:rsid w:val="005D7F24"/>
    <w:rsid w:val="005E140F"/>
    <w:rsid w:val="005E160D"/>
    <w:rsid w:val="005F4309"/>
    <w:rsid w:val="005F53C1"/>
    <w:rsid w:val="005F7C97"/>
    <w:rsid w:val="00603CFD"/>
    <w:rsid w:val="006071CA"/>
    <w:rsid w:val="0061592E"/>
    <w:rsid w:val="00615A71"/>
    <w:rsid w:val="00616487"/>
    <w:rsid w:val="00623274"/>
    <w:rsid w:val="00623A84"/>
    <w:rsid w:val="00633947"/>
    <w:rsid w:val="00635404"/>
    <w:rsid w:val="00636B14"/>
    <w:rsid w:val="00637004"/>
    <w:rsid w:val="00637223"/>
    <w:rsid w:val="00650171"/>
    <w:rsid w:val="0067651D"/>
    <w:rsid w:val="006776E8"/>
    <w:rsid w:val="00692BE3"/>
    <w:rsid w:val="006A1735"/>
    <w:rsid w:val="006B2EE7"/>
    <w:rsid w:val="006C4A0C"/>
    <w:rsid w:val="006D1B4E"/>
    <w:rsid w:val="006D59EF"/>
    <w:rsid w:val="006D72D9"/>
    <w:rsid w:val="006E0B7B"/>
    <w:rsid w:val="006E67AB"/>
    <w:rsid w:val="006F1ADE"/>
    <w:rsid w:val="006F44A4"/>
    <w:rsid w:val="007016DD"/>
    <w:rsid w:val="00702CCD"/>
    <w:rsid w:val="00704198"/>
    <w:rsid w:val="007135C0"/>
    <w:rsid w:val="00715B64"/>
    <w:rsid w:val="00720D17"/>
    <w:rsid w:val="00721586"/>
    <w:rsid w:val="00724281"/>
    <w:rsid w:val="00724490"/>
    <w:rsid w:val="00736F49"/>
    <w:rsid w:val="00746025"/>
    <w:rsid w:val="00751194"/>
    <w:rsid w:val="00752D7B"/>
    <w:rsid w:val="007602A2"/>
    <w:rsid w:val="0076759D"/>
    <w:rsid w:val="00774CB4"/>
    <w:rsid w:val="007772C2"/>
    <w:rsid w:val="007878DB"/>
    <w:rsid w:val="00792B22"/>
    <w:rsid w:val="0079318D"/>
    <w:rsid w:val="007A5735"/>
    <w:rsid w:val="007B085A"/>
    <w:rsid w:val="007C1657"/>
    <w:rsid w:val="007C793A"/>
    <w:rsid w:val="007C7E0E"/>
    <w:rsid w:val="007D246C"/>
    <w:rsid w:val="007D4C57"/>
    <w:rsid w:val="007D6DB6"/>
    <w:rsid w:val="007F5109"/>
    <w:rsid w:val="0080060B"/>
    <w:rsid w:val="00800BFD"/>
    <w:rsid w:val="00801148"/>
    <w:rsid w:val="008071B6"/>
    <w:rsid w:val="00814276"/>
    <w:rsid w:val="008277F3"/>
    <w:rsid w:val="00830785"/>
    <w:rsid w:val="00835B67"/>
    <w:rsid w:val="008418CD"/>
    <w:rsid w:val="008442CB"/>
    <w:rsid w:val="00852ED2"/>
    <w:rsid w:val="008655D6"/>
    <w:rsid w:val="008762E5"/>
    <w:rsid w:val="00890FAF"/>
    <w:rsid w:val="00891C67"/>
    <w:rsid w:val="008A7208"/>
    <w:rsid w:val="008B6D5E"/>
    <w:rsid w:val="008C2CC4"/>
    <w:rsid w:val="008C69A0"/>
    <w:rsid w:val="008C7B86"/>
    <w:rsid w:val="008E10B7"/>
    <w:rsid w:val="008E2333"/>
    <w:rsid w:val="008E3A93"/>
    <w:rsid w:val="008E4E0F"/>
    <w:rsid w:val="008E736E"/>
    <w:rsid w:val="008F4957"/>
    <w:rsid w:val="008F5FB1"/>
    <w:rsid w:val="008F6DE4"/>
    <w:rsid w:val="009062EF"/>
    <w:rsid w:val="009138CE"/>
    <w:rsid w:val="00926A4D"/>
    <w:rsid w:val="0093622B"/>
    <w:rsid w:val="009551D6"/>
    <w:rsid w:val="009564E3"/>
    <w:rsid w:val="0096368E"/>
    <w:rsid w:val="00963FA9"/>
    <w:rsid w:val="00965805"/>
    <w:rsid w:val="00973680"/>
    <w:rsid w:val="0097618F"/>
    <w:rsid w:val="009761BE"/>
    <w:rsid w:val="009845DD"/>
    <w:rsid w:val="009864D7"/>
    <w:rsid w:val="00986F6A"/>
    <w:rsid w:val="00987C77"/>
    <w:rsid w:val="009903E2"/>
    <w:rsid w:val="00991A82"/>
    <w:rsid w:val="0099268F"/>
    <w:rsid w:val="00995425"/>
    <w:rsid w:val="00995F9C"/>
    <w:rsid w:val="009A3DE5"/>
    <w:rsid w:val="009A6C98"/>
    <w:rsid w:val="009B1712"/>
    <w:rsid w:val="009C1EBB"/>
    <w:rsid w:val="009C463B"/>
    <w:rsid w:val="009D01AA"/>
    <w:rsid w:val="009D29FA"/>
    <w:rsid w:val="009E036E"/>
    <w:rsid w:val="009F602F"/>
    <w:rsid w:val="00A03AA4"/>
    <w:rsid w:val="00A11ACF"/>
    <w:rsid w:val="00A26EB0"/>
    <w:rsid w:val="00A27567"/>
    <w:rsid w:val="00A36678"/>
    <w:rsid w:val="00A36B4E"/>
    <w:rsid w:val="00A52629"/>
    <w:rsid w:val="00A56BC8"/>
    <w:rsid w:val="00A62261"/>
    <w:rsid w:val="00A724DF"/>
    <w:rsid w:val="00A77BC1"/>
    <w:rsid w:val="00A80214"/>
    <w:rsid w:val="00A84D14"/>
    <w:rsid w:val="00A91DF9"/>
    <w:rsid w:val="00A938AE"/>
    <w:rsid w:val="00AA1E2F"/>
    <w:rsid w:val="00AA308A"/>
    <w:rsid w:val="00AA3952"/>
    <w:rsid w:val="00AC0E72"/>
    <w:rsid w:val="00AD11F4"/>
    <w:rsid w:val="00AD3814"/>
    <w:rsid w:val="00AE2858"/>
    <w:rsid w:val="00AF63CD"/>
    <w:rsid w:val="00AF65C7"/>
    <w:rsid w:val="00B04CD6"/>
    <w:rsid w:val="00B12A01"/>
    <w:rsid w:val="00B12D76"/>
    <w:rsid w:val="00B216A1"/>
    <w:rsid w:val="00B2254A"/>
    <w:rsid w:val="00B34F6A"/>
    <w:rsid w:val="00B45888"/>
    <w:rsid w:val="00B543AA"/>
    <w:rsid w:val="00B5488B"/>
    <w:rsid w:val="00B63708"/>
    <w:rsid w:val="00B76ADE"/>
    <w:rsid w:val="00B845E3"/>
    <w:rsid w:val="00B84AA0"/>
    <w:rsid w:val="00B85D62"/>
    <w:rsid w:val="00B86BE8"/>
    <w:rsid w:val="00B91D87"/>
    <w:rsid w:val="00B94E8E"/>
    <w:rsid w:val="00BA3080"/>
    <w:rsid w:val="00BB7D24"/>
    <w:rsid w:val="00BC733C"/>
    <w:rsid w:val="00BD4541"/>
    <w:rsid w:val="00BD47D7"/>
    <w:rsid w:val="00BE06F9"/>
    <w:rsid w:val="00BE18E9"/>
    <w:rsid w:val="00BF7AA8"/>
    <w:rsid w:val="00C06EE4"/>
    <w:rsid w:val="00C12C1B"/>
    <w:rsid w:val="00C15EC4"/>
    <w:rsid w:val="00C165C2"/>
    <w:rsid w:val="00C245DB"/>
    <w:rsid w:val="00C44DF4"/>
    <w:rsid w:val="00C46C65"/>
    <w:rsid w:val="00C55862"/>
    <w:rsid w:val="00C64F92"/>
    <w:rsid w:val="00C67A98"/>
    <w:rsid w:val="00C75039"/>
    <w:rsid w:val="00C762C9"/>
    <w:rsid w:val="00C80265"/>
    <w:rsid w:val="00C94A0B"/>
    <w:rsid w:val="00CA2C89"/>
    <w:rsid w:val="00CA56E9"/>
    <w:rsid w:val="00CB3A13"/>
    <w:rsid w:val="00CB434C"/>
    <w:rsid w:val="00CB7C39"/>
    <w:rsid w:val="00CB7F78"/>
    <w:rsid w:val="00CC177C"/>
    <w:rsid w:val="00CE0DE4"/>
    <w:rsid w:val="00CE2AB3"/>
    <w:rsid w:val="00CE408B"/>
    <w:rsid w:val="00CE597D"/>
    <w:rsid w:val="00CE5ECF"/>
    <w:rsid w:val="00CF3890"/>
    <w:rsid w:val="00CF5168"/>
    <w:rsid w:val="00D0602A"/>
    <w:rsid w:val="00D109E6"/>
    <w:rsid w:val="00D13294"/>
    <w:rsid w:val="00D15256"/>
    <w:rsid w:val="00D15A4D"/>
    <w:rsid w:val="00D1634C"/>
    <w:rsid w:val="00D16A8B"/>
    <w:rsid w:val="00D2300C"/>
    <w:rsid w:val="00D23CE8"/>
    <w:rsid w:val="00D45CE9"/>
    <w:rsid w:val="00D4648E"/>
    <w:rsid w:val="00D6107E"/>
    <w:rsid w:val="00D62298"/>
    <w:rsid w:val="00D63F1A"/>
    <w:rsid w:val="00D70DF3"/>
    <w:rsid w:val="00D87539"/>
    <w:rsid w:val="00DA5352"/>
    <w:rsid w:val="00DA5E5A"/>
    <w:rsid w:val="00DA71AC"/>
    <w:rsid w:val="00DA7AE7"/>
    <w:rsid w:val="00DB3CB3"/>
    <w:rsid w:val="00DB4BB2"/>
    <w:rsid w:val="00DC6415"/>
    <w:rsid w:val="00DD00F3"/>
    <w:rsid w:val="00DD65CA"/>
    <w:rsid w:val="00DD7483"/>
    <w:rsid w:val="00DE105D"/>
    <w:rsid w:val="00DE1FCF"/>
    <w:rsid w:val="00DE21CE"/>
    <w:rsid w:val="00DE3E25"/>
    <w:rsid w:val="00DE73A3"/>
    <w:rsid w:val="00E03681"/>
    <w:rsid w:val="00E11C94"/>
    <w:rsid w:val="00E11F4F"/>
    <w:rsid w:val="00E147CE"/>
    <w:rsid w:val="00E36F9D"/>
    <w:rsid w:val="00E42CAA"/>
    <w:rsid w:val="00E4413A"/>
    <w:rsid w:val="00E53661"/>
    <w:rsid w:val="00E57A0B"/>
    <w:rsid w:val="00E60228"/>
    <w:rsid w:val="00E66C21"/>
    <w:rsid w:val="00E73F9A"/>
    <w:rsid w:val="00E946A5"/>
    <w:rsid w:val="00EA06D0"/>
    <w:rsid w:val="00EA1332"/>
    <w:rsid w:val="00EA5C82"/>
    <w:rsid w:val="00EA6CA5"/>
    <w:rsid w:val="00EB0413"/>
    <w:rsid w:val="00EB5BAF"/>
    <w:rsid w:val="00EC11F1"/>
    <w:rsid w:val="00EC4F18"/>
    <w:rsid w:val="00EF6615"/>
    <w:rsid w:val="00F00D95"/>
    <w:rsid w:val="00F038BC"/>
    <w:rsid w:val="00F050DB"/>
    <w:rsid w:val="00F071D8"/>
    <w:rsid w:val="00F1628D"/>
    <w:rsid w:val="00F25E9A"/>
    <w:rsid w:val="00F31A99"/>
    <w:rsid w:val="00F343F2"/>
    <w:rsid w:val="00F3449F"/>
    <w:rsid w:val="00F41198"/>
    <w:rsid w:val="00F41F8B"/>
    <w:rsid w:val="00F42095"/>
    <w:rsid w:val="00F44D53"/>
    <w:rsid w:val="00F4759E"/>
    <w:rsid w:val="00F51B71"/>
    <w:rsid w:val="00F60789"/>
    <w:rsid w:val="00F6232C"/>
    <w:rsid w:val="00F64966"/>
    <w:rsid w:val="00F657DF"/>
    <w:rsid w:val="00F66DA7"/>
    <w:rsid w:val="00F724FE"/>
    <w:rsid w:val="00F74991"/>
    <w:rsid w:val="00F74D87"/>
    <w:rsid w:val="00F80D0D"/>
    <w:rsid w:val="00F81990"/>
    <w:rsid w:val="00F84FB9"/>
    <w:rsid w:val="00F85A70"/>
    <w:rsid w:val="00F93153"/>
    <w:rsid w:val="00F95CC4"/>
    <w:rsid w:val="00F976E1"/>
    <w:rsid w:val="00F97873"/>
    <w:rsid w:val="00FA2D02"/>
    <w:rsid w:val="00FA43E3"/>
    <w:rsid w:val="00FB5D04"/>
    <w:rsid w:val="00FC22F7"/>
    <w:rsid w:val="00FC66D8"/>
    <w:rsid w:val="00FD1731"/>
    <w:rsid w:val="00FF2DD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9979F09"/>
  <w15:chartTrackingRefBased/>
  <w15:docId w15:val="{9863A019-4E3F-486A-B9FD-34E30A8F7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styleId="Emphasis">
    <w:name w:val="Emphasis"/>
    <w:basedOn w:val="DefaultParagraphFont"/>
    <w:uiPriority w:val="20"/>
    <w:qFormat/>
    <w:rsid w:val="00F6232C"/>
    <w:rPr>
      <w:i/>
      <w:iCs/>
    </w:rPr>
  </w:style>
  <w:style w:type="paragraph" w:styleId="DocumentMap">
    <w:name w:val="Document Map"/>
    <w:basedOn w:val="Normal"/>
    <w:link w:val="DocumentMapChar"/>
    <w:uiPriority w:val="99"/>
    <w:semiHidden/>
    <w:unhideWhenUsed/>
    <w:rsid w:val="00F724FE"/>
  </w:style>
  <w:style w:type="character" w:customStyle="1" w:styleId="DocumentMapChar">
    <w:name w:val="Document Map Char"/>
    <w:basedOn w:val="DefaultParagraphFont"/>
    <w:link w:val="DocumentMap"/>
    <w:uiPriority w:val="99"/>
    <w:semiHidden/>
    <w:rsid w:val="00F724FE"/>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tif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tif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phagesdb.org/" TargetMode="External"/><Relationship Id="rId5" Type="http://schemas.openxmlformats.org/officeDocument/2006/relationships/webSettings" Target="webSettings.xml"/><Relationship Id="rId15" Type="http://schemas.openxmlformats.org/officeDocument/2006/relationships/image" Target="media/image5.tiff"/><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ictvonline.org/subcommittees.asp" TargetMode="External"/><Relationship Id="rId14" Type="http://schemas.openxmlformats.org/officeDocument/2006/relationships/image" Target="media/image4.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0C929B-C9C7-4B75-80F0-B59E2FCEED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1110</Words>
  <Characters>6328</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7424</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Andrew King</cp:lastModifiedBy>
  <cp:revision>4</cp:revision>
  <cp:lastPrinted>2017-01-11T11:49:00Z</cp:lastPrinted>
  <dcterms:created xsi:type="dcterms:W3CDTF">2017-06-15T11:28:00Z</dcterms:created>
  <dcterms:modified xsi:type="dcterms:W3CDTF">2017-06-22T04:59:00Z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