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7A98" w:rsidRPr="00DA5352" w:rsidRDefault="00F144A2"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251658240" behindDoc="0" locked="0" layoutInCell="1" allowOverlap="1">
            <wp:simplePos x="0" y="0"/>
            <wp:positionH relativeFrom="column">
              <wp:posOffset>-85725</wp:posOffset>
            </wp:positionH>
            <wp:positionV relativeFrom="paragraph">
              <wp:posOffset>237490</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anchor>
        </w:drawing>
      </w:r>
      <w:r w:rsidR="00C67A98" w:rsidRPr="00DA5352">
        <w:rPr>
          <w:rFonts w:ascii="Arial" w:hAnsi="Arial" w:cs="Arial"/>
          <w:color w:val="0000FF"/>
          <w:sz w:val="22"/>
          <w:szCs w:val="22"/>
        </w:rPr>
        <w:t>This form should be used for all taxonomic proposals. Please complete all those modules that are applicable.</w:t>
      </w:r>
    </w:p>
    <w:p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C67A98" w:rsidRPr="00DA5352" w:rsidRDefault="00C67A98" w:rsidP="00F41198">
      <w:pPr>
        <w:ind w:left="2007"/>
        <w:rPr>
          <w:color w:val="0000FF"/>
        </w:rPr>
      </w:pPr>
    </w:p>
    <w:p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rsidR="00AA1E2F" w:rsidRPr="00DA5352" w:rsidRDefault="00AA1E2F" w:rsidP="008E736E">
      <w:pPr>
        <w:pStyle w:val="BodyTextIndent"/>
        <w:ind w:left="0" w:firstLine="0"/>
        <w:rPr>
          <w:rFonts w:ascii="Arial" w:hAnsi="Arial" w:cs="Arial"/>
          <w:color w:val="0000FF"/>
          <w:sz w:val="22"/>
          <w:szCs w:val="22"/>
        </w:rPr>
      </w:pPr>
    </w:p>
    <w:p w:rsidR="006D1B4E" w:rsidRDefault="006D1B4E" w:rsidP="006D1B4E">
      <w:pPr>
        <w:rPr>
          <w:rFonts w:ascii="Arial" w:hAnsi="Arial" w:cs="Arial"/>
          <w:sz w:val="22"/>
          <w:szCs w:val="22"/>
          <w:lang w:val="en-GB"/>
        </w:rPr>
      </w:pPr>
    </w:p>
    <w:p w:rsidR="00AA1E2F" w:rsidRDefault="00CF3890" w:rsidP="006D1B4E">
      <w:pPr>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rsidTr="00C15EC4">
        <w:tc>
          <w:tcPr>
            <w:tcW w:w="3064" w:type="dxa"/>
            <w:tcBorders>
              <w:top w:val="double" w:sz="4" w:space="0" w:color="auto"/>
              <w:left w:val="double" w:sz="4" w:space="0" w:color="auto"/>
              <w:right w:val="single" w:sz="4" w:space="0" w:color="auto"/>
            </w:tcBorders>
            <w:vAlign w:val="center"/>
          </w:tcPr>
          <w:p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6D1B4E" w:rsidRPr="00C61931" w:rsidRDefault="00F362CB" w:rsidP="00F362CB">
            <w:pPr>
              <w:pStyle w:val="BodyTextIndent"/>
              <w:ind w:left="0" w:firstLine="0"/>
              <w:rPr>
                <w:rFonts w:ascii="Times New Roman" w:hAnsi="Times New Roman"/>
                <w:b/>
                <w:i/>
                <w:sz w:val="36"/>
                <w:szCs w:val="36"/>
              </w:rPr>
            </w:pPr>
            <w:r w:rsidRPr="00F362CB">
              <w:rPr>
                <w:rFonts w:ascii="Times New Roman" w:hAnsi="Times New Roman"/>
                <w:b/>
                <w:i/>
                <w:sz w:val="36"/>
                <w:szCs w:val="36"/>
              </w:rPr>
              <w:t>2017.010D</w:t>
            </w:r>
          </w:p>
        </w:tc>
        <w:tc>
          <w:tcPr>
            <w:tcW w:w="3091" w:type="dxa"/>
            <w:tcBorders>
              <w:top w:val="double" w:sz="4" w:space="0" w:color="auto"/>
              <w:left w:val="single" w:sz="4" w:space="0" w:color="auto"/>
              <w:right w:val="double" w:sz="4" w:space="0" w:color="auto"/>
            </w:tcBorders>
            <w:vAlign w:val="center"/>
          </w:tcPr>
          <w:p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tc>
          <w:tcPr>
            <w:tcW w:w="9468" w:type="dxa"/>
            <w:gridSpan w:val="6"/>
            <w:tcBorders>
              <w:left w:val="double" w:sz="4" w:space="0" w:color="auto"/>
              <w:right w:val="double" w:sz="4" w:space="0" w:color="auto"/>
            </w:tcBorders>
          </w:tcPr>
          <w:p w:rsidR="00AA3952" w:rsidRPr="001E492D" w:rsidRDefault="006D1B4E" w:rsidP="00F362CB">
            <w:pPr>
              <w:spacing w:before="120"/>
              <w:rPr>
                <w:b/>
              </w:rPr>
            </w:pPr>
            <w:r>
              <w:rPr>
                <w:b/>
              </w:rPr>
              <w:t>Short title:</w:t>
            </w:r>
            <w:r w:rsidR="00AA3952">
              <w:rPr>
                <w:b/>
              </w:rPr>
              <w:t xml:space="preserve"> </w:t>
            </w:r>
            <w:bookmarkStart w:id="4" w:name="_GoBack"/>
            <w:bookmarkEnd w:id="4"/>
            <w:r w:rsidR="00F362CB">
              <w:rPr>
                <w:rFonts w:ascii="Arial" w:hAnsi="Arial" w:cs="Arial"/>
                <w:color w:val="000000" w:themeColor="text1"/>
              </w:rPr>
              <w:t>creation of</w:t>
            </w:r>
            <w:r w:rsidR="00F362CB" w:rsidRPr="00AD12C8">
              <w:rPr>
                <w:rFonts w:ascii="Arial" w:hAnsi="Arial" w:cs="Arial"/>
                <w:color w:val="000000" w:themeColor="text1"/>
              </w:rPr>
              <w:t xml:space="preserve"> </w:t>
            </w:r>
            <w:r w:rsidR="00A95548" w:rsidRPr="00AD12C8">
              <w:rPr>
                <w:rFonts w:ascii="Arial" w:hAnsi="Arial" w:cs="Arial"/>
                <w:color w:val="000000" w:themeColor="text1"/>
              </w:rPr>
              <w:t>17</w:t>
            </w:r>
            <w:r w:rsidR="00D70DF3" w:rsidRPr="00AD12C8">
              <w:rPr>
                <w:rFonts w:ascii="Arial" w:hAnsi="Arial" w:cs="Arial"/>
                <w:color w:val="000000" w:themeColor="text1"/>
              </w:rPr>
              <w:t xml:space="preserve"> new species</w:t>
            </w:r>
            <w:r w:rsidR="00A95548" w:rsidRPr="00AD12C8">
              <w:rPr>
                <w:rFonts w:ascii="Arial" w:hAnsi="Arial" w:cs="Arial"/>
                <w:color w:val="000000" w:themeColor="text1"/>
              </w:rPr>
              <w:t xml:space="preserve">, 4 new genera and </w:t>
            </w:r>
            <w:r w:rsidR="00F362CB">
              <w:rPr>
                <w:rFonts w:ascii="Arial" w:hAnsi="Arial" w:cs="Arial"/>
                <w:color w:val="000000" w:themeColor="text1"/>
              </w:rPr>
              <w:t xml:space="preserve">2 </w:t>
            </w:r>
            <w:r w:rsidR="00A95548" w:rsidRPr="00AD12C8">
              <w:rPr>
                <w:rFonts w:ascii="Arial" w:hAnsi="Arial" w:cs="Arial"/>
                <w:color w:val="000000" w:themeColor="text1"/>
              </w:rPr>
              <w:t>subfamil</w:t>
            </w:r>
            <w:r w:rsidR="006C35A2">
              <w:rPr>
                <w:rFonts w:ascii="Arial" w:hAnsi="Arial" w:cs="Arial"/>
                <w:color w:val="000000" w:themeColor="text1"/>
              </w:rPr>
              <w:t>ies</w:t>
            </w:r>
            <w:r w:rsidR="00A95548" w:rsidRPr="00AD12C8">
              <w:rPr>
                <w:rFonts w:ascii="Arial" w:hAnsi="Arial" w:cs="Arial"/>
                <w:color w:val="000000" w:themeColor="text1"/>
              </w:rPr>
              <w:t xml:space="preserve"> </w:t>
            </w:r>
            <w:r w:rsidR="00D70DF3" w:rsidRPr="00AD12C8">
              <w:rPr>
                <w:rFonts w:ascii="Arial" w:hAnsi="Arial" w:cs="Arial"/>
                <w:color w:val="000000" w:themeColor="text1"/>
              </w:rPr>
              <w:t xml:space="preserve">in the </w:t>
            </w:r>
            <w:r w:rsidR="00A95548" w:rsidRPr="00AD12C8">
              <w:rPr>
                <w:rFonts w:ascii="Arial" w:hAnsi="Arial" w:cs="Arial"/>
                <w:color w:val="000000" w:themeColor="text1"/>
              </w:rPr>
              <w:t xml:space="preserve">family </w:t>
            </w:r>
            <w:r w:rsidR="00A95548" w:rsidRPr="00A879B5">
              <w:rPr>
                <w:rFonts w:ascii="Arial" w:hAnsi="Arial" w:cs="Arial"/>
                <w:i/>
                <w:color w:val="000000" w:themeColor="text1"/>
              </w:rPr>
              <w:t>Papillomaviridae</w:t>
            </w:r>
          </w:p>
        </w:tc>
      </w:tr>
      <w:tr w:rsidR="00210B49" w:rsidRPr="001E492D" w:rsidTr="00C15EC4">
        <w:tc>
          <w:tcPr>
            <w:tcW w:w="4458" w:type="dxa"/>
            <w:gridSpan w:val="2"/>
            <w:tcBorders>
              <w:left w:val="double" w:sz="4" w:space="0" w:color="auto"/>
              <w:bottom w:val="double" w:sz="4" w:space="0" w:color="auto"/>
              <w:right w:val="single" w:sz="4" w:space="0" w:color="auto"/>
            </w:tcBorders>
            <w:vAlign w:val="center"/>
          </w:tcPr>
          <w:p w:rsidR="00210B49" w:rsidRDefault="00210B49" w:rsidP="009845DD">
            <w:pPr>
              <w:rPr>
                <w:b/>
              </w:rPr>
            </w:pPr>
            <w:r>
              <w:rPr>
                <w:b/>
              </w:rPr>
              <w:t xml:space="preserve">Modules attached </w:t>
            </w:r>
          </w:p>
          <w:p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5" w:name="Check2"/>
            <w:r w:rsidR="00F70960">
              <w:rPr>
                <w:b/>
              </w:rPr>
              <w:fldChar w:fldCharType="begin">
                <w:ffData>
                  <w:name w:val=""/>
                  <w:enabled/>
                  <w:calcOnExit w:val="0"/>
                  <w:checkBox>
                    <w:size w:val="20"/>
                    <w:default w:val="1"/>
                  </w:checkBox>
                </w:ffData>
              </w:fldChar>
            </w:r>
            <w:r w:rsidR="00E46867">
              <w:rPr>
                <w:b/>
              </w:rPr>
              <w:instrText xml:space="preserve"> FORMCHECKBOX </w:instrText>
            </w:r>
            <w:r w:rsidR="00113F56">
              <w:rPr>
                <w:b/>
              </w:rPr>
            </w:r>
            <w:r w:rsidR="00113F56">
              <w:rPr>
                <w:b/>
              </w:rPr>
              <w:fldChar w:fldCharType="separate"/>
            </w:r>
            <w:r w:rsidR="00F70960">
              <w:rPr>
                <w:b/>
              </w:rPr>
              <w:fldChar w:fldCharType="end"/>
            </w:r>
            <w:r w:rsidR="00C67A98">
              <w:rPr>
                <w:b/>
              </w:rPr>
              <w:t xml:space="preserve">       </w:t>
            </w:r>
            <w:bookmarkEnd w:id="5"/>
            <w:r w:rsidR="00C67A98">
              <w:rPr>
                <w:b/>
              </w:rPr>
              <w:t xml:space="preserve"> </w:t>
            </w:r>
            <w:r w:rsidR="004B5D02">
              <w:rPr>
                <w:b/>
              </w:rPr>
              <w:t>2</w:t>
            </w:r>
            <w:r>
              <w:rPr>
                <w:b/>
              </w:rPr>
              <w:t xml:space="preserve"> </w:t>
            </w:r>
            <w:r w:rsidR="00F70960">
              <w:rPr>
                <w:b/>
              </w:rPr>
              <w:fldChar w:fldCharType="begin">
                <w:ffData>
                  <w:name w:val=""/>
                  <w:enabled/>
                  <w:calcOnExit w:val="0"/>
                  <w:checkBox>
                    <w:size w:val="20"/>
                    <w:default w:val="1"/>
                  </w:checkBox>
                </w:ffData>
              </w:fldChar>
            </w:r>
            <w:r w:rsidR="00E46867">
              <w:rPr>
                <w:b/>
              </w:rPr>
              <w:instrText xml:space="preserve"> FORMCHECKBOX </w:instrText>
            </w:r>
            <w:r w:rsidR="00113F56">
              <w:rPr>
                <w:b/>
              </w:rPr>
            </w:r>
            <w:r w:rsidR="00113F56">
              <w:rPr>
                <w:b/>
              </w:rPr>
              <w:fldChar w:fldCharType="separate"/>
            </w:r>
            <w:r w:rsidR="00F70960">
              <w:rPr>
                <w:b/>
              </w:rPr>
              <w:fldChar w:fldCharType="end"/>
            </w:r>
            <w:r>
              <w:rPr>
                <w:b/>
              </w:rPr>
              <w:t xml:space="preserve">   </w:t>
            </w:r>
            <w:r w:rsidR="009F602F">
              <w:rPr>
                <w:b/>
              </w:rPr>
              <w:t xml:space="preserve"> </w:t>
            </w:r>
            <w:r>
              <w:rPr>
                <w:b/>
              </w:rPr>
              <w:t xml:space="preserve">   </w:t>
            </w:r>
            <w:r w:rsidR="004B5D02">
              <w:rPr>
                <w:b/>
              </w:rPr>
              <w:t>3</w:t>
            </w:r>
            <w:r>
              <w:rPr>
                <w:b/>
              </w:rPr>
              <w:t xml:space="preserve"> </w:t>
            </w:r>
            <w:r w:rsidR="00F70960">
              <w:rPr>
                <w:b/>
              </w:rPr>
              <w:fldChar w:fldCharType="begin">
                <w:ffData>
                  <w:name w:val=""/>
                  <w:enabled/>
                  <w:calcOnExit w:val="0"/>
                  <w:checkBox>
                    <w:sizeAuto/>
                    <w:default w:val="0"/>
                  </w:checkBox>
                </w:ffData>
              </w:fldChar>
            </w:r>
            <w:r w:rsidR="00F74D87">
              <w:rPr>
                <w:b/>
              </w:rPr>
              <w:instrText xml:space="preserve"> FORMCHECKBOX </w:instrText>
            </w:r>
            <w:r w:rsidR="00113F56">
              <w:rPr>
                <w:b/>
              </w:rPr>
            </w:r>
            <w:r w:rsidR="00113F56">
              <w:rPr>
                <w:b/>
              </w:rPr>
              <w:fldChar w:fldCharType="separate"/>
            </w:r>
            <w:r w:rsidR="00F70960">
              <w:rPr>
                <w:b/>
              </w:rPr>
              <w:fldChar w:fldCharType="end"/>
            </w:r>
            <w:r>
              <w:rPr>
                <w:b/>
              </w:rPr>
              <w:t xml:space="preserve">     </w:t>
            </w:r>
            <w:r w:rsidR="009F602F">
              <w:rPr>
                <w:b/>
              </w:rPr>
              <w:t xml:space="preserve"> </w:t>
            </w:r>
            <w:r>
              <w:rPr>
                <w:b/>
              </w:rPr>
              <w:t xml:space="preserve">    </w:t>
            </w:r>
            <w:r w:rsidR="004B5D02">
              <w:rPr>
                <w:b/>
              </w:rPr>
              <w:t>4</w:t>
            </w:r>
            <w:r>
              <w:rPr>
                <w:b/>
              </w:rPr>
              <w:t xml:space="preserve"> </w:t>
            </w:r>
            <w:r w:rsidR="00F70960">
              <w:rPr>
                <w:b/>
              </w:rPr>
              <w:fldChar w:fldCharType="begin">
                <w:ffData>
                  <w:name w:val=""/>
                  <w:enabled/>
                  <w:calcOnExit w:val="0"/>
                  <w:checkBox>
                    <w:size w:val="20"/>
                    <w:default w:val="1"/>
                  </w:checkBox>
                </w:ffData>
              </w:fldChar>
            </w:r>
            <w:r w:rsidR="00C25404">
              <w:rPr>
                <w:b/>
              </w:rPr>
              <w:instrText xml:space="preserve"> FORMCHECKBOX </w:instrText>
            </w:r>
            <w:r w:rsidR="00113F56">
              <w:rPr>
                <w:b/>
              </w:rPr>
            </w:r>
            <w:r w:rsidR="00113F56">
              <w:rPr>
                <w:b/>
              </w:rPr>
              <w:fldChar w:fldCharType="separate"/>
            </w:r>
            <w:r w:rsidR="00F70960">
              <w:rPr>
                <w:b/>
              </w:rPr>
              <w:fldChar w:fldCharType="end"/>
            </w:r>
            <w:r>
              <w:rPr>
                <w:b/>
              </w:rPr>
              <w:t xml:space="preserve">       </w:t>
            </w:r>
          </w:p>
          <w:p w:rsidR="00210B49" w:rsidRDefault="00210B49" w:rsidP="004B5D02">
            <w:pPr>
              <w:rPr>
                <w:b/>
              </w:rPr>
            </w:pPr>
            <w:r>
              <w:rPr>
                <w:b/>
              </w:rPr>
              <w:t xml:space="preserve">  </w:t>
            </w:r>
          </w:p>
        </w:tc>
      </w:tr>
      <w:tr w:rsidR="00636B14" w:rsidRPr="001E492D">
        <w:tc>
          <w:tcPr>
            <w:tcW w:w="9468" w:type="dxa"/>
            <w:gridSpan w:val="6"/>
          </w:tcPr>
          <w:p w:rsidR="00636B14" w:rsidRPr="001E492D" w:rsidRDefault="00636B14" w:rsidP="00CE5ECF">
            <w:pPr>
              <w:spacing w:before="120" w:after="120"/>
              <w:rPr>
                <w:b/>
              </w:rPr>
            </w:pPr>
            <w:r>
              <w:rPr>
                <w:b/>
              </w:rPr>
              <w:t>Author</w:t>
            </w:r>
            <w:r w:rsidRPr="001E492D">
              <w:rPr>
                <w:b/>
              </w:rPr>
              <w:t>(s):</w:t>
            </w:r>
          </w:p>
        </w:tc>
      </w:tr>
      <w:tr w:rsidR="00636B14" w:rsidRPr="001E492D">
        <w:tc>
          <w:tcPr>
            <w:tcW w:w="9468" w:type="dxa"/>
            <w:gridSpan w:val="6"/>
            <w:tcBorders>
              <w:top w:val="single" w:sz="4" w:space="0" w:color="auto"/>
              <w:left w:val="single" w:sz="4" w:space="0" w:color="auto"/>
              <w:bottom w:val="single" w:sz="4" w:space="0" w:color="auto"/>
              <w:right w:val="single" w:sz="4" w:space="0" w:color="auto"/>
            </w:tcBorders>
          </w:tcPr>
          <w:p w:rsidR="00636B14" w:rsidRPr="00C61931" w:rsidRDefault="00327356" w:rsidP="0044774D">
            <w:pPr>
              <w:pStyle w:val="BodyTextIndent"/>
              <w:ind w:left="0" w:firstLine="0"/>
              <w:rPr>
                <w:rFonts w:ascii="Times New Roman" w:hAnsi="Times New Roman"/>
                <w:color w:val="000000"/>
              </w:rPr>
            </w:pPr>
            <w:r>
              <w:rPr>
                <w:rFonts w:ascii="Times New Roman" w:hAnsi="Times New Roman"/>
                <w:color w:val="000000"/>
              </w:rPr>
              <w:t>Robert Burk and</w:t>
            </w:r>
            <w:r w:rsidR="00A95548" w:rsidRPr="00A95548">
              <w:rPr>
                <w:rFonts w:ascii="Times New Roman" w:hAnsi="Times New Roman"/>
                <w:color w:val="000000"/>
              </w:rPr>
              <w:t xml:space="preserve"> Zigui </w:t>
            </w:r>
            <w:r>
              <w:rPr>
                <w:rFonts w:ascii="Times New Roman" w:hAnsi="Times New Roman"/>
                <w:color w:val="000000"/>
              </w:rPr>
              <w:t>Chen for</w:t>
            </w:r>
            <w:r w:rsidR="00A95548" w:rsidRPr="00A95548">
              <w:rPr>
                <w:rFonts w:ascii="Times New Roman" w:hAnsi="Times New Roman"/>
                <w:color w:val="000000"/>
              </w:rPr>
              <w:t xml:space="preserve"> the Papillomaviridae Study Group</w:t>
            </w:r>
          </w:p>
        </w:tc>
      </w:tr>
      <w:tr w:rsidR="00CE5ECF" w:rsidRPr="001E492D" w:rsidTr="003B1954">
        <w:tc>
          <w:tcPr>
            <w:tcW w:w="9468" w:type="dxa"/>
            <w:gridSpan w:val="6"/>
          </w:tcPr>
          <w:p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rsidTr="003B1954">
        <w:tc>
          <w:tcPr>
            <w:tcW w:w="9468" w:type="dxa"/>
            <w:gridSpan w:val="6"/>
            <w:tcBorders>
              <w:top w:val="single" w:sz="4" w:space="0" w:color="auto"/>
              <w:left w:val="single" w:sz="4" w:space="0" w:color="auto"/>
              <w:bottom w:val="single" w:sz="4" w:space="0" w:color="auto"/>
              <w:right w:val="single" w:sz="4" w:space="0" w:color="auto"/>
            </w:tcBorders>
          </w:tcPr>
          <w:p w:rsidR="00CE5ECF" w:rsidRPr="00C61931" w:rsidRDefault="00A95548" w:rsidP="003B1954">
            <w:pPr>
              <w:pStyle w:val="BodyTextIndent"/>
              <w:ind w:left="0" w:firstLine="0"/>
              <w:rPr>
                <w:rFonts w:ascii="Times New Roman" w:hAnsi="Times New Roman"/>
                <w:color w:val="000000"/>
              </w:rPr>
            </w:pPr>
            <w:r w:rsidRPr="00A95548">
              <w:rPr>
                <w:rFonts w:ascii="Times New Roman" w:hAnsi="Times New Roman"/>
                <w:color w:val="000000"/>
              </w:rPr>
              <w:t>Robert Burk, robert.burk@einstein.yu.edu</w:t>
            </w:r>
          </w:p>
        </w:tc>
      </w:tr>
      <w:tr w:rsidR="00D1634C">
        <w:tc>
          <w:tcPr>
            <w:tcW w:w="9468" w:type="dxa"/>
            <w:gridSpan w:val="6"/>
          </w:tcPr>
          <w:p w:rsidR="00D1634C" w:rsidRDefault="00C15EC4" w:rsidP="00C15EC4">
            <w:pPr>
              <w:spacing w:before="120" w:after="120"/>
              <w:rPr>
                <w:b/>
              </w:rPr>
            </w:pPr>
            <w:r>
              <w:rPr>
                <w:b/>
              </w:rPr>
              <w:t>List the ICTV study group(s) that have seen this proposal</w:t>
            </w:r>
            <w:r w:rsidRPr="001E492D">
              <w:rPr>
                <w:b/>
              </w:rPr>
              <w:t>:</w:t>
            </w:r>
          </w:p>
        </w:tc>
      </w:tr>
      <w:tr w:rsidR="00D1634C"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8"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D1634C" w:rsidRPr="00AD12C8" w:rsidRDefault="001D54FA" w:rsidP="00C15EC4">
            <w:pPr>
              <w:jc w:val="both"/>
            </w:pPr>
            <w:r w:rsidRPr="00AD12C8">
              <w:t>Papillomaviridae Study Group</w:t>
            </w:r>
            <w:r w:rsidR="00530A3C">
              <w:t xml:space="preserve"> (pending)</w:t>
            </w:r>
          </w:p>
        </w:tc>
      </w:tr>
      <w:tr w:rsidR="00AA3952" w:rsidRPr="001E492D">
        <w:trPr>
          <w:tblHeader/>
        </w:trPr>
        <w:tc>
          <w:tcPr>
            <w:tcW w:w="9468" w:type="dxa"/>
            <w:gridSpan w:val="6"/>
          </w:tcPr>
          <w:p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trPr>
          <w:trHeight w:val="270"/>
        </w:trPr>
        <w:tc>
          <w:tcPr>
            <w:tcW w:w="9468" w:type="dxa"/>
            <w:gridSpan w:val="6"/>
            <w:tcBorders>
              <w:top w:val="single" w:sz="4" w:space="0" w:color="auto"/>
              <w:bottom w:val="single" w:sz="4" w:space="0" w:color="auto"/>
            </w:tcBorders>
          </w:tcPr>
          <w:p w:rsidR="00AA3952" w:rsidRPr="00AA3952" w:rsidRDefault="00F7096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sidR="00D1634C">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sidR="00D1634C">
              <w:rPr>
                <w:rFonts w:ascii="Times New Roman" w:hAnsi="Times New Roman"/>
                <w:noProof/>
                <w:color w:val="000000"/>
              </w:rPr>
              <w:t> </w:t>
            </w:r>
            <w:r w:rsidR="00D1634C">
              <w:rPr>
                <w:rFonts w:ascii="Times New Roman" w:hAnsi="Times New Roman"/>
                <w:noProof/>
                <w:color w:val="000000"/>
              </w:rPr>
              <w:t> </w:t>
            </w:r>
            <w:r w:rsidR="00D1634C">
              <w:rPr>
                <w:rFonts w:ascii="Times New Roman" w:hAnsi="Times New Roman"/>
                <w:noProof/>
                <w:color w:val="000000"/>
              </w:rPr>
              <w:t> </w:t>
            </w:r>
            <w:r w:rsidR="00D1634C">
              <w:rPr>
                <w:rFonts w:ascii="Times New Roman" w:hAnsi="Times New Roman"/>
                <w:noProof/>
                <w:color w:val="000000"/>
              </w:rPr>
              <w:t> </w:t>
            </w:r>
            <w:r w:rsidR="00D1634C">
              <w:rPr>
                <w:rFonts w:ascii="Times New Roman" w:hAnsi="Times New Roman"/>
                <w:noProof/>
                <w:color w:val="000000"/>
              </w:rPr>
              <w:t> </w:t>
            </w:r>
            <w:r>
              <w:rPr>
                <w:rFonts w:ascii="Times New Roman" w:hAnsi="Times New Roman"/>
                <w:color w:val="000000"/>
              </w:rPr>
              <w:fldChar w:fldCharType="end"/>
            </w:r>
          </w:p>
        </w:tc>
      </w:tr>
      <w:tr w:rsidR="00422FF0" w:rsidRPr="001E492D">
        <w:trPr>
          <w:trHeight w:val="270"/>
        </w:trPr>
        <w:tc>
          <w:tcPr>
            <w:tcW w:w="9468" w:type="dxa"/>
            <w:gridSpan w:val="6"/>
            <w:tcBorders>
              <w:top w:val="single" w:sz="4" w:space="0" w:color="auto"/>
            </w:tcBorders>
          </w:tcPr>
          <w:p w:rsidR="00422FF0" w:rsidRDefault="00422FF0" w:rsidP="00291213">
            <w:pPr>
              <w:pStyle w:val="BodyTextIndent"/>
              <w:ind w:left="0" w:firstLine="0"/>
              <w:rPr>
                <w:rFonts w:ascii="Times New Roman" w:hAnsi="Times New Roman"/>
                <w:color w:val="000000"/>
              </w:rPr>
            </w:pPr>
          </w:p>
        </w:tc>
      </w:tr>
      <w:tr w:rsidR="00422FF0" w:rsidRPr="001E492D" w:rsidTr="00C15EC4">
        <w:trPr>
          <w:trHeight w:val="270"/>
        </w:trPr>
        <w:tc>
          <w:tcPr>
            <w:tcW w:w="5786" w:type="dxa"/>
            <w:gridSpan w:val="4"/>
          </w:tcPr>
          <w:p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422FF0" w:rsidRDefault="00F70960" w:rsidP="006F44A4">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default w:val="June 18, 2017"/>
                  </w:textInput>
                </w:ffData>
              </w:fldChar>
            </w:r>
            <w:bookmarkStart w:id="6" w:name="Text17"/>
            <w:r w:rsidR="00530A3C">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sidR="00530A3C">
              <w:rPr>
                <w:rFonts w:ascii="Times New Roman" w:hAnsi="Times New Roman"/>
                <w:noProof/>
                <w:color w:val="000000"/>
              </w:rPr>
              <w:t>June 18, 2017</w:t>
            </w:r>
            <w:r>
              <w:rPr>
                <w:rFonts w:ascii="Times New Roman" w:hAnsi="Times New Roman"/>
                <w:color w:val="000000"/>
              </w:rPr>
              <w:fldChar w:fldCharType="end"/>
            </w:r>
            <w:bookmarkEnd w:id="6"/>
          </w:p>
        </w:tc>
      </w:tr>
      <w:tr w:rsidR="00422FF0" w:rsidRPr="001E492D" w:rsidTr="00C15EC4">
        <w:trPr>
          <w:trHeight w:val="270"/>
        </w:trPr>
        <w:tc>
          <w:tcPr>
            <w:tcW w:w="5786" w:type="dxa"/>
            <w:gridSpan w:val="4"/>
            <w:tcBorders>
              <w:bottom w:val="single" w:sz="4" w:space="0" w:color="auto"/>
            </w:tcBorders>
          </w:tcPr>
          <w:p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422FF0" w:rsidRDefault="00E24F51" w:rsidP="006C35A2">
            <w:pPr>
              <w:pStyle w:val="BodyTextIndent"/>
              <w:ind w:left="0" w:firstLine="0"/>
              <w:rPr>
                <w:rFonts w:ascii="Times New Roman" w:hAnsi="Times New Roman"/>
                <w:color w:val="000000"/>
              </w:rPr>
            </w:pPr>
            <w:r>
              <w:rPr>
                <w:rFonts w:ascii="Times New Roman" w:hAnsi="Times New Roman"/>
                <w:color w:val="000000"/>
              </w:rPr>
              <w:t xml:space="preserve">June </w:t>
            </w:r>
            <w:r w:rsidR="006C35A2">
              <w:rPr>
                <w:rFonts w:ascii="Times New Roman" w:hAnsi="Times New Roman"/>
                <w:color w:val="000000"/>
              </w:rPr>
              <w:t>21</w:t>
            </w:r>
            <w:r>
              <w:rPr>
                <w:rFonts w:ascii="Times New Roman" w:hAnsi="Times New Roman"/>
                <w:color w:val="000000"/>
              </w:rPr>
              <w:t>, 2017</w:t>
            </w:r>
          </w:p>
        </w:tc>
      </w:tr>
    </w:tbl>
    <w:p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rsidTr="003B1954">
        <w:tc>
          <w:tcPr>
            <w:tcW w:w="9468" w:type="dxa"/>
          </w:tcPr>
          <w:p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rsidTr="003B1954">
        <w:tc>
          <w:tcPr>
            <w:tcW w:w="9468" w:type="dxa"/>
            <w:tcBorders>
              <w:top w:val="single" w:sz="4" w:space="0" w:color="auto"/>
              <w:left w:val="single" w:sz="4" w:space="0" w:color="auto"/>
              <w:bottom w:val="single" w:sz="4" w:space="0" w:color="auto"/>
              <w:right w:val="single" w:sz="4" w:space="0" w:color="auto"/>
            </w:tcBorders>
          </w:tcPr>
          <w:p w:rsidR="00CE5ECF" w:rsidRPr="00C61931" w:rsidRDefault="00F70960"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00CE5ECF" w:rsidRPr="00AA3952">
              <w:instrText xml:space="preserve"> FORMTEXT </w:instrText>
            </w:r>
            <w:r w:rsidRPr="00AA3952">
              <w:fldChar w:fldCharType="separate"/>
            </w:r>
            <w:r w:rsidR="00CE5ECF">
              <w:rPr>
                <w:noProof/>
              </w:rPr>
              <w:t> </w:t>
            </w:r>
            <w:r w:rsidR="00CE5ECF">
              <w:rPr>
                <w:noProof/>
              </w:rPr>
              <w:t> </w:t>
            </w:r>
            <w:r w:rsidR="00CE5ECF">
              <w:rPr>
                <w:noProof/>
              </w:rPr>
              <w:t> </w:t>
            </w:r>
            <w:r w:rsidR="00CE5ECF">
              <w:rPr>
                <w:noProof/>
              </w:rPr>
              <w:t> </w:t>
            </w:r>
            <w:r w:rsidR="00CE5ECF">
              <w:rPr>
                <w:noProof/>
              </w:rPr>
              <w:t> </w:t>
            </w:r>
            <w:r w:rsidRPr="00AA3952">
              <w:fldChar w:fldCharType="end"/>
            </w:r>
          </w:p>
        </w:tc>
      </w:tr>
    </w:tbl>
    <w:p w:rsidR="00991A82" w:rsidRDefault="00991A82" w:rsidP="009E036E">
      <w:pPr>
        <w:pStyle w:val="BodyTextIndent"/>
        <w:ind w:left="0" w:firstLine="0"/>
        <w:rPr>
          <w:rFonts w:ascii="Times New Roman" w:hAnsi="Times New Roman"/>
          <w:color w:val="000000"/>
          <w:sz w:val="22"/>
          <w:szCs w:val="22"/>
        </w:rPr>
      </w:pPr>
    </w:p>
    <w:p w:rsidR="004B5D02" w:rsidRDefault="004B5D02" w:rsidP="009E036E">
      <w:pPr>
        <w:pStyle w:val="BodyTextIndent"/>
        <w:ind w:left="0" w:firstLine="0"/>
        <w:rPr>
          <w:rFonts w:ascii="Times New Roman" w:hAnsi="Times New Roman"/>
          <w:color w:val="000000"/>
          <w:sz w:val="22"/>
          <w:szCs w:val="22"/>
        </w:rPr>
      </w:pPr>
    </w:p>
    <w:p w:rsidR="004B5D02" w:rsidRPr="006C4A0C" w:rsidRDefault="00CF3890" w:rsidP="004B5D02">
      <w:pPr>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rsidTr="009275A6">
        <w:tc>
          <w:tcPr>
            <w:tcW w:w="9468" w:type="dxa"/>
            <w:tcBorders>
              <w:top w:val="nil"/>
              <w:left w:val="nil"/>
              <w:right w:val="nil"/>
            </w:tcBorders>
            <w:vAlign w:val="center"/>
          </w:tcPr>
          <w:p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rsidR="007D6DB6" w:rsidRPr="001E492D" w:rsidRDefault="007D6DB6" w:rsidP="007C5A86">
            <w:pPr>
              <w:spacing w:before="120"/>
              <w:rPr>
                <w:b/>
              </w:rPr>
            </w:pPr>
            <w:r>
              <w:rPr>
                <w:b/>
              </w:rPr>
              <w:t>Name of accompanying spreadsheet:</w:t>
            </w:r>
            <w:r w:rsidR="00F3773A">
              <w:rPr>
                <w:b/>
              </w:rPr>
              <w:t xml:space="preserve"> </w:t>
            </w:r>
            <w:r w:rsidR="00F362CB" w:rsidRPr="00F362CB">
              <w:t>2017.010D.N.v1.Papillomaviridae_2subf</w:t>
            </w:r>
          </w:p>
        </w:tc>
      </w:tr>
    </w:tbl>
    <w:p w:rsidR="004B5D02" w:rsidRPr="003B7125" w:rsidRDefault="004B5D02" w:rsidP="00D2300C">
      <w:pPr>
        <w:pStyle w:val="BodyTextIndent"/>
        <w:spacing w:before="120"/>
        <w:ind w:left="0" w:firstLine="0"/>
        <w:rPr>
          <w:rFonts w:ascii="Arial" w:hAnsi="Arial" w:cs="Arial"/>
          <w:color w:val="0000FF"/>
          <w:sz w:val="20"/>
        </w:rPr>
      </w:pPr>
      <w:r w:rsidRPr="003B7125">
        <w:rPr>
          <w:rFonts w:ascii="Arial" w:hAnsi="Arial" w:cs="Arial"/>
          <w:color w:val="0000FF"/>
          <w:sz w:val="20"/>
        </w:rPr>
        <w:t xml:space="preserve">Please display the taxonomic changes you are proposing on the </w:t>
      </w:r>
      <w:r w:rsidR="00D62298" w:rsidRPr="003B7125">
        <w:rPr>
          <w:rFonts w:ascii="Arial" w:hAnsi="Arial" w:cs="Arial"/>
          <w:color w:val="0000FF"/>
          <w:sz w:val="20"/>
        </w:rPr>
        <w:t xml:space="preserve">accompanying </w:t>
      </w:r>
      <w:r w:rsidRPr="003B7125">
        <w:rPr>
          <w:rFonts w:ascii="Arial" w:hAnsi="Arial" w:cs="Arial"/>
          <w:color w:val="0000FF"/>
          <w:sz w:val="20"/>
        </w:rPr>
        <w:t>spreadsheet</w:t>
      </w:r>
      <w:r w:rsidR="00FE11B0" w:rsidRPr="003B7125">
        <w:rPr>
          <w:rFonts w:ascii="Arial" w:hAnsi="Arial" w:cs="Arial"/>
          <w:color w:val="0000FF"/>
          <w:sz w:val="20"/>
        </w:rPr>
        <w:t xml:space="preserve"> module</w:t>
      </w:r>
      <w:r w:rsidRPr="003B7125">
        <w:rPr>
          <w:rFonts w:ascii="Arial" w:hAnsi="Arial" w:cs="Arial"/>
          <w:color w:val="0000FF"/>
          <w:sz w:val="20"/>
        </w:rPr>
        <w:t xml:space="preserve"> </w:t>
      </w:r>
      <w:r w:rsidR="008F03D2" w:rsidRPr="003B7125">
        <w:rPr>
          <w:rFonts w:ascii="Arial" w:hAnsi="Arial" w:cs="Arial"/>
          <w:color w:val="0000FF"/>
          <w:sz w:val="20"/>
        </w:rPr>
        <w:t>2017_TP_Template_</w:t>
      </w:r>
      <w:r w:rsidR="0069409C">
        <w:rPr>
          <w:rFonts w:ascii="Arial" w:hAnsi="Arial" w:cs="Arial"/>
          <w:color w:val="0000FF"/>
          <w:sz w:val="20"/>
        </w:rPr>
        <w:t>Excel_module</w:t>
      </w:r>
      <w:r w:rsidR="00D62298" w:rsidRPr="003B7125">
        <w:rPr>
          <w:rFonts w:ascii="Arial" w:hAnsi="Arial" w:cs="Arial"/>
          <w:color w:val="0000FF"/>
          <w:sz w:val="20"/>
        </w:rPr>
        <w:t xml:space="preserve">. Submit both </w:t>
      </w:r>
      <w:r w:rsidR="0044774D" w:rsidRPr="003B7125">
        <w:rPr>
          <w:rFonts w:ascii="Arial" w:hAnsi="Arial" w:cs="Arial"/>
          <w:color w:val="0000FF"/>
          <w:sz w:val="20"/>
        </w:rPr>
        <w:t xml:space="preserve">this and the spreadsheet </w:t>
      </w:r>
      <w:r w:rsidR="00D62298" w:rsidRPr="003B7125">
        <w:rPr>
          <w:rFonts w:ascii="Arial" w:hAnsi="Arial" w:cs="Arial"/>
          <w:color w:val="0000FF"/>
          <w:sz w:val="20"/>
        </w:rPr>
        <w:t>to the appropriate ICTV Subcommittee Chair.</w:t>
      </w:r>
    </w:p>
    <w:p w:rsidR="004937AC" w:rsidRDefault="004937AC" w:rsidP="00926A4D">
      <w:pPr>
        <w:pStyle w:val="BodyTextIndent"/>
        <w:ind w:left="0" w:firstLine="0"/>
        <w:rPr>
          <w:rFonts w:ascii="Times New Roman" w:hAnsi="Times New Roman"/>
          <w:color w:val="000000"/>
          <w:sz w:val="22"/>
          <w:szCs w:val="22"/>
        </w:rPr>
      </w:pPr>
    </w:p>
    <w:p w:rsidR="004937AC" w:rsidRDefault="004937AC" w:rsidP="00926A4D">
      <w:pPr>
        <w:pStyle w:val="BodyTextIndent"/>
        <w:ind w:left="0" w:firstLine="0"/>
        <w:rPr>
          <w:rFonts w:ascii="Times New Roman" w:hAnsi="Times New Roman"/>
          <w:color w:val="000000"/>
          <w:sz w:val="22"/>
          <w:szCs w:val="22"/>
        </w:rPr>
      </w:pPr>
    </w:p>
    <w:p w:rsidR="00534EED" w:rsidRDefault="00534EED" w:rsidP="00603CFD">
      <w:pPr>
        <w:pStyle w:val="BodyTextIndent"/>
        <w:ind w:left="0" w:firstLine="0"/>
        <w:rPr>
          <w:rFonts w:ascii="Arial" w:hAnsi="Arial" w:cs="Arial"/>
          <w:color w:val="000000"/>
          <w:sz w:val="20"/>
        </w:rPr>
      </w:pPr>
    </w:p>
    <w:p w:rsidR="00AC0E72" w:rsidRDefault="006B2EE7" w:rsidP="006C4A0C">
      <w:pPr>
        <w:pStyle w:val="BodyTextIndent"/>
        <w:ind w:left="0" w:firstLine="0"/>
        <w:rPr>
          <w:rFonts w:ascii="Arial" w:hAnsi="Arial" w:cs="Arial"/>
          <w:color w:val="000000"/>
          <w:sz w:val="22"/>
          <w:szCs w:val="22"/>
        </w:rPr>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8071B6" w:rsidRPr="00262085">
        <w:trPr>
          <w:tblHeader/>
        </w:trPr>
        <w:tc>
          <w:tcPr>
            <w:tcW w:w="9228" w:type="dxa"/>
          </w:tcPr>
          <w:p w:rsidR="00262085" w:rsidRPr="00262085" w:rsidRDefault="00262085" w:rsidP="00E24F51">
            <w:pPr>
              <w:spacing w:after="120"/>
              <w:rPr>
                <w:b/>
                <w:color w:val="808080"/>
              </w:rPr>
            </w:pPr>
          </w:p>
        </w:tc>
      </w:tr>
      <w:tr w:rsidR="00AC0E72" w:rsidRPr="001E492D">
        <w:trPr>
          <w:tblHeader/>
        </w:trPr>
        <w:tc>
          <w:tcPr>
            <w:tcW w:w="9228" w:type="dxa"/>
          </w:tcPr>
          <w:p w:rsidR="00AC0E72" w:rsidRPr="001E492D" w:rsidRDefault="00AC0E72" w:rsidP="00B14052">
            <w:pPr>
              <w:spacing w:after="120"/>
              <w:rPr>
                <w:b/>
              </w:rPr>
            </w:pPr>
            <w:r w:rsidRPr="004C5826">
              <w:rPr>
                <w:b/>
              </w:rPr>
              <w:t>References:</w:t>
            </w:r>
          </w:p>
        </w:tc>
      </w:tr>
      <w:tr w:rsidR="00AC0E72" w:rsidRPr="001E492D">
        <w:tc>
          <w:tcPr>
            <w:tcW w:w="9228" w:type="dxa"/>
            <w:tcBorders>
              <w:top w:val="single" w:sz="8" w:space="0" w:color="auto"/>
              <w:left w:val="single" w:sz="8" w:space="0" w:color="auto"/>
              <w:bottom w:val="single" w:sz="8" w:space="0" w:color="auto"/>
              <w:right w:val="single" w:sz="8" w:space="0" w:color="auto"/>
            </w:tcBorders>
          </w:tcPr>
          <w:p w:rsidR="004A4EFB" w:rsidRPr="00C07A78" w:rsidRDefault="00F70960" w:rsidP="004A4EFB">
            <w:pPr>
              <w:pStyle w:val="EndNoteBibliographyTitle"/>
              <w:rPr>
                <w:b/>
                <w:noProof/>
              </w:rPr>
            </w:pPr>
            <w:r>
              <w:fldChar w:fldCharType="begin"/>
            </w:r>
            <w:r w:rsidR="004A4EFB">
              <w:instrText xml:space="preserve"> ADDIN EN.REFLIST </w:instrText>
            </w:r>
            <w:r>
              <w:fldChar w:fldCharType="separate"/>
            </w:r>
          </w:p>
          <w:p w:rsidR="004A4EFB" w:rsidRPr="00C07A78" w:rsidRDefault="004A4EFB" w:rsidP="004A4EFB">
            <w:pPr>
              <w:pStyle w:val="EndNoteBibliography"/>
              <w:spacing w:after="0"/>
              <w:ind w:left="720" w:hanging="720"/>
              <w:rPr>
                <w:noProof/>
              </w:rPr>
            </w:pPr>
            <w:r w:rsidRPr="00C07A78">
              <w:rPr>
                <w:noProof/>
              </w:rPr>
              <w:t>1.</w:t>
            </w:r>
            <w:r w:rsidRPr="00C07A78">
              <w:rPr>
                <w:noProof/>
              </w:rPr>
              <w:tab/>
            </w:r>
            <w:r w:rsidRPr="00C07A78">
              <w:rPr>
                <w:b/>
                <w:noProof/>
              </w:rPr>
              <w:t xml:space="preserve">Bernard HU, Burk RD, Chen Z, van Doorslaer K, zur Hausen H, de Villiers EM. </w:t>
            </w:r>
            <w:r w:rsidRPr="00C07A78">
              <w:rPr>
                <w:noProof/>
              </w:rPr>
              <w:t xml:space="preserve">2010. Classification of papillomaviruses (PVs) based on 189 PV types and proposal of taxonomic amendments. Virology </w:t>
            </w:r>
            <w:r w:rsidRPr="00C07A78">
              <w:rPr>
                <w:b/>
                <w:noProof/>
              </w:rPr>
              <w:t>401:</w:t>
            </w:r>
            <w:r w:rsidRPr="00C07A78">
              <w:rPr>
                <w:noProof/>
              </w:rPr>
              <w:t>70-79.</w:t>
            </w:r>
          </w:p>
          <w:p w:rsidR="004A4EFB" w:rsidRPr="00C07A78" w:rsidRDefault="004A4EFB" w:rsidP="004A4EFB">
            <w:pPr>
              <w:pStyle w:val="EndNoteBibliography"/>
              <w:spacing w:after="0"/>
              <w:ind w:left="720" w:hanging="720"/>
              <w:rPr>
                <w:noProof/>
              </w:rPr>
            </w:pPr>
            <w:r w:rsidRPr="00C07A78">
              <w:rPr>
                <w:noProof/>
              </w:rPr>
              <w:t>2.</w:t>
            </w:r>
            <w:r w:rsidRPr="00C07A78">
              <w:rPr>
                <w:noProof/>
              </w:rPr>
              <w:tab/>
            </w:r>
            <w:r w:rsidRPr="00C07A78">
              <w:rPr>
                <w:b/>
                <w:noProof/>
              </w:rPr>
              <w:t xml:space="preserve">Simmonds P, Adams MJ, Benko M, Breitbart M, Brister JR, Carstens EB, Davison AJ, Delwart E, Gorbalenya AE, Harrach B, Hull R, King AM, Koonin EV, Krupovic M, Kuhn JH, Lefkowitz EJ, Nibert ML, Orton R, Roossinck MJ, Sabanadzovic S, Sullivan MB, Suttle CA, Tesh RB, van der Vlugt RA, Varsani A, Zerbini FM. </w:t>
            </w:r>
            <w:r w:rsidRPr="00C07A78">
              <w:rPr>
                <w:noProof/>
              </w:rPr>
              <w:t xml:space="preserve">2017. Consensus statement: Virus taxonomy in the age of metagenomics. Nat Rev Microbiol </w:t>
            </w:r>
            <w:r w:rsidRPr="00C07A78">
              <w:rPr>
                <w:b/>
                <w:noProof/>
              </w:rPr>
              <w:t>15:</w:t>
            </w:r>
            <w:r w:rsidRPr="00C07A78">
              <w:rPr>
                <w:noProof/>
              </w:rPr>
              <w:t>161-168.</w:t>
            </w:r>
          </w:p>
          <w:p w:rsidR="004A4EFB" w:rsidRPr="00C07A78" w:rsidRDefault="004A4EFB" w:rsidP="004A4EFB">
            <w:pPr>
              <w:pStyle w:val="EndNoteBibliography"/>
              <w:spacing w:after="0"/>
              <w:ind w:left="720" w:hanging="720"/>
              <w:rPr>
                <w:noProof/>
              </w:rPr>
            </w:pPr>
            <w:r w:rsidRPr="00C07A78">
              <w:rPr>
                <w:noProof/>
              </w:rPr>
              <w:t>3.</w:t>
            </w:r>
            <w:r w:rsidRPr="00C07A78">
              <w:rPr>
                <w:noProof/>
              </w:rPr>
              <w:tab/>
            </w:r>
            <w:r w:rsidRPr="00C07A78">
              <w:rPr>
                <w:b/>
                <w:noProof/>
              </w:rPr>
              <w:t xml:space="preserve">Stamatakis A. </w:t>
            </w:r>
            <w:r w:rsidRPr="00C07A78">
              <w:rPr>
                <w:noProof/>
              </w:rPr>
              <w:t xml:space="preserve">2006. RAxML-VI-HPC: maximum likelihood-based phylogenetic analyses with thousands of taxa and mixed models. Bioinformatics </w:t>
            </w:r>
            <w:r w:rsidRPr="00C07A78">
              <w:rPr>
                <w:b/>
                <w:noProof/>
              </w:rPr>
              <w:t>22:</w:t>
            </w:r>
            <w:r w:rsidRPr="00C07A78">
              <w:rPr>
                <w:noProof/>
              </w:rPr>
              <w:t>2688-2690.</w:t>
            </w:r>
          </w:p>
          <w:p w:rsidR="004A4EFB" w:rsidRPr="00C07A78" w:rsidRDefault="004A4EFB" w:rsidP="004A4EFB">
            <w:pPr>
              <w:pStyle w:val="EndNoteBibliography"/>
              <w:spacing w:after="0"/>
              <w:ind w:left="720" w:hanging="720"/>
              <w:rPr>
                <w:noProof/>
              </w:rPr>
            </w:pPr>
            <w:r w:rsidRPr="00C07A78">
              <w:rPr>
                <w:noProof/>
              </w:rPr>
              <w:t>4.</w:t>
            </w:r>
            <w:r w:rsidRPr="00C07A78">
              <w:rPr>
                <w:noProof/>
              </w:rPr>
              <w:tab/>
            </w:r>
            <w:r w:rsidRPr="00C07A78">
              <w:rPr>
                <w:b/>
                <w:noProof/>
              </w:rPr>
              <w:t xml:space="preserve">Edgar RC. </w:t>
            </w:r>
            <w:r w:rsidRPr="00C07A78">
              <w:rPr>
                <w:noProof/>
              </w:rPr>
              <w:t xml:space="preserve">2004. MUSCLE: a multiple sequence alignment method with reduced time and space complexity. BMC Bioinformatics </w:t>
            </w:r>
            <w:r w:rsidRPr="00C07A78">
              <w:rPr>
                <w:b/>
                <w:noProof/>
              </w:rPr>
              <w:t>5:</w:t>
            </w:r>
            <w:r w:rsidRPr="00C07A78">
              <w:rPr>
                <w:noProof/>
              </w:rPr>
              <w:t>113.</w:t>
            </w:r>
          </w:p>
          <w:p w:rsidR="004A4EFB" w:rsidRPr="00C07A78" w:rsidRDefault="004A4EFB" w:rsidP="004A4EFB">
            <w:pPr>
              <w:pStyle w:val="EndNoteBibliography"/>
              <w:ind w:left="720" w:hanging="720"/>
              <w:rPr>
                <w:noProof/>
              </w:rPr>
            </w:pPr>
            <w:r w:rsidRPr="00C07A78">
              <w:rPr>
                <w:noProof/>
              </w:rPr>
              <w:t>5.</w:t>
            </w:r>
            <w:r w:rsidRPr="00C07A78">
              <w:rPr>
                <w:noProof/>
              </w:rPr>
              <w:tab/>
            </w:r>
            <w:r w:rsidRPr="00C07A78">
              <w:rPr>
                <w:b/>
                <w:noProof/>
              </w:rPr>
              <w:t>Team RC.</w:t>
            </w:r>
            <w:r w:rsidRPr="00C07A78">
              <w:rPr>
                <w:noProof/>
              </w:rPr>
              <w:t xml:space="preserve"> 2014. R: A language and environment for statistical computing. R Foundation for Statistical Computing, Vienna, Austria. 2013. ISBN 3-900051-07-0.</w:t>
            </w:r>
          </w:p>
          <w:p w:rsidR="00E24F51" w:rsidRPr="00C61931" w:rsidRDefault="00F70960" w:rsidP="004A4EFB">
            <w:pPr>
              <w:pStyle w:val="BodyTextIndent"/>
              <w:ind w:left="567" w:hanging="567"/>
              <w:rPr>
                <w:rFonts w:ascii="Times New Roman" w:hAnsi="Times New Roman"/>
                <w:color w:val="000000"/>
              </w:rPr>
            </w:pPr>
            <w:r>
              <w:fldChar w:fldCharType="end"/>
            </w:r>
          </w:p>
        </w:tc>
      </w:tr>
    </w:tbl>
    <w:p w:rsidR="00AC0E72" w:rsidRDefault="00AC0E72" w:rsidP="00AC0E72"/>
    <w:tbl>
      <w:tblPr>
        <w:tblW w:w="9228" w:type="dxa"/>
        <w:tblLook w:val="04A0" w:firstRow="1" w:lastRow="0" w:firstColumn="1" w:lastColumn="0" w:noHBand="0" w:noVBand="1"/>
      </w:tblPr>
      <w:tblGrid>
        <w:gridCol w:w="9228"/>
      </w:tblGrid>
      <w:tr w:rsidR="00AC0E72" w:rsidRPr="001E492D" w:rsidTr="001E59C1">
        <w:trPr>
          <w:trHeight w:val="1566"/>
        </w:trPr>
        <w:tc>
          <w:tcPr>
            <w:tcW w:w="9228" w:type="dxa"/>
          </w:tcPr>
          <w:p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rsidR="001E59C1" w:rsidRPr="00B91D87" w:rsidRDefault="001E59C1" w:rsidP="00724490">
            <w:pPr>
              <w:rPr>
                <w:rFonts w:ascii="Arial" w:hAnsi="Arial" w:cs="Arial"/>
                <w:color w:val="0000FF"/>
                <w:sz w:val="20"/>
              </w:rPr>
            </w:pPr>
          </w:p>
        </w:tc>
      </w:tr>
    </w:tbl>
    <w:p w:rsidR="00991A82" w:rsidRDefault="00991A82" w:rsidP="00AC0E72">
      <w:pPr>
        <w:rPr>
          <w:lang w:val="en-GB"/>
        </w:rPr>
        <w:sectPr w:rsidR="00991A82" w:rsidSect="00991A82">
          <w:headerReference w:type="default" r:id="rId9"/>
          <w:footerReference w:type="default" r:id="rId10"/>
          <w:pgSz w:w="11909" w:h="16834" w:code="9"/>
          <w:pgMar w:top="1296" w:right="1008" w:bottom="1440" w:left="1440" w:header="706" w:footer="706" w:gutter="0"/>
          <w:cols w:space="708"/>
          <w:docGrid w:linePitch="360"/>
        </w:sectPr>
      </w:pPr>
    </w:p>
    <w:p w:rsidR="00A31795" w:rsidRPr="004A4EFB" w:rsidRDefault="00530A3C" w:rsidP="004A4EFB">
      <w:pPr>
        <w:jc w:val="both"/>
        <w:rPr>
          <w:lang w:val="en-GB"/>
        </w:rPr>
      </w:pPr>
      <w:r w:rsidRPr="004A4EFB">
        <w:rPr>
          <w:lang w:val="en-GB"/>
        </w:rPr>
        <w:t xml:space="preserve">The current taxonomic classification of papillomaviruses has been based on the nt sequence of the L1 ORF. The rationale for using this region of the genome emerges from the absolute conserved and consistent structure of the viral particle that uses an icosahedral geometric capsule composed of </w:t>
      </w:r>
      <w:r w:rsidR="00A31795" w:rsidRPr="004A4EFB">
        <w:rPr>
          <w:lang w:val="en-GB"/>
        </w:rPr>
        <w:t>predominantly L1 capsids. For example, t</w:t>
      </w:r>
      <w:r w:rsidRPr="004A4EFB">
        <w:rPr>
          <w:lang w:val="en-GB"/>
        </w:rPr>
        <w:t>he L1 protein self-assembles into virus like particles (VLPs) and is necessary and sufficient for this activity. Thus</w:t>
      </w:r>
      <w:r w:rsidR="00A31795" w:rsidRPr="004A4EFB">
        <w:rPr>
          <w:lang w:val="en-GB"/>
        </w:rPr>
        <w:t>,</w:t>
      </w:r>
      <w:r w:rsidRPr="004A4EFB">
        <w:rPr>
          <w:lang w:val="en-GB"/>
        </w:rPr>
        <w:t xml:space="preserve"> there is sufficient amino acid homology to align essentially all papillomavirus L1 protein sequences and back-translate </w:t>
      </w:r>
      <w:r w:rsidR="00A31795" w:rsidRPr="004A4EFB">
        <w:rPr>
          <w:lang w:val="en-GB"/>
        </w:rPr>
        <w:t xml:space="preserve">and align </w:t>
      </w:r>
      <w:r w:rsidRPr="004A4EFB">
        <w:rPr>
          <w:lang w:val="en-GB"/>
        </w:rPr>
        <w:t>the nucleotides. This has served as a valuable tool for taxonomy and phylogeny</w:t>
      </w:r>
      <w:r w:rsidR="00A31795" w:rsidRPr="004A4EFB">
        <w:rPr>
          <w:lang w:val="en-GB"/>
        </w:rPr>
        <w:t>, but with the rapid expansion of PVs from a large variety of hosts, the L1 is becoming a screening tool with further support from the 4 core ORFs (E1/E2/L1/L2) present in all known PVs to date</w:t>
      </w:r>
      <w:r w:rsidRPr="004A4EFB">
        <w:rPr>
          <w:lang w:val="en-GB"/>
        </w:rPr>
        <w:t xml:space="preserve">. </w:t>
      </w:r>
    </w:p>
    <w:p w:rsidR="00A31795" w:rsidRPr="004A4EFB" w:rsidRDefault="00A31795" w:rsidP="004A4EFB">
      <w:pPr>
        <w:rPr>
          <w:lang w:val="en-GB"/>
        </w:rPr>
      </w:pPr>
    </w:p>
    <w:p w:rsidR="00A66AD8" w:rsidRPr="004A4EFB" w:rsidRDefault="00530A3C" w:rsidP="004A4EFB">
      <w:r w:rsidRPr="004A4EFB">
        <w:rPr>
          <w:lang w:val="en-GB"/>
        </w:rPr>
        <w:t xml:space="preserve">The original </w:t>
      </w:r>
      <w:r w:rsidR="009275A6" w:rsidRPr="004A4EFB">
        <w:rPr>
          <w:lang w:val="en-GB"/>
        </w:rPr>
        <w:t>criteria distinguishing genera stated, “Most types within a PV genus show less than 60% sequence identity to types of other genera based on global multiple sequence or pairwise alignments of the L1 genes. Nevertheless, the suggested percentage identi</w:t>
      </w:r>
      <w:r w:rsidR="00A31795" w:rsidRPr="004A4EFB">
        <w:rPr>
          <w:lang w:val="en-GB"/>
        </w:rPr>
        <w:t>t</w:t>
      </w:r>
      <w:r w:rsidR="009275A6" w:rsidRPr="004A4EFB">
        <w:rPr>
          <w:lang w:val="en-GB"/>
        </w:rPr>
        <w:t xml:space="preserve">ies that define PV </w:t>
      </w:r>
      <w:r w:rsidR="009275A6" w:rsidRPr="004A4EFB">
        <w:rPr>
          <w:lang w:val="en-GB"/>
        </w:rPr>
        <w:lastRenderedPageBreak/>
        <w:t>genera have to be taken as general, but not absolute criteria for a number of reasons</w:t>
      </w:r>
      <w:r w:rsidR="009275A6" w:rsidRPr="00657814">
        <w:rPr>
          <w:lang w:val="en-GB"/>
        </w:rPr>
        <w:t xml:space="preserve">.” </w:t>
      </w:r>
      <w:r w:rsidR="00F70960" w:rsidRPr="00657814">
        <w:fldChar w:fldCharType="begin"/>
      </w:r>
      <w:r w:rsidR="004A4EFB" w:rsidRPr="00657814">
        <w:instrText xml:space="preserve"> ADDIN EN.CITE &lt;EndNote&gt;&lt;Cite&gt;&lt;Author&gt;Bernard&lt;/Author&gt;&lt;Year&gt;2010&lt;/Year&gt;&lt;RecNum&gt;10733&lt;/RecNum&gt;&lt;DisplayText&gt;(1)&lt;/DisplayText&gt;&lt;record&gt;&lt;rec-number&gt;10733&lt;/rec-number&gt;&lt;foreign-keys&gt;&lt;key app="EN" db-id="0evfdteaq5ase1e2aebv2e935xfx0p9ww9zw" timestamp="1271106534"&gt;10733&lt;/key&gt;&lt;/foreign-keys&gt;&lt;ref-type name="Journal Article"&gt;17&lt;/ref-type&gt;&lt;contributors&gt;&lt;authors&gt;&lt;author&gt;Bernard, H. U.&lt;/author&gt;&lt;author&gt;Burk, R. D.&lt;/author&gt;&lt;author&gt;Chen, Z.&lt;/author&gt;&lt;author&gt;van Doorslaer, K.&lt;/author&gt;&lt;author&gt;zur Hausen, H.&lt;/author&gt;&lt;author&gt;de Villiers, E. M.&lt;/author&gt;&lt;/authors&gt;&lt;/contributors&gt;&lt;auth-address&gt;Department of Molecular Biology and Biochemistry and Program of Public Health, University of California Irvine, Irvine, CA 92697, USA. hbernard@uci.edu &amp;lt;hbernard@uci.edu&amp;gt;&lt;/auth-address&gt;&lt;titles&gt;&lt;title&gt;Classification of papillomaviruses (PVs) based on 189 PV types and proposal of taxonomic amendments&lt;/title&gt;&lt;secondary-title&gt;Virology&lt;/secondary-title&gt;&lt;alt-title&gt;Virology&lt;/alt-title&gt;&lt;/titles&gt;&lt;periodical&gt;&lt;full-title&gt;Virology&lt;/full-title&gt;&lt;abbr-1&gt;Virology&lt;/abbr-1&gt;&lt;/periodical&gt;&lt;alt-periodical&gt;&lt;full-title&gt;Virology&lt;/full-title&gt;&lt;abbr-1&gt;Virology&lt;/abbr-1&gt;&lt;/alt-periodical&gt;&lt;pages&gt;70-9&lt;/pages&gt;&lt;volume&gt;401&lt;/volume&gt;&lt;number&gt;1&lt;/number&gt;&lt;edition&gt;2010/03/09&lt;/edition&gt;&lt;keywords&gt;&lt;keyword&gt;Animals&lt;/keyword&gt;&lt;keyword&gt;DNA, Viral/genetics&lt;/keyword&gt;&lt;keyword&gt;Humans&lt;/keyword&gt;&lt;keyword&gt;Papillomaviridae/*classification/genetics&lt;/keyword&gt;&lt;keyword&gt;Papillomavirus Infections/veterinary/*virology&lt;/keyword&gt;&lt;keyword&gt;Sequence Analysis, DNA&lt;/keyword&gt;&lt;/keywords&gt;&lt;dates&gt;&lt;year&gt;2010&lt;/year&gt;&lt;pub-dates&gt;&lt;date&gt;May 25&lt;/date&gt;&lt;/pub-dates&gt;&lt;/dates&gt;&lt;isbn&gt;1096-0341 (Electronic)&amp;#xD;0042-6822 (Linking)&lt;/isbn&gt;&lt;accession-num&gt;20206957&lt;/accession-num&gt;&lt;work-type&gt;Research Support, N.I.H., Extramural&amp;#xD;Research Support, Non-U.S. Gov&amp;apos;t&lt;/work-type&gt;&lt;urls&gt;&lt;related-urls&gt;&lt;url&gt;https://www.ncbi.nlm.nih.gov/pubmed/20206957&lt;/url&gt;&lt;/related-urls&gt;&lt;/urls&gt;&lt;custom2&gt;PMC3400342&lt;/custom2&gt;&lt;electronic-resource-num&gt;10.1016/j.virol.2010.02.002&lt;/electronic-resource-num&gt;&lt;language&gt;eng&lt;/language&gt;&lt;/record&gt;&lt;/Cite&gt;&lt;/EndNote&gt;</w:instrText>
      </w:r>
      <w:r w:rsidR="00F70960" w:rsidRPr="00657814">
        <w:fldChar w:fldCharType="separate"/>
      </w:r>
      <w:r w:rsidR="004A4EFB" w:rsidRPr="00657814">
        <w:rPr>
          <w:noProof/>
        </w:rPr>
        <w:t>(1)</w:t>
      </w:r>
      <w:r w:rsidR="00F70960" w:rsidRPr="00657814">
        <w:fldChar w:fldCharType="end"/>
      </w:r>
      <w:r w:rsidR="009275A6" w:rsidRPr="00657814">
        <w:rPr>
          <w:lang w:val="en-GB"/>
        </w:rPr>
        <w:t>.</w:t>
      </w:r>
      <w:r w:rsidR="009275A6" w:rsidRPr="004A4EFB">
        <w:rPr>
          <w:lang w:val="en-GB"/>
        </w:rPr>
        <w:t xml:space="preserve"> The criteria for </w:t>
      </w:r>
      <w:r w:rsidR="00A66AD8" w:rsidRPr="004A4EFB">
        <w:rPr>
          <w:lang w:val="en-GB"/>
        </w:rPr>
        <w:t xml:space="preserve">defining a new </w:t>
      </w:r>
      <w:r w:rsidR="009275A6" w:rsidRPr="004A4EFB">
        <w:rPr>
          <w:lang w:val="en-GB"/>
        </w:rPr>
        <w:t>species is around 70%</w:t>
      </w:r>
      <w:r w:rsidR="00A66AD8" w:rsidRPr="004A4EFB">
        <w:rPr>
          <w:lang w:val="en-GB"/>
        </w:rPr>
        <w:t xml:space="preserve">, that is a novel PV genome with complete genome sequence data available and being &lt;70% related to PV’s within the genus would be designated as a new species. As </w:t>
      </w:r>
      <w:r w:rsidR="00A31795" w:rsidRPr="004A4EFB">
        <w:rPr>
          <w:lang w:val="en-GB"/>
        </w:rPr>
        <w:t xml:space="preserve">stated above </w:t>
      </w:r>
      <w:r w:rsidR="00A66AD8" w:rsidRPr="004A4EFB">
        <w:rPr>
          <w:lang w:val="en-GB"/>
        </w:rPr>
        <w:t xml:space="preserve">for genera, this is a general rule, but not absolute and needs curation. The current document also includes the current proposal to create subfamilies within the family </w:t>
      </w:r>
      <w:r w:rsidR="00A66AD8" w:rsidRPr="004A4EFB">
        <w:rPr>
          <w:i/>
          <w:lang w:val="en-GB"/>
        </w:rPr>
        <w:t>Papillomaviridae</w:t>
      </w:r>
      <w:r w:rsidR="00A66AD8" w:rsidRPr="004A4EFB">
        <w:rPr>
          <w:lang w:val="en-GB"/>
        </w:rPr>
        <w:t xml:space="preserve">. Recently papillomaviruses have been isolated from a variety of fish. These are highly disparate genomes and their L1 ORF sequence have &lt;45% sequence similarity to the known set of </w:t>
      </w:r>
      <w:r w:rsidR="00A31795" w:rsidRPr="004A4EFB">
        <w:rPr>
          <w:lang w:val="en-GB"/>
        </w:rPr>
        <w:t>PV’</w:t>
      </w:r>
      <w:r w:rsidR="00A66AD8" w:rsidRPr="004A4EFB">
        <w:rPr>
          <w:lang w:val="en-GB"/>
        </w:rPr>
        <w:t xml:space="preserve">s. Although only one fish papillomavirus, </w:t>
      </w:r>
      <w:r w:rsidR="00A66AD8" w:rsidRPr="004A4EFB">
        <w:t>Sparus aurata papillo</w:t>
      </w:r>
      <w:r w:rsidR="00A31795" w:rsidRPr="004A4EFB">
        <w:t>mavirus 1 (</w:t>
      </w:r>
      <w:r w:rsidR="00A31795" w:rsidRPr="000B1CD2">
        <w:t>SaPV1</w:t>
      </w:r>
      <w:r w:rsidR="002C2D75" w:rsidRPr="000B1CD2">
        <w:t>, KX643372</w:t>
      </w:r>
      <w:r w:rsidR="00A31795" w:rsidRPr="000B1CD2">
        <w:t>) is</w:t>
      </w:r>
      <w:r w:rsidR="00A31795" w:rsidRPr="004A4EFB">
        <w:t xml:space="preserve"> available i</w:t>
      </w:r>
      <w:r w:rsidR="00A66AD8" w:rsidRPr="004A4EFB">
        <w:t>n GenBank</w:t>
      </w:r>
      <w:r w:rsidR="00D63EFF" w:rsidRPr="004A4EFB">
        <w:t xml:space="preserve">, we have in hand another 11 fish genomes that provide evidence that SaPV1 is not something “fishy”. </w:t>
      </w:r>
      <w:r w:rsidR="00F42FD3" w:rsidRPr="004A4EFB">
        <w:t xml:space="preserve">Dr. Chris Buck at the </w:t>
      </w:r>
      <w:r w:rsidR="000B1CD2" w:rsidRPr="000B1CD2">
        <w:t>National Cancer Institute (NCI)</w:t>
      </w:r>
      <w:r w:rsidR="00F42FD3" w:rsidRPr="000B1CD2">
        <w:t>,</w:t>
      </w:r>
      <w:r w:rsidR="00F42FD3" w:rsidRPr="004A4EFB">
        <w:t xml:space="preserve"> NIH</w:t>
      </w:r>
      <w:r w:rsidR="000B1CD2">
        <w:t>, Bethesda MD</w:t>
      </w:r>
      <w:r w:rsidR="00F42FD3" w:rsidRPr="004A4EFB">
        <w:t xml:space="preserve"> who has been in contact with us, discovered these virus sequences</w:t>
      </w:r>
      <w:r w:rsidR="00D63EFF" w:rsidRPr="004A4EFB">
        <w:t xml:space="preserve">. Since the complete genome sequences have not been </w:t>
      </w:r>
      <w:r w:rsidR="00F42FD3" w:rsidRPr="004A4EFB">
        <w:t>deposited</w:t>
      </w:r>
      <w:r w:rsidR="00D63EFF" w:rsidRPr="004A4EFB">
        <w:t xml:space="preserve"> in GenBank, according to ICTV criteria, we are not proposing these for tax</w:t>
      </w:r>
      <w:r w:rsidR="00A31795" w:rsidRPr="004A4EFB">
        <w:t>onomic assignment at this time.</w:t>
      </w:r>
    </w:p>
    <w:p w:rsidR="00D63EFF" w:rsidRPr="004A4EFB" w:rsidRDefault="00D63EFF" w:rsidP="004A4EFB"/>
    <w:p w:rsidR="00D63EFF" w:rsidRPr="004A4EFB" w:rsidRDefault="00D63EFF" w:rsidP="004A4EFB">
      <w:r w:rsidRPr="004A4EFB">
        <w:t xml:space="preserve">Lastly, there are many new genomes that have been identified through metagenomic data that we are including in this proposal. We have based our criteria on suggestions from the recent review </w:t>
      </w:r>
      <w:r w:rsidR="00F42FD3" w:rsidRPr="004A4EFB">
        <w:t>by Simmonds et al., 2017</w:t>
      </w:r>
      <w:r w:rsidR="004A4EFB" w:rsidRPr="004A4EFB">
        <w:t xml:space="preserve"> </w:t>
      </w:r>
      <w:r w:rsidR="00F70960" w:rsidRPr="004A4EFB">
        <w:rPr>
          <w:color w:val="000000"/>
        </w:rPr>
        <w:fldChar w:fldCharType="begin">
          <w:fldData xml:space="preserve">PEVuZE5vdGU+PENpdGU+PEF1dGhvcj5TaW1tb25kczwvQXV0aG9yPjxZZWFyPjIwMTc8L1llYXI+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</w:fldData>
        </w:fldChar>
      </w:r>
      <w:r w:rsidR="004A4EFB" w:rsidRPr="004A4EFB">
        <w:rPr>
          <w:color w:val="000000"/>
        </w:rPr>
        <w:instrText xml:space="preserve"> ADDIN EN.CITE </w:instrText>
      </w:r>
      <w:r w:rsidR="00F70960" w:rsidRPr="004A4EFB">
        <w:rPr>
          <w:color w:val="000000"/>
        </w:rPr>
        <w:fldChar w:fldCharType="begin">
          <w:fldData xml:space="preserve">PEVuZE5vdGU+PENpdGU+PEF1dGhvcj5TaW1tb25kczwvQXV0aG9yPjxZZWFyPjIwMTc8L1llYXI+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</w:fldData>
        </w:fldChar>
      </w:r>
      <w:r w:rsidR="004A4EFB" w:rsidRPr="004A4EFB">
        <w:rPr>
          <w:color w:val="000000"/>
        </w:rPr>
        <w:instrText xml:space="preserve"> ADDIN EN.CITE.DATA </w:instrText>
      </w:r>
      <w:r w:rsidR="00F70960" w:rsidRPr="004A4EFB">
        <w:rPr>
          <w:color w:val="000000"/>
        </w:rPr>
      </w:r>
      <w:r w:rsidR="00F70960" w:rsidRPr="004A4EFB">
        <w:rPr>
          <w:color w:val="000000"/>
        </w:rPr>
        <w:fldChar w:fldCharType="end"/>
      </w:r>
      <w:r w:rsidR="00F70960" w:rsidRPr="004A4EFB">
        <w:rPr>
          <w:color w:val="000000"/>
        </w:rPr>
      </w:r>
      <w:r w:rsidR="00F70960" w:rsidRPr="004A4EFB">
        <w:rPr>
          <w:color w:val="000000"/>
        </w:rPr>
        <w:fldChar w:fldCharType="separate"/>
      </w:r>
      <w:r w:rsidR="004A4EFB" w:rsidRPr="004A4EFB">
        <w:rPr>
          <w:noProof/>
          <w:color w:val="000000"/>
        </w:rPr>
        <w:t>(2)</w:t>
      </w:r>
      <w:r w:rsidR="00F70960" w:rsidRPr="004A4EFB">
        <w:rPr>
          <w:color w:val="000000"/>
        </w:rPr>
        <w:fldChar w:fldCharType="end"/>
      </w:r>
      <w:r w:rsidR="00F42FD3" w:rsidRPr="004A4EFB">
        <w:t xml:space="preserve">. Thus, a complete genome with sufficient read depth is required and the genome has to basically present no significant problems in the identification of ORFs, etc. Although we would have liked to include 2 new species for human papillomaviruses, we have decided to postpone this until the community comes to consensus on this matter. Currently, Dr. </w:t>
      </w:r>
      <w:r w:rsidR="00F42FD3" w:rsidRPr="000B1CD2">
        <w:t>Joakim Dillner runs a human papillomavirus repository</w:t>
      </w:r>
      <w:r w:rsidR="002D60AB" w:rsidRPr="000B1CD2">
        <w:t xml:space="preserve"> (</w:t>
      </w:r>
      <w:hyperlink r:id="rId11" w:history="1">
        <w:r w:rsidR="004D4234" w:rsidRPr="000B1CD2">
          <w:rPr>
            <w:rStyle w:val="Hyperlink"/>
          </w:rPr>
          <w:t>http://www.nordicehealth.se/hpvcenter/</w:t>
        </w:r>
      </w:hyperlink>
      <w:r w:rsidR="002D60AB" w:rsidRPr="000B1CD2">
        <w:t>)</w:t>
      </w:r>
      <w:r w:rsidR="00F42FD3" w:rsidRPr="000B1CD2">
        <w:t xml:space="preserve">. This facility provides an important public service and Dr. Dillner is an outstanding investigator and member of </w:t>
      </w:r>
      <w:r w:rsidR="00CB4ECE" w:rsidRPr="000B1CD2">
        <w:t>Papillomaviridae Study Group</w:t>
      </w:r>
      <w:r w:rsidR="00F42FD3" w:rsidRPr="000B1CD2">
        <w:t>. In the past, he has been firm on the receipt of</w:t>
      </w:r>
      <w:r w:rsidR="00F42FD3" w:rsidRPr="004A4EFB">
        <w:t xml:space="preserve"> either a cloned PV genome and/or the PCR fragments covering the genome. Alternatively, people discovering novel PV genomes in metagenomic data would have to provide some type of biological material that Dr. Dillner’s facility could replicate the sequence. No one has done that yet, and although some of us (RB) believe people will not take the effort, in deference to Dr. Dillner we are working on this issue.</w:t>
      </w:r>
    </w:p>
    <w:p w:rsidR="008E736E" w:rsidRPr="004A4EFB" w:rsidRDefault="008E736E" w:rsidP="004A4EFB">
      <w:pPr>
        <w:rPr>
          <w:lang w:val="en-GB"/>
        </w:rPr>
      </w:pPr>
    </w:p>
    <w:p w:rsidR="00493B54" w:rsidRPr="004A4EFB" w:rsidRDefault="00493B54" w:rsidP="004A4EFB">
      <w:pPr>
        <w:jc w:val="both"/>
        <w:rPr>
          <w:lang w:val="en-GB"/>
        </w:rPr>
      </w:pPr>
      <w:r w:rsidRPr="004A4EFB">
        <w:rPr>
          <w:lang w:val="en-GB"/>
        </w:rPr>
        <w:t xml:space="preserve">The evidence to propose </w:t>
      </w:r>
      <w:r w:rsidR="007C5A86">
        <w:rPr>
          <w:lang w:val="en-GB"/>
        </w:rPr>
        <w:t>4</w:t>
      </w:r>
      <w:r w:rsidRPr="004A4EFB">
        <w:rPr>
          <w:lang w:val="en-GB"/>
        </w:rPr>
        <w:t xml:space="preserve"> new genera </w:t>
      </w:r>
      <w:r w:rsidR="00A31795" w:rsidRPr="004A4EFB">
        <w:rPr>
          <w:lang w:val="en-GB"/>
        </w:rPr>
        <w:t xml:space="preserve">and </w:t>
      </w:r>
      <w:r w:rsidR="007C5A86">
        <w:rPr>
          <w:lang w:val="en-GB"/>
        </w:rPr>
        <w:t xml:space="preserve">2 </w:t>
      </w:r>
      <w:r w:rsidR="00A31795" w:rsidRPr="004A4EFB">
        <w:rPr>
          <w:lang w:val="en-GB"/>
        </w:rPr>
        <w:t xml:space="preserve">subfamilies </w:t>
      </w:r>
      <w:r w:rsidRPr="004A4EFB">
        <w:rPr>
          <w:lang w:val="en-GB"/>
        </w:rPr>
        <w:t>are discussed below</w:t>
      </w:r>
      <w:r w:rsidR="002A66E7" w:rsidRPr="004A4EFB">
        <w:rPr>
          <w:lang w:val="en-GB"/>
        </w:rPr>
        <w:t>.</w:t>
      </w:r>
    </w:p>
    <w:p w:rsidR="006C4A0C" w:rsidRPr="004A4EFB" w:rsidRDefault="006C4A0C" w:rsidP="004A4EFB">
      <w:pPr>
        <w:rPr>
          <w:lang w:val="en-GB"/>
        </w:rPr>
      </w:pPr>
    </w:p>
    <w:p w:rsidR="006C4A0C" w:rsidRPr="004A4EFB" w:rsidRDefault="006062A3" w:rsidP="004A4EFB">
      <w:pPr>
        <w:jc w:val="both"/>
        <w:rPr>
          <w:i/>
          <w:iCs/>
        </w:rPr>
      </w:pPr>
      <w:r w:rsidRPr="000B1CD2">
        <w:rPr>
          <w:color w:val="000000"/>
        </w:rPr>
        <w:t>Myotis ricketti papillomavirus 1 (MrPV1</w:t>
      </w:r>
      <w:r w:rsidR="00CB4ECE" w:rsidRPr="000B1CD2">
        <w:rPr>
          <w:color w:val="000000"/>
        </w:rPr>
        <w:t>, JQ814847</w:t>
      </w:r>
      <w:r w:rsidRPr="000B1CD2">
        <w:rPr>
          <w:color w:val="000000"/>
        </w:rPr>
        <w:t xml:space="preserve">) is a genome identified from a metagenomic analysis from a Rickett's </w:t>
      </w:r>
      <w:r w:rsidR="002D60AB" w:rsidRPr="000B1CD2">
        <w:rPr>
          <w:color w:val="000000"/>
        </w:rPr>
        <w:t>b</w:t>
      </w:r>
      <w:r w:rsidRPr="000B1CD2">
        <w:rPr>
          <w:color w:val="000000"/>
        </w:rPr>
        <w:t>ig-</w:t>
      </w:r>
      <w:r w:rsidR="002D60AB" w:rsidRPr="000B1CD2">
        <w:rPr>
          <w:color w:val="000000"/>
        </w:rPr>
        <w:t>f</w:t>
      </w:r>
      <w:r w:rsidRPr="000B1CD2">
        <w:rPr>
          <w:color w:val="000000"/>
        </w:rPr>
        <w:t xml:space="preserve">ooted </w:t>
      </w:r>
      <w:r w:rsidR="002D60AB" w:rsidRPr="000B1CD2">
        <w:rPr>
          <w:color w:val="000000"/>
        </w:rPr>
        <w:t>b</w:t>
      </w:r>
      <w:r w:rsidRPr="000B1CD2">
        <w:rPr>
          <w:color w:val="000000"/>
        </w:rPr>
        <w:t>at</w:t>
      </w:r>
      <w:r w:rsidR="00493B54" w:rsidRPr="000B1CD2">
        <w:rPr>
          <w:color w:val="000000"/>
        </w:rPr>
        <w:t>. Its position in the L1 tree</w:t>
      </w:r>
      <w:r w:rsidR="00401407" w:rsidRPr="000B1CD2">
        <w:rPr>
          <w:color w:val="000000"/>
        </w:rPr>
        <w:t xml:space="preserve"> </w:t>
      </w:r>
      <w:r w:rsidR="00401407" w:rsidRPr="000B1CD2">
        <w:rPr>
          <w:iCs/>
          <w:lang w:eastAsia="en-GB"/>
        </w:rPr>
        <w:t>“</w:t>
      </w:r>
      <w:r w:rsidR="00401407" w:rsidRPr="000B1CD2">
        <w:rPr>
          <w:lang w:eastAsia="en-GB"/>
        </w:rPr>
        <w:t>L1 nt RAxML Tree</w:t>
      </w:r>
      <w:r w:rsidR="00401407" w:rsidRPr="000B1CD2">
        <w:rPr>
          <w:iCs/>
          <w:lang w:eastAsia="en-GB"/>
        </w:rPr>
        <w:t>”</w:t>
      </w:r>
      <w:r w:rsidR="00493B54" w:rsidRPr="000B1CD2">
        <w:rPr>
          <w:color w:val="000000"/>
        </w:rPr>
        <w:t xml:space="preserve"> is not well supported, so we go to the 4ORF tree </w:t>
      </w:r>
      <w:r w:rsidR="00401407" w:rsidRPr="000B1CD2">
        <w:rPr>
          <w:color w:val="000000"/>
        </w:rPr>
        <w:t>“</w:t>
      </w:r>
      <w:r w:rsidR="00401407" w:rsidRPr="000B1CD2">
        <w:rPr>
          <w:lang w:eastAsia="en-GB"/>
        </w:rPr>
        <w:t>4ORF nt RAxML Tree</w:t>
      </w:r>
      <w:r w:rsidR="00401407" w:rsidRPr="000B1CD2">
        <w:rPr>
          <w:color w:val="000000"/>
        </w:rPr>
        <w:t xml:space="preserve">” </w:t>
      </w:r>
      <w:r w:rsidR="00493B54" w:rsidRPr="000B1CD2">
        <w:rPr>
          <w:color w:val="000000"/>
        </w:rPr>
        <w:t>where MrPV1 forms a well</w:t>
      </w:r>
      <w:r w:rsidR="00E73640" w:rsidRPr="000B1CD2">
        <w:rPr>
          <w:color w:val="000000"/>
        </w:rPr>
        <w:t>-</w:t>
      </w:r>
      <w:r w:rsidR="00493B54" w:rsidRPr="000B1CD2">
        <w:rPr>
          <w:color w:val="000000"/>
        </w:rPr>
        <w:t xml:space="preserve">supported clade with </w:t>
      </w:r>
      <w:r w:rsidR="00493B54" w:rsidRPr="000B1CD2">
        <w:rPr>
          <w:i/>
          <w:color w:val="000000"/>
        </w:rPr>
        <w:t>Omega</w:t>
      </w:r>
      <w:r w:rsidR="00E73640" w:rsidRPr="000B1CD2">
        <w:rPr>
          <w:i/>
          <w:color w:val="000000"/>
        </w:rPr>
        <w:t>papillomavirus 1</w:t>
      </w:r>
      <w:r w:rsidR="00493B54" w:rsidRPr="000B1CD2">
        <w:rPr>
          <w:color w:val="000000"/>
        </w:rPr>
        <w:t xml:space="preserve"> (UmPV1</w:t>
      </w:r>
      <w:r w:rsidR="00E73640" w:rsidRPr="000B1CD2">
        <w:rPr>
          <w:color w:val="000000"/>
        </w:rPr>
        <w:t>, EF536349</w:t>
      </w:r>
      <w:r w:rsidR="00493B54" w:rsidRPr="000B1CD2">
        <w:rPr>
          <w:color w:val="000000"/>
        </w:rPr>
        <w:t xml:space="preserve"> –</w:t>
      </w:r>
      <w:r w:rsidR="0035358E" w:rsidRPr="000B1CD2">
        <w:rPr>
          <w:color w:val="000000"/>
        </w:rPr>
        <w:t xml:space="preserve"> isolated from a polar bear), </w:t>
      </w:r>
      <w:r w:rsidR="0035358E" w:rsidRPr="000B1CD2">
        <w:rPr>
          <w:i/>
          <w:color w:val="000000"/>
        </w:rPr>
        <w:t>Dyopipa</w:t>
      </w:r>
      <w:r w:rsidR="00E73640" w:rsidRPr="000B1CD2">
        <w:rPr>
          <w:i/>
          <w:color w:val="000000"/>
        </w:rPr>
        <w:t xml:space="preserve">papillomavirus </w:t>
      </w:r>
      <w:r w:rsidR="0035358E" w:rsidRPr="000B1CD2">
        <w:rPr>
          <w:i/>
          <w:color w:val="000000"/>
        </w:rPr>
        <w:t>1</w:t>
      </w:r>
      <w:r w:rsidR="0035358E" w:rsidRPr="000B1CD2">
        <w:rPr>
          <w:color w:val="000000"/>
        </w:rPr>
        <w:t xml:space="preserve"> (PphPV4</w:t>
      </w:r>
      <w:r w:rsidR="00A57E29" w:rsidRPr="000B1CD2">
        <w:rPr>
          <w:color w:val="000000"/>
        </w:rPr>
        <w:t>, GU117623</w:t>
      </w:r>
      <w:r w:rsidR="0035358E" w:rsidRPr="000B1CD2">
        <w:rPr>
          <w:color w:val="000000"/>
        </w:rPr>
        <w:t xml:space="preserve"> – isolated from a harbor porpoise) and </w:t>
      </w:r>
      <w:r w:rsidR="0035358E" w:rsidRPr="000B1CD2">
        <w:rPr>
          <w:i/>
          <w:color w:val="000000"/>
        </w:rPr>
        <w:t>Dyodelta</w:t>
      </w:r>
      <w:r w:rsidR="00A57E29" w:rsidRPr="000B1CD2">
        <w:rPr>
          <w:i/>
          <w:color w:val="000000"/>
        </w:rPr>
        <w:t>papillomavirus 1</w:t>
      </w:r>
      <w:r w:rsidR="0035358E" w:rsidRPr="000B1CD2">
        <w:rPr>
          <w:color w:val="000000"/>
        </w:rPr>
        <w:t xml:space="preserve"> (SsPV1</w:t>
      </w:r>
      <w:r w:rsidR="00A57E29" w:rsidRPr="000B1CD2">
        <w:rPr>
          <w:color w:val="000000"/>
        </w:rPr>
        <w:t>, EF395818</w:t>
      </w:r>
      <w:r w:rsidR="0035358E" w:rsidRPr="000B1CD2">
        <w:rPr>
          <w:color w:val="000000"/>
        </w:rPr>
        <w:t xml:space="preserve"> – isolated from a domestic pig). Given the disparate hosts and the diversity of the 4 ORF analysis, </w:t>
      </w:r>
      <w:r w:rsidR="0035358E" w:rsidRPr="000B1CD2">
        <w:t>it appears MrPV1 represents a new genus</w:t>
      </w:r>
      <w:r w:rsidR="00401407" w:rsidRPr="000B1CD2">
        <w:t xml:space="preserve"> </w:t>
      </w:r>
      <w:r w:rsidR="00401407" w:rsidRPr="000B1CD2">
        <w:rPr>
          <w:b/>
          <w:i/>
          <w:iCs/>
        </w:rPr>
        <w:t>Treisiotapapillomavirus</w:t>
      </w:r>
      <w:r w:rsidR="00E73640" w:rsidRPr="000B1CD2">
        <w:rPr>
          <w:b/>
          <w:i/>
          <w:iCs/>
        </w:rPr>
        <w:t xml:space="preserve"> </w:t>
      </w:r>
      <w:r w:rsidR="00E73640" w:rsidRPr="000B1CD2">
        <w:rPr>
          <w:iCs/>
        </w:rPr>
        <w:t xml:space="preserve">that further supports the creation of a new species </w:t>
      </w:r>
      <w:r w:rsidR="00E73640" w:rsidRPr="000B1CD2">
        <w:rPr>
          <w:b/>
          <w:i/>
          <w:iCs/>
        </w:rPr>
        <w:t>Treisiotapapillomavirus 1</w:t>
      </w:r>
      <w:r w:rsidR="00401407" w:rsidRPr="000B1CD2">
        <w:rPr>
          <w:lang w:val="en-GB"/>
        </w:rPr>
        <w:t>.</w:t>
      </w:r>
    </w:p>
    <w:p w:rsidR="00AC0E72" w:rsidRPr="004A4EFB" w:rsidRDefault="00AC0E72" w:rsidP="004A4EFB">
      <w:pPr>
        <w:rPr>
          <w:lang w:val="en-GB"/>
        </w:rPr>
      </w:pPr>
    </w:p>
    <w:p w:rsidR="00401407" w:rsidRPr="004A4EFB" w:rsidRDefault="00401407" w:rsidP="004A4EFB">
      <w:pPr>
        <w:jc w:val="both"/>
        <w:rPr>
          <w:lang w:val="en-GB"/>
        </w:rPr>
      </w:pPr>
      <w:r w:rsidRPr="000B1CD2">
        <w:rPr>
          <w:color w:val="000000"/>
        </w:rPr>
        <w:t>Rusa timorensis papillomavirus type 1 (RtiPV1</w:t>
      </w:r>
      <w:r w:rsidR="00667247" w:rsidRPr="000B1CD2">
        <w:rPr>
          <w:color w:val="000000"/>
        </w:rPr>
        <w:t>, KP757765</w:t>
      </w:r>
      <w:r w:rsidRPr="000B1CD2">
        <w:rPr>
          <w:color w:val="000000"/>
        </w:rPr>
        <w:t xml:space="preserve">) was isolated from a deer. RtiPV1 is proposed as a new species </w:t>
      </w:r>
      <w:r w:rsidRPr="000B1CD2">
        <w:rPr>
          <w:i/>
          <w:iCs/>
        </w:rPr>
        <w:t xml:space="preserve">Treisthetapapillomavirus 1 </w:t>
      </w:r>
      <w:r w:rsidRPr="000B1CD2">
        <w:rPr>
          <w:color w:val="000000"/>
        </w:rPr>
        <w:t xml:space="preserve">forming a new genus </w:t>
      </w:r>
      <w:r w:rsidRPr="000B1CD2">
        <w:rPr>
          <w:b/>
          <w:i/>
          <w:iCs/>
        </w:rPr>
        <w:t>Treisthetapapillomavirus</w:t>
      </w:r>
      <w:r w:rsidRPr="000B1CD2">
        <w:rPr>
          <w:i/>
          <w:iCs/>
        </w:rPr>
        <w:t xml:space="preserve">. </w:t>
      </w:r>
      <w:r w:rsidRPr="000B1CD2">
        <w:rPr>
          <w:iCs/>
        </w:rPr>
        <w:t>RtiPV1</w:t>
      </w:r>
      <w:r w:rsidRPr="000B1CD2">
        <w:rPr>
          <w:color w:val="000000"/>
        </w:rPr>
        <w:t xml:space="preserve"> forms a clade with Capra hircus papillomavirus 1 (ChPV1</w:t>
      </w:r>
      <w:r w:rsidR="00667247" w:rsidRPr="000B1CD2">
        <w:rPr>
          <w:color w:val="000000"/>
        </w:rPr>
        <w:t>, DQ091200</w:t>
      </w:r>
      <w:r w:rsidRPr="000B1CD2">
        <w:rPr>
          <w:color w:val="000000"/>
        </w:rPr>
        <w:t>) isolated from a domestic goat that is a species type and member of the genus</w:t>
      </w:r>
      <w:r w:rsidRPr="004A4EFB">
        <w:rPr>
          <w:color w:val="000000"/>
        </w:rPr>
        <w:t xml:space="preserve"> </w:t>
      </w:r>
      <w:r w:rsidRPr="004A4EFB">
        <w:rPr>
          <w:i/>
          <w:iCs/>
          <w:lang w:eastAsia="en-GB"/>
        </w:rPr>
        <w:t>Phipapillomavirus</w:t>
      </w:r>
      <w:r w:rsidRPr="004A4EFB">
        <w:rPr>
          <w:iCs/>
          <w:lang w:eastAsia="en-GB"/>
        </w:rPr>
        <w:t xml:space="preserve"> as shown in the Tree figure labeled, “</w:t>
      </w:r>
      <w:r w:rsidRPr="004A4EFB">
        <w:rPr>
          <w:lang w:eastAsia="en-GB"/>
        </w:rPr>
        <w:t>L1 nt RAxML Tree</w:t>
      </w:r>
      <w:r w:rsidRPr="004A4EFB">
        <w:rPr>
          <w:iCs/>
          <w:lang w:eastAsia="en-GB"/>
        </w:rPr>
        <w:t xml:space="preserve">”. To the right of the tree is shown a plot of the 1 X 1 sequence comparisons of each </w:t>
      </w:r>
      <w:r w:rsidR="00987106" w:rsidRPr="004A4EFB">
        <w:rPr>
          <w:iCs/>
          <w:lang w:eastAsia="en-GB"/>
        </w:rPr>
        <w:t xml:space="preserve">proposed </w:t>
      </w:r>
      <w:r w:rsidRPr="004A4EFB">
        <w:rPr>
          <w:iCs/>
          <w:lang w:eastAsia="en-GB"/>
        </w:rPr>
        <w:t xml:space="preserve">virus with all others. To confirm the topology and percent difference from all other species and genera papillomaviruses, we have also displayed a 4 ORF nt tree and similarity for these regions (see </w:t>
      </w:r>
      <w:r w:rsidRPr="004A4EFB">
        <w:rPr>
          <w:lang w:eastAsia="en-GB"/>
        </w:rPr>
        <w:t xml:space="preserve">4ORF nt RAxML Tree). </w:t>
      </w:r>
    </w:p>
    <w:p w:rsidR="008E736E" w:rsidRPr="004A4EFB" w:rsidRDefault="008E736E" w:rsidP="004A4EFB">
      <w:pPr>
        <w:rPr>
          <w:lang w:val="en-GB"/>
        </w:rPr>
      </w:pPr>
    </w:p>
    <w:p w:rsidR="00576872" w:rsidRPr="004A4EFB" w:rsidRDefault="00576872" w:rsidP="004A4EFB">
      <w:pPr>
        <w:pStyle w:val="BodyTextIndent"/>
        <w:ind w:left="0" w:firstLine="0"/>
        <w:jc w:val="both"/>
        <w:rPr>
          <w:rFonts w:ascii="Times New Roman" w:hAnsi="Times New Roman"/>
          <w:iCs/>
          <w:szCs w:val="24"/>
        </w:rPr>
      </w:pPr>
      <w:r w:rsidRPr="000B1CD2">
        <w:rPr>
          <w:rFonts w:ascii="Times New Roman" w:hAnsi="Times New Roman"/>
          <w:szCs w:val="24"/>
        </w:rPr>
        <w:t>Equus caballus papillomavirus 8</w:t>
      </w:r>
      <w:r w:rsidRPr="000B1CD2">
        <w:rPr>
          <w:rFonts w:ascii="Times New Roman" w:hAnsi="Times New Roman"/>
          <w:iCs/>
          <w:szCs w:val="24"/>
        </w:rPr>
        <w:t xml:space="preserve"> (EcPV8</w:t>
      </w:r>
      <w:r w:rsidR="00667247" w:rsidRPr="000B1CD2">
        <w:rPr>
          <w:rFonts w:ascii="Times New Roman" w:hAnsi="Times New Roman"/>
          <w:iCs/>
          <w:szCs w:val="24"/>
        </w:rPr>
        <w:t>, KU963288,</w:t>
      </w:r>
      <w:r w:rsidRPr="000B1CD2">
        <w:rPr>
          <w:rFonts w:ascii="Times New Roman" w:hAnsi="Times New Roman"/>
          <w:iCs/>
          <w:szCs w:val="24"/>
        </w:rPr>
        <w:t xml:space="preserve"> isolated </w:t>
      </w:r>
      <w:r w:rsidR="00872F3B" w:rsidRPr="000B1CD2">
        <w:rPr>
          <w:rFonts w:ascii="Times New Roman" w:hAnsi="Times New Roman"/>
          <w:iCs/>
          <w:szCs w:val="24"/>
        </w:rPr>
        <w:t>from a horse) is designated as a new</w:t>
      </w:r>
      <w:r w:rsidR="00872F3B" w:rsidRPr="000B1CD2">
        <w:rPr>
          <w:rFonts w:ascii="Times New Roman" w:hAnsi="Times New Roman"/>
          <w:i/>
          <w:iCs/>
          <w:szCs w:val="24"/>
        </w:rPr>
        <w:t xml:space="preserve"> </w:t>
      </w:r>
      <w:r w:rsidR="00872F3B" w:rsidRPr="000B1CD2">
        <w:rPr>
          <w:rFonts w:ascii="Times New Roman" w:hAnsi="Times New Roman"/>
          <w:iCs/>
          <w:szCs w:val="24"/>
        </w:rPr>
        <w:t>species</w:t>
      </w:r>
      <w:r w:rsidR="00872F3B" w:rsidRPr="000B1CD2">
        <w:rPr>
          <w:rFonts w:ascii="Times New Roman" w:hAnsi="Times New Roman"/>
          <w:i/>
          <w:iCs/>
          <w:szCs w:val="24"/>
        </w:rPr>
        <w:t xml:space="preserve"> </w:t>
      </w:r>
      <w:r w:rsidRPr="000B1CD2">
        <w:rPr>
          <w:rFonts w:ascii="Times New Roman" w:hAnsi="Times New Roman"/>
          <w:i/>
          <w:iCs/>
          <w:szCs w:val="24"/>
        </w:rPr>
        <w:t>Treiskappapapillomavirus</w:t>
      </w:r>
      <w:r w:rsidR="00872F3B" w:rsidRPr="000B1CD2">
        <w:rPr>
          <w:rFonts w:ascii="Times New Roman" w:hAnsi="Times New Roman"/>
          <w:i/>
          <w:iCs/>
          <w:szCs w:val="24"/>
        </w:rPr>
        <w:t xml:space="preserve"> 1 </w:t>
      </w:r>
      <w:r w:rsidR="00872F3B" w:rsidRPr="000B1CD2">
        <w:rPr>
          <w:rFonts w:ascii="Times New Roman" w:hAnsi="Times New Roman"/>
          <w:iCs/>
          <w:szCs w:val="24"/>
        </w:rPr>
        <w:t>and genus</w:t>
      </w:r>
      <w:r w:rsidR="00872F3B" w:rsidRPr="000B1CD2">
        <w:rPr>
          <w:rFonts w:ascii="Times New Roman" w:hAnsi="Times New Roman"/>
          <w:i/>
          <w:iCs/>
          <w:szCs w:val="24"/>
        </w:rPr>
        <w:t xml:space="preserve"> </w:t>
      </w:r>
      <w:r w:rsidR="00872F3B" w:rsidRPr="000B1CD2">
        <w:rPr>
          <w:rFonts w:ascii="Times New Roman" w:hAnsi="Times New Roman"/>
          <w:b/>
          <w:i/>
          <w:iCs/>
          <w:szCs w:val="24"/>
        </w:rPr>
        <w:t>Treiskappapapillomavirus</w:t>
      </w:r>
      <w:r w:rsidR="00872F3B" w:rsidRPr="000B1CD2">
        <w:rPr>
          <w:rFonts w:ascii="Times New Roman" w:hAnsi="Times New Roman"/>
          <w:i/>
          <w:iCs/>
          <w:szCs w:val="24"/>
        </w:rPr>
        <w:t xml:space="preserve">. </w:t>
      </w:r>
      <w:r w:rsidR="00872F3B" w:rsidRPr="000B1CD2">
        <w:rPr>
          <w:rFonts w:ascii="Times New Roman" w:hAnsi="Times New Roman"/>
          <w:iCs/>
          <w:szCs w:val="24"/>
        </w:rPr>
        <w:t xml:space="preserve">It is related to a </w:t>
      </w:r>
      <w:r w:rsidR="00872F3B" w:rsidRPr="000B1CD2">
        <w:rPr>
          <w:rFonts w:ascii="Times New Roman" w:hAnsi="Times New Roman"/>
          <w:i/>
          <w:iCs/>
          <w:szCs w:val="24"/>
        </w:rPr>
        <w:t>Zeta</w:t>
      </w:r>
      <w:r w:rsidR="00667247" w:rsidRPr="000B1CD2">
        <w:rPr>
          <w:rFonts w:ascii="Times New Roman" w:hAnsi="Times New Roman"/>
          <w:i/>
          <w:iCs/>
          <w:szCs w:val="24"/>
        </w:rPr>
        <w:t>papillomavirus 1</w:t>
      </w:r>
      <w:r w:rsidR="00872F3B" w:rsidRPr="000B1CD2">
        <w:rPr>
          <w:rFonts w:ascii="Times New Roman" w:hAnsi="Times New Roman"/>
          <w:iCs/>
          <w:szCs w:val="24"/>
        </w:rPr>
        <w:t xml:space="preserve"> (EcPV1</w:t>
      </w:r>
      <w:r w:rsidR="00667247" w:rsidRPr="000B1CD2">
        <w:rPr>
          <w:rFonts w:ascii="Times New Roman" w:hAnsi="Times New Roman"/>
          <w:iCs/>
          <w:szCs w:val="24"/>
        </w:rPr>
        <w:t>, AF498323</w:t>
      </w:r>
      <w:r w:rsidR="00872F3B" w:rsidRPr="000B1CD2">
        <w:rPr>
          <w:rFonts w:ascii="Times New Roman" w:hAnsi="Times New Roman"/>
          <w:iCs/>
          <w:szCs w:val="24"/>
        </w:rPr>
        <w:t>) in the L1 ORF tree, but is part of a</w:t>
      </w:r>
      <w:r w:rsidR="008C3468" w:rsidRPr="000B1CD2">
        <w:rPr>
          <w:rFonts w:ascii="Times New Roman" w:hAnsi="Times New Roman"/>
          <w:iCs/>
          <w:szCs w:val="24"/>
        </w:rPr>
        <w:t xml:space="preserve"> larger clade in the 4ORF tree that includes </w:t>
      </w:r>
      <w:r w:rsidR="00663F7D" w:rsidRPr="000B1CD2">
        <w:rPr>
          <w:rFonts w:ascii="Times New Roman" w:hAnsi="Times New Roman"/>
          <w:i/>
          <w:iCs/>
          <w:szCs w:val="24"/>
        </w:rPr>
        <w:t>Zeta</w:t>
      </w:r>
      <w:r w:rsidR="00667247" w:rsidRPr="000B1CD2">
        <w:rPr>
          <w:rFonts w:ascii="Times New Roman" w:hAnsi="Times New Roman"/>
          <w:i/>
          <w:iCs/>
          <w:szCs w:val="24"/>
        </w:rPr>
        <w:t>papillomavirus 1</w:t>
      </w:r>
      <w:r w:rsidR="00663F7D" w:rsidRPr="000B1CD2">
        <w:rPr>
          <w:rFonts w:ascii="Times New Roman" w:hAnsi="Times New Roman"/>
          <w:iCs/>
          <w:szCs w:val="24"/>
        </w:rPr>
        <w:t xml:space="preserve">, </w:t>
      </w:r>
      <w:r w:rsidR="008C3468" w:rsidRPr="000B1CD2">
        <w:rPr>
          <w:rFonts w:ascii="Times New Roman" w:hAnsi="Times New Roman"/>
          <w:i/>
          <w:iCs/>
          <w:szCs w:val="24"/>
        </w:rPr>
        <w:t>Dyoiota</w:t>
      </w:r>
      <w:r w:rsidR="00667247" w:rsidRPr="000B1CD2">
        <w:rPr>
          <w:rFonts w:ascii="Times New Roman" w:hAnsi="Times New Roman"/>
          <w:i/>
          <w:iCs/>
          <w:szCs w:val="24"/>
        </w:rPr>
        <w:t xml:space="preserve">papillomavirus </w:t>
      </w:r>
      <w:r w:rsidR="001A5F03" w:rsidRPr="000B1CD2">
        <w:rPr>
          <w:rFonts w:ascii="Times New Roman" w:hAnsi="Times New Roman"/>
          <w:i/>
          <w:iCs/>
          <w:szCs w:val="24"/>
        </w:rPr>
        <w:t>1/2</w:t>
      </w:r>
      <w:r w:rsidR="008C3468" w:rsidRPr="000B1CD2">
        <w:rPr>
          <w:rFonts w:ascii="Times New Roman" w:hAnsi="Times New Roman"/>
          <w:iCs/>
          <w:szCs w:val="24"/>
        </w:rPr>
        <w:t xml:space="preserve"> (EcPV2,</w:t>
      </w:r>
      <w:r w:rsidR="00EE6DFB" w:rsidRPr="000B1CD2">
        <w:rPr>
          <w:rFonts w:ascii="Times New Roman" w:hAnsi="Times New Roman"/>
          <w:iCs/>
          <w:szCs w:val="24"/>
        </w:rPr>
        <w:t xml:space="preserve"> </w:t>
      </w:r>
      <w:r w:rsidR="001A5F03" w:rsidRPr="000B1CD2">
        <w:rPr>
          <w:rFonts w:ascii="Times New Roman" w:hAnsi="Times New Roman"/>
          <w:iCs/>
          <w:szCs w:val="24"/>
        </w:rPr>
        <w:t>EU503122; EcPV4</w:t>
      </w:r>
      <w:r w:rsidR="008C3468" w:rsidRPr="000B1CD2">
        <w:rPr>
          <w:rFonts w:ascii="Times New Roman" w:hAnsi="Times New Roman"/>
          <w:iCs/>
          <w:szCs w:val="24"/>
        </w:rPr>
        <w:t>,</w:t>
      </w:r>
      <w:r w:rsidR="00EE6DFB" w:rsidRPr="000B1CD2">
        <w:rPr>
          <w:rFonts w:ascii="Times New Roman" w:hAnsi="Times New Roman"/>
          <w:iCs/>
          <w:szCs w:val="24"/>
        </w:rPr>
        <w:t xml:space="preserve"> </w:t>
      </w:r>
      <w:r w:rsidR="001A5F03" w:rsidRPr="000B1CD2">
        <w:rPr>
          <w:rFonts w:ascii="Times New Roman" w:hAnsi="Times New Roman"/>
          <w:iCs/>
          <w:szCs w:val="24"/>
        </w:rPr>
        <w:t>JQ031032; EcPV</w:t>
      </w:r>
      <w:r w:rsidR="008C3468" w:rsidRPr="000B1CD2">
        <w:rPr>
          <w:rFonts w:ascii="Times New Roman" w:hAnsi="Times New Roman"/>
          <w:iCs/>
          <w:szCs w:val="24"/>
        </w:rPr>
        <w:t>5</w:t>
      </w:r>
      <w:r w:rsidR="001A5F03" w:rsidRPr="000B1CD2">
        <w:rPr>
          <w:rFonts w:ascii="Times New Roman" w:hAnsi="Times New Roman"/>
          <w:iCs/>
          <w:szCs w:val="24"/>
        </w:rPr>
        <w:t>, JQ031033</w:t>
      </w:r>
      <w:r w:rsidR="008C3468" w:rsidRPr="000B1CD2">
        <w:rPr>
          <w:rFonts w:ascii="Times New Roman" w:hAnsi="Times New Roman"/>
          <w:iCs/>
          <w:szCs w:val="24"/>
        </w:rPr>
        <w:t xml:space="preserve"> – other </w:t>
      </w:r>
      <w:r w:rsidR="001A5F03" w:rsidRPr="000B1CD2">
        <w:rPr>
          <w:rFonts w:ascii="Times New Roman" w:hAnsi="Times New Roman"/>
          <w:iCs/>
          <w:szCs w:val="24"/>
        </w:rPr>
        <w:t>Ec</w:t>
      </w:r>
      <w:r w:rsidR="008C3468" w:rsidRPr="000B1CD2">
        <w:rPr>
          <w:rFonts w:ascii="Times New Roman" w:hAnsi="Times New Roman"/>
          <w:iCs/>
          <w:szCs w:val="24"/>
        </w:rPr>
        <w:t xml:space="preserve">PVs isolated from horses) and </w:t>
      </w:r>
      <w:r w:rsidR="008C3468" w:rsidRPr="000B1CD2">
        <w:rPr>
          <w:rFonts w:ascii="Times New Roman" w:hAnsi="Times New Roman"/>
          <w:i/>
          <w:iCs/>
          <w:szCs w:val="24"/>
        </w:rPr>
        <w:t>Dyorho</w:t>
      </w:r>
      <w:r w:rsidR="001A5F03" w:rsidRPr="000B1CD2">
        <w:rPr>
          <w:rFonts w:ascii="Times New Roman" w:hAnsi="Times New Roman"/>
          <w:i/>
          <w:iCs/>
          <w:szCs w:val="24"/>
        </w:rPr>
        <w:t>papillomavirus 1</w:t>
      </w:r>
      <w:r w:rsidR="008C3468" w:rsidRPr="000B1CD2">
        <w:rPr>
          <w:rFonts w:ascii="Times New Roman" w:hAnsi="Times New Roman"/>
          <w:iCs/>
          <w:szCs w:val="24"/>
        </w:rPr>
        <w:t xml:space="preserve"> (EcPV3</w:t>
      </w:r>
      <w:r w:rsidR="001A5F03" w:rsidRPr="000B1CD2">
        <w:rPr>
          <w:rFonts w:ascii="Times New Roman" w:hAnsi="Times New Roman"/>
          <w:iCs/>
          <w:szCs w:val="24"/>
        </w:rPr>
        <w:t>, GU384895</w:t>
      </w:r>
      <w:r w:rsidR="008C3468" w:rsidRPr="000B1CD2">
        <w:rPr>
          <w:rFonts w:ascii="Times New Roman" w:hAnsi="Times New Roman"/>
          <w:iCs/>
          <w:szCs w:val="24"/>
        </w:rPr>
        <w:t>). Thus th</w:t>
      </w:r>
      <w:r w:rsidR="00663F7D" w:rsidRPr="000B1CD2">
        <w:rPr>
          <w:rFonts w:ascii="Times New Roman" w:hAnsi="Times New Roman"/>
          <w:iCs/>
          <w:szCs w:val="24"/>
        </w:rPr>
        <w:t>ere appears to be a clade with 4</w:t>
      </w:r>
      <w:r w:rsidR="008C3468" w:rsidRPr="000B1CD2">
        <w:rPr>
          <w:rFonts w:ascii="Times New Roman" w:hAnsi="Times New Roman"/>
          <w:iCs/>
          <w:szCs w:val="24"/>
        </w:rPr>
        <w:t xml:space="preserve"> different genera</w:t>
      </w:r>
      <w:r w:rsidR="00663F7D" w:rsidRPr="000B1CD2">
        <w:rPr>
          <w:rFonts w:ascii="Times New Roman" w:hAnsi="Times New Roman"/>
          <w:iCs/>
          <w:szCs w:val="24"/>
        </w:rPr>
        <w:t xml:space="preserve"> (included the newly proposed </w:t>
      </w:r>
      <w:r w:rsidR="001A5F03" w:rsidRPr="000B1CD2">
        <w:rPr>
          <w:rFonts w:ascii="Times New Roman" w:hAnsi="Times New Roman"/>
          <w:i/>
          <w:iCs/>
          <w:szCs w:val="24"/>
        </w:rPr>
        <w:t>Treiskappapapillomavirus 1</w:t>
      </w:r>
      <w:r w:rsidR="00663F7D" w:rsidRPr="000B1CD2">
        <w:rPr>
          <w:rFonts w:ascii="Times New Roman" w:hAnsi="Times New Roman"/>
          <w:iCs/>
          <w:szCs w:val="24"/>
        </w:rPr>
        <w:t>)</w:t>
      </w:r>
      <w:r w:rsidR="008C3468" w:rsidRPr="000B1CD2">
        <w:rPr>
          <w:rFonts w:ascii="Times New Roman" w:hAnsi="Times New Roman"/>
          <w:iCs/>
          <w:szCs w:val="24"/>
        </w:rPr>
        <w:t xml:space="preserve"> of related </w:t>
      </w:r>
      <w:r w:rsidR="000B1CD2">
        <w:rPr>
          <w:rFonts w:ascii="Times New Roman" w:hAnsi="Times New Roman"/>
          <w:iCs/>
          <w:szCs w:val="24"/>
        </w:rPr>
        <w:t>papilloma</w:t>
      </w:r>
      <w:r w:rsidR="008C3468" w:rsidRPr="000B1CD2">
        <w:rPr>
          <w:rFonts w:ascii="Times New Roman" w:hAnsi="Times New Roman"/>
          <w:iCs/>
          <w:szCs w:val="24"/>
        </w:rPr>
        <w:t>viruses isolated from</w:t>
      </w:r>
      <w:r w:rsidR="008C3468" w:rsidRPr="004A4EFB">
        <w:rPr>
          <w:rFonts w:ascii="Times New Roman" w:hAnsi="Times New Roman"/>
          <w:iCs/>
          <w:szCs w:val="24"/>
        </w:rPr>
        <w:t xml:space="preserve"> horses.</w:t>
      </w:r>
    </w:p>
    <w:p w:rsidR="00DA1AC7" w:rsidRPr="004A4EFB" w:rsidRDefault="00DA1AC7" w:rsidP="004A4EFB">
      <w:pPr>
        <w:pStyle w:val="BodyTextIndent"/>
        <w:ind w:left="0" w:firstLine="0"/>
        <w:rPr>
          <w:rFonts w:ascii="Times New Roman" w:hAnsi="Times New Roman"/>
          <w:iCs/>
          <w:szCs w:val="24"/>
        </w:rPr>
      </w:pPr>
    </w:p>
    <w:p w:rsidR="00084036" w:rsidRPr="004A4EFB" w:rsidRDefault="00DA1AC7" w:rsidP="004A4EFB">
      <w:pPr>
        <w:jc w:val="both"/>
      </w:pPr>
      <w:r w:rsidRPr="004A4EFB">
        <w:rPr>
          <w:iCs/>
        </w:rPr>
        <w:t xml:space="preserve">Lastly, the proposition of creating subfamilies within </w:t>
      </w:r>
      <w:r w:rsidRPr="004A4EFB">
        <w:rPr>
          <w:i/>
          <w:iCs/>
        </w:rPr>
        <w:t>Papillomaviridae</w:t>
      </w:r>
      <w:r w:rsidRPr="004A4EFB">
        <w:rPr>
          <w:iCs/>
        </w:rPr>
        <w:t xml:space="preserve"> is well supported as the data provides compelling evidence that the PV isolated from </w:t>
      </w:r>
      <w:r w:rsidR="00084036" w:rsidRPr="004A4EFB">
        <w:rPr>
          <w:iCs/>
        </w:rPr>
        <w:t xml:space="preserve">a </w:t>
      </w:r>
      <w:r w:rsidR="00084036" w:rsidRPr="004A4EFB">
        <w:rPr>
          <w:color w:val="000000"/>
          <w:shd w:val="clear" w:color="auto" w:fill="FFFFFF"/>
        </w:rPr>
        <w:t>gilthead sea bream (</w:t>
      </w:r>
      <w:r w:rsidR="00084036" w:rsidRPr="004A4EFB">
        <w:rPr>
          <w:i/>
          <w:color w:val="000000"/>
          <w:shd w:val="clear" w:color="auto" w:fill="FFFFFF"/>
        </w:rPr>
        <w:t>Sparus aurata</w:t>
      </w:r>
      <w:r w:rsidR="00084036" w:rsidRPr="004A4EFB">
        <w:rPr>
          <w:color w:val="000000"/>
          <w:shd w:val="clear" w:color="auto" w:fill="FFFFFF"/>
        </w:rPr>
        <w:t>)</w:t>
      </w:r>
      <w:r w:rsidR="000B1CD2" w:rsidRPr="000B1CD2">
        <w:t xml:space="preserve"> </w:t>
      </w:r>
      <w:r w:rsidR="000B1CD2" w:rsidRPr="004A4EFB">
        <w:t>(</w:t>
      </w:r>
      <w:r w:rsidR="000B1CD2" w:rsidRPr="000B1CD2">
        <w:t>SaPV1, KX643372</w:t>
      </w:r>
      <w:r w:rsidR="000B1CD2">
        <w:t>)</w:t>
      </w:r>
      <w:r w:rsidR="00084036" w:rsidRPr="004A4EFB">
        <w:rPr>
          <w:color w:val="000000"/>
          <w:shd w:val="clear" w:color="auto" w:fill="FFFFFF"/>
        </w:rPr>
        <w:t xml:space="preserve"> fish</w:t>
      </w:r>
      <w:r w:rsidR="00A31795" w:rsidRPr="004A4EFB">
        <w:rPr>
          <w:color w:val="000000"/>
          <w:shd w:val="clear" w:color="auto" w:fill="FFFFFF"/>
        </w:rPr>
        <w:t xml:space="preserve"> meets the criteria described below</w:t>
      </w:r>
      <w:r w:rsidR="00084036" w:rsidRPr="004A4EFB">
        <w:rPr>
          <w:color w:val="000000"/>
          <w:shd w:val="clear" w:color="auto" w:fill="FFFFFF"/>
        </w:rPr>
        <w:t xml:space="preserve">. It has many unique characteristics including a smaller PV genome and a spliced L1 ORF. Both the L1 and 4ORF tree shows a unique position and lower sequence similarity than seen for other PVs. We propose this PV genome as a new species </w:t>
      </w:r>
      <w:r w:rsidR="00084036" w:rsidRPr="004A4EFB">
        <w:rPr>
          <w:i/>
          <w:color w:val="000000"/>
          <w:shd w:val="clear" w:color="auto" w:fill="FFFFFF"/>
        </w:rPr>
        <w:t>Alefpapillomavirus</w:t>
      </w:r>
      <w:r w:rsidR="00EE6DFB" w:rsidRPr="004A4EFB">
        <w:rPr>
          <w:i/>
          <w:color w:val="000000"/>
          <w:shd w:val="clear" w:color="auto" w:fill="FFFFFF"/>
        </w:rPr>
        <w:t xml:space="preserve"> </w:t>
      </w:r>
      <w:r w:rsidR="00084036" w:rsidRPr="004A4EFB">
        <w:rPr>
          <w:i/>
          <w:color w:val="000000"/>
          <w:shd w:val="clear" w:color="auto" w:fill="FFFFFF"/>
        </w:rPr>
        <w:t>1</w:t>
      </w:r>
      <w:r w:rsidR="00084036" w:rsidRPr="004A4EFB">
        <w:rPr>
          <w:color w:val="000000"/>
          <w:shd w:val="clear" w:color="auto" w:fill="FFFFFF"/>
        </w:rPr>
        <w:t xml:space="preserve"> of the genus </w:t>
      </w:r>
      <w:r w:rsidR="00084036" w:rsidRPr="004A4EFB">
        <w:rPr>
          <w:b/>
          <w:i/>
          <w:color w:val="000000"/>
          <w:shd w:val="clear" w:color="auto" w:fill="FFFFFF"/>
        </w:rPr>
        <w:t>Alefpapillomavirus</w:t>
      </w:r>
      <w:r w:rsidR="00084036" w:rsidRPr="004A4EFB">
        <w:rPr>
          <w:color w:val="000000"/>
          <w:shd w:val="clear" w:color="auto" w:fill="FFFFFF"/>
        </w:rPr>
        <w:t xml:space="preserve"> constituting a new subfamily </w:t>
      </w:r>
      <w:r w:rsidR="00084036" w:rsidRPr="004A4EFB">
        <w:rPr>
          <w:b/>
          <w:i/>
          <w:color w:val="000000"/>
          <w:shd w:val="clear" w:color="auto" w:fill="FFFFFF"/>
        </w:rPr>
        <w:t>Secondpapillomavirinae</w:t>
      </w:r>
      <w:r w:rsidR="00084036" w:rsidRPr="004A4EFB">
        <w:rPr>
          <w:color w:val="000000"/>
          <w:shd w:val="clear" w:color="auto" w:fill="FFFFFF"/>
        </w:rPr>
        <w:t>.</w:t>
      </w:r>
      <w:r w:rsidR="00B0504E" w:rsidRPr="004A4EFB">
        <w:rPr>
          <w:color w:val="000000"/>
          <w:shd w:val="clear" w:color="auto" w:fill="FFFFFF"/>
        </w:rPr>
        <w:t xml:space="preserve"> We further suggest to call the other papillomaviruses </w:t>
      </w:r>
      <w:r w:rsidR="00B0504E" w:rsidRPr="004A4EFB">
        <w:rPr>
          <w:i/>
          <w:color w:val="000000"/>
          <w:shd w:val="clear" w:color="auto" w:fill="FFFFFF"/>
        </w:rPr>
        <w:t>Firstpapillomavirinae</w:t>
      </w:r>
      <w:r w:rsidR="00B0504E" w:rsidRPr="004A4EFB">
        <w:rPr>
          <w:color w:val="000000"/>
          <w:shd w:val="clear" w:color="auto" w:fill="FFFFFF"/>
        </w:rPr>
        <w:t xml:space="preserve"> indicating their characterization preceding the fish PVs.</w:t>
      </w:r>
    </w:p>
    <w:p w:rsidR="00DA1AC7" w:rsidRDefault="00DA1AC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Default="00C47137" w:rsidP="004A4EFB">
      <w:pPr>
        <w:pStyle w:val="BodyTextIndent"/>
        <w:ind w:left="0" w:firstLine="0"/>
        <w:rPr>
          <w:rFonts w:ascii="Times New Roman" w:hAnsi="Times New Roman"/>
          <w:szCs w:val="24"/>
        </w:rPr>
      </w:pPr>
    </w:p>
    <w:p w:rsidR="00C47137" w:rsidRPr="004A4EFB" w:rsidRDefault="00C47137" w:rsidP="004A4EFB">
      <w:pPr>
        <w:pStyle w:val="BodyTextIndent"/>
        <w:ind w:left="0" w:firstLine="0"/>
        <w:rPr>
          <w:rFonts w:ascii="Times New Roman" w:hAnsi="Times New Roman"/>
          <w:szCs w:val="24"/>
        </w:rPr>
      </w:pPr>
      <w:r w:rsidRPr="00517C8C">
        <w:rPr>
          <w:b/>
          <w:color w:val="000000"/>
          <w:sz w:val="23"/>
          <w:szCs w:val="23"/>
        </w:rPr>
        <w:t xml:space="preserve">Figure 1. </w:t>
      </w:r>
      <w:r w:rsidRPr="00517C8C">
        <w:rPr>
          <w:color w:val="000000"/>
          <w:sz w:val="23"/>
          <w:szCs w:val="23"/>
        </w:rPr>
        <w:t xml:space="preserve">Phylogenetic tree showing papillomavirus species. Maximum likelihood (ML) trees were constructed using </w:t>
      </w:r>
      <w:r w:rsidRPr="00517C8C">
        <w:rPr>
          <w:sz w:val="23"/>
          <w:szCs w:val="23"/>
        </w:rPr>
        <w:t xml:space="preserve">RAxML MPI v8.2.9 </w:t>
      </w:r>
      <w:r w:rsidRPr="00517C8C">
        <w:rPr>
          <w:sz w:val="23"/>
          <w:szCs w:val="23"/>
        </w:rPr>
        <w:fldChar w:fldCharType="begin"/>
      </w:r>
      <w:r w:rsidRPr="00517C8C">
        <w:rPr>
          <w:sz w:val="23"/>
          <w:szCs w:val="23"/>
        </w:rPr>
        <w:instrText xml:space="preserve"> ADDIN EN.CITE &lt;EndNote&gt;&lt;Cite&gt;&lt;Author&gt;Stamatakis&lt;/Author&gt;&lt;Year&gt;2006&lt;/Year&gt;&lt;RecNum&gt;11300&lt;/RecNum&gt;&lt;DisplayText&gt;(3)&lt;/DisplayText&gt;&lt;record&gt;&lt;rec-number&gt;11300&lt;/rec-number&gt;&lt;foreign-keys&gt;&lt;key app="EN" db-id="0evfdteaq5ase1e2aebv2e935xfx0p9ww9zw" timestamp="1317323009"&gt;11300&lt;/key&gt;&lt;/foreign-keys&gt;&lt;ref-type name="Journal Article"&gt;17&lt;/ref-type&gt;&lt;contributors&gt;&lt;authors&gt;&lt;author&gt;Stamatakis, A.&lt;/author&gt;&lt;/authors&gt;&lt;/contributors&gt;&lt;auth-address&gt;Swiss Federal Institute of Technology Lausanne, School of Computer and Communication Sciences Lab Prof. Moret, STATION 14, CH-1015 Lausanne, Switzerland. Alexandros.Stamatakis@epfl.ch&lt;/auth-address&gt;&lt;titles&gt;&lt;title&gt;RAxML-VI-HPC: maximum likelihood-based phylogenetic analyses with thousands of taxa and mixed models&lt;/title&gt;&lt;secondary-title&gt;Bioinformatics&lt;/secondary-title&gt;&lt;alt-title&gt;Bioinformatics&lt;/alt-title&gt;&lt;/titles&gt;&lt;periodical&gt;&lt;full-title&gt;Bioinformatics&lt;/full-title&gt;&lt;/periodical&gt;&lt;alt-periodical&gt;&lt;full-title&gt;Bioinformatics&lt;/full-title&gt;&lt;/alt-periodical&gt;&lt;pages&gt;2688-90&lt;/pages&gt;&lt;volume&gt;22&lt;/volume&gt;&lt;number&gt;21&lt;/number&gt;&lt;edition&gt;2006/08/25&lt;/edition&gt;&lt;keywords&gt;&lt;keyword&gt;Algorithms&lt;/keyword&gt;&lt;keyword&gt;Conserved Sequence&lt;/keyword&gt;&lt;keyword&gt;*Evolution, Molecular&lt;/keyword&gt;&lt;keyword&gt;*Models, Genetic&lt;/keyword&gt;&lt;keyword&gt;Models, Statistical&lt;/keyword&gt;&lt;keyword&gt;*Phylogeny&lt;/keyword&gt;&lt;keyword&gt;Sequence Alignment/*methods&lt;/keyword&gt;&lt;keyword&gt;Sequence Analysis, DNA/*methods&lt;/keyword&gt;&lt;keyword&gt;Sequence Homology, Nucleic Acid&lt;/keyword&gt;&lt;keyword&gt;*Software&lt;/keyword&gt;&lt;keyword&gt;Species Specificity&lt;/keyword&gt;&lt;/keywords&gt;&lt;dates&gt;&lt;year&gt;2006&lt;/year&gt;&lt;pub-dates&gt;&lt;date&gt;Nov 01&lt;/date&gt;&lt;/pub-dates&gt;&lt;/dates&gt;&lt;isbn&gt;1367-4811 (Electronic)&amp;#xD;1367-4803 (Linking)&lt;/isbn&gt;&lt;accession-num&gt;16928733&lt;/accession-num&gt;&lt;work-type&gt;Evaluation Studies&amp;#xD;Research Support, Non-U.S. Gov&amp;apos;t&lt;/work-type&gt;&lt;urls&gt;&lt;related-urls&gt;&lt;url&gt;https://www.ncbi.nlm.nih.gov/pubmed/16928733&lt;/url&gt;&lt;/related-urls&gt;&lt;/urls&gt;&lt;electronic-resource-num&gt;10.1093/bioinformatics/btl446&lt;/electronic-resource-num&gt;&lt;language&gt;eng&lt;/language&gt;&lt;/record&gt;&lt;/Cite&gt;&lt;/EndNote&gt;</w:instrText>
      </w:r>
      <w:r w:rsidRPr="00517C8C">
        <w:rPr>
          <w:sz w:val="23"/>
          <w:szCs w:val="23"/>
        </w:rPr>
        <w:fldChar w:fldCharType="separate"/>
      </w:r>
      <w:r w:rsidRPr="00517C8C">
        <w:rPr>
          <w:noProof/>
          <w:sz w:val="23"/>
          <w:szCs w:val="23"/>
        </w:rPr>
        <w:t>(3)</w:t>
      </w:r>
      <w:r w:rsidRPr="00517C8C">
        <w:rPr>
          <w:sz w:val="23"/>
          <w:szCs w:val="23"/>
        </w:rPr>
        <w:fldChar w:fldCharType="end"/>
      </w:r>
      <w:r w:rsidRPr="00517C8C">
        <w:rPr>
          <w:sz w:val="23"/>
          <w:szCs w:val="23"/>
        </w:rPr>
        <w:t xml:space="preserve"> with GTR substitution model based on the </w:t>
      </w:r>
      <w:r w:rsidRPr="00517C8C">
        <w:rPr>
          <w:b/>
          <w:sz w:val="23"/>
          <w:szCs w:val="23"/>
        </w:rPr>
        <w:t>aligned L1 ORF nucleotide sequences</w:t>
      </w:r>
      <w:r w:rsidRPr="00517C8C">
        <w:rPr>
          <w:sz w:val="23"/>
          <w:szCs w:val="23"/>
        </w:rPr>
        <w:t xml:space="preserve"> of 133 papillomavirus types representing species. The nucleotide sequence alignments were based on the aligned amino acid using </w:t>
      </w:r>
      <w:r w:rsidRPr="00517C8C">
        <w:rPr>
          <w:color w:val="000000"/>
          <w:sz w:val="23"/>
          <w:szCs w:val="23"/>
        </w:rPr>
        <w:t>the program MUSCLE v7.221</w:t>
      </w:r>
      <w:r>
        <w:rPr>
          <w:color w:val="000000"/>
          <w:sz w:val="23"/>
          <w:szCs w:val="23"/>
        </w:rPr>
        <w:t xml:space="preserve"> </w:t>
      </w:r>
      <w:r w:rsidRPr="00517C8C">
        <w:rPr>
          <w:color w:val="000000"/>
          <w:sz w:val="23"/>
          <w:szCs w:val="23"/>
        </w:rPr>
        <w:fldChar w:fldCharType="begin"/>
      </w:r>
      <w:r w:rsidRPr="00517C8C">
        <w:rPr>
          <w:color w:val="000000"/>
          <w:sz w:val="23"/>
          <w:szCs w:val="23"/>
        </w:rPr>
        <w:instrText xml:space="preserve"> ADDIN EN.CITE &lt;EndNote&gt;&lt;Cite&gt;&lt;Author&gt;Edgar&lt;/Author&gt;&lt;Year&gt;2004&lt;/Year&gt;&lt;RecNum&gt;10574&lt;/RecNum&gt;&lt;DisplayText&gt;(4)&lt;/DisplayText&gt;&lt;record&gt;&lt;rec-number&gt;10574&lt;/rec-number&gt;&lt;foreign-keys&gt;&lt;key app="EN" db-id="0evfdteaq5ase1e2aebv2e935xfx0p9ww9zw" timestamp="1254782975"&gt;10574&lt;/key&gt;&lt;/foreign-keys&gt;&lt;ref-type name="Journal Article"&gt;17&lt;/ref-type&gt;&lt;contributors&gt;&lt;authors&gt;&lt;author&gt;Edgar, R. C.&lt;/author&gt;&lt;/authors&gt;&lt;/contributors&gt;&lt;auth-address&gt;Department of Plant and Microbial Biology, 461 Koshland Hall, University of California, Berkeley, CA 94720-3102, USA. bob@drive5.com&lt;/auth-address&gt;&lt;titles&gt;&lt;title&gt;MUSCLE: a multiple sequence alignment method with reduced time and space complexity&lt;/title&gt;&lt;secondary-title&gt;BMC Bioinformatics&lt;/secondary-title&gt;&lt;/titles&gt;&lt;periodical&gt;&lt;full-title&gt;BMC Bioinformatics&lt;/full-title&gt;&lt;/periodical&gt;&lt;pages&gt;113&lt;/pages&gt;&lt;volume&gt;5&lt;/volume&gt;&lt;edition&gt;2004/08/21&lt;/edition&gt;&lt;keywords&gt;&lt;keyword&gt;Cluster Analysis&lt;/keyword&gt;&lt;keyword&gt;Computational Biology/methods/statistics &amp;amp; numerical data/trends&lt;/keyword&gt;&lt;keyword&gt;Phylogeny&lt;/keyword&gt;&lt;keyword&gt;Sequence Alignment/*methods/statistics &amp;amp; numerical data/*trends&lt;/keyword&gt;&lt;keyword&gt;*Software&lt;/keyword&gt;&lt;keyword&gt;Software Design&lt;/keyword&gt;&lt;keyword&gt;Time Factors&lt;/keyword&gt;&lt;/keywords&gt;&lt;dates&gt;&lt;year&gt;2004&lt;/year&gt;&lt;pub-dates&gt;&lt;date&gt;Aug 19&lt;/date&gt;&lt;/pub-dates&gt;&lt;/dates&gt;&lt;isbn&gt;1471-2105 (Electronic)&lt;/isbn&gt;&lt;accession-num&gt;15318951&lt;/accession-num&gt;&lt;urls&gt;&lt;related-urls&gt;&lt;url&gt;http://www.ncbi.nlm.nih.gov/entrez/query.fcgi?cmd=Retrieve&amp;amp;db=PubMed&amp;amp;dopt=Citation&amp;amp;list_uids=15318951&lt;/url&gt;&lt;/related-urls&gt;&lt;/urls&gt;&lt;custom2&gt;517706&lt;/custom2&gt;&lt;electronic-resource-num&gt;10.1186/1471-2105-5-113&amp;#xD;1471-2105-5-113 [pii]&lt;/electronic-resource-num&gt;&lt;language&gt;eng&lt;/language&gt;&lt;/record&gt;&lt;/Cite&gt;&lt;/EndNote&gt;</w:instrText>
      </w:r>
      <w:r w:rsidRPr="00517C8C">
        <w:rPr>
          <w:color w:val="000000"/>
          <w:sz w:val="23"/>
          <w:szCs w:val="23"/>
        </w:rPr>
        <w:fldChar w:fldCharType="separate"/>
      </w:r>
      <w:r w:rsidRPr="00517C8C">
        <w:rPr>
          <w:noProof/>
          <w:color w:val="000000"/>
          <w:sz w:val="23"/>
          <w:szCs w:val="23"/>
        </w:rPr>
        <w:t>(4)</w:t>
      </w:r>
      <w:r w:rsidRPr="00517C8C">
        <w:rPr>
          <w:color w:val="000000"/>
          <w:sz w:val="23"/>
          <w:szCs w:val="23"/>
        </w:rPr>
        <w:fldChar w:fldCharType="end"/>
      </w:r>
      <w:r w:rsidRPr="00517C8C">
        <w:rPr>
          <w:sz w:val="23"/>
          <w:szCs w:val="23"/>
        </w:rPr>
        <w:t xml:space="preserve">. Numbers on or near branches indicate ML bootstrap percentages with autoMRE-based bootstopping criterion in RAxML. The bar indicates the nucleotide substitution of 0.5 changes per site. </w:t>
      </w:r>
      <w:r w:rsidRPr="00DA1EC4">
        <w:t xml:space="preserve">The percent nucleotide identity for new species compared to all current species are shown in the panel to the right of the phylogeny. Values for each comparison (i.e., these are all 1 X 1 comparisons) of a given species are connected by lines and the comparison to self is indicated by the 100% identity point. The values were calculated based on the alignments used for tree construction </w:t>
      </w:r>
      <w:r>
        <w:t>employing</w:t>
      </w:r>
      <w:r w:rsidRPr="00DA1EC4">
        <w:t xml:space="preserve"> the </w:t>
      </w:r>
      <w:r w:rsidRPr="00DA1EC4">
        <w:rPr>
          <w:i/>
        </w:rPr>
        <w:t>dist.dna</w:t>
      </w:r>
      <w:r w:rsidRPr="00DA1EC4">
        <w:t xml:space="preserve"> function in R’s package “ape” v4.1</w:t>
      </w:r>
      <w:r>
        <w:t xml:space="preserve"> </w:t>
      </w:r>
      <w:r w:rsidRPr="00DA1EC4">
        <w:fldChar w:fldCharType="begin"/>
      </w:r>
      <w:r w:rsidRPr="00DA1EC4">
        <w:instrText xml:space="preserve"> ADDIN EN.CITE &lt;EndNote&gt;&lt;Cite&gt;&lt;Author&gt;Team&lt;/Author&gt;&lt;Year&gt;2014&lt;/Year&gt;&lt;RecNum&gt;12757&lt;/RecNum&gt;&lt;DisplayText&gt;(5)&lt;/DisplayText&gt;&lt;record&gt;&lt;rec-number&gt;12757&lt;/rec-number&gt;&lt;foreign-keys&gt;&lt;key app="EN" db-id="0evfdteaq5ase1e2aebv2e935xfx0p9ww9zw" timestamp="1461048553"&gt;12757&lt;/key&gt;&lt;/foreign-keys&gt;&lt;ref-type name="Generic"&gt;13&lt;/ref-type&gt;&lt;contributors&gt;&lt;authors&gt;&lt;author&gt;Team, R Core&lt;/author&gt;&lt;/authors&gt;&lt;/contributors&gt;&lt;titles&gt;&lt;title&gt;R: A language and environment for statistical computing. R Foundation for Statistical Computing, Vienna, Austria. 2013&lt;/title&gt;&lt;/titles&gt;&lt;dates&gt;&lt;year&gt;2014&lt;/year&gt;&lt;/dates&gt;&lt;publisher&gt;ISBN 3-900051-07-0&lt;/publisher&gt;&lt;urls&gt;&lt;/urls&gt;&lt;/record&gt;&lt;/Cite&gt;&lt;/EndNote&gt;</w:instrText>
      </w:r>
      <w:r w:rsidRPr="00DA1EC4">
        <w:fldChar w:fldCharType="separate"/>
      </w:r>
      <w:r w:rsidRPr="00DA1EC4">
        <w:rPr>
          <w:noProof/>
        </w:rPr>
        <w:t>(5)</w:t>
      </w:r>
      <w:r w:rsidRPr="00DA1EC4">
        <w:fldChar w:fldCharType="end"/>
      </w:r>
      <w:r w:rsidRPr="00DA1EC4">
        <w:t>, with setting of “model” as</w:t>
      </w:r>
      <w:r>
        <w:t xml:space="preserve"> “raw” and “</w:t>
      </w:r>
      <w:r w:rsidRPr="002F5FBA">
        <w:t>pairwise.deletion</w:t>
      </w:r>
      <w:r>
        <w:t>” as “true”.</w:t>
      </w:r>
      <w:r w:rsidRPr="002E0A4B">
        <w:t xml:space="preserve"> Different colored lines are used to distinguish each isolate.</w:t>
      </w:r>
    </w:p>
    <w:p w:rsidR="00AE3F00" w:rsidRDefault="00AE3F00">
      <w:pPr>
        <w:rPr>
          <w:rFonts w:eastAsia="Times"/>
          <w:lang w:eastAsia="en-GB"/>
        </w:rPr>
      </w:pPr>
      <w:r>
        <w:br w:type="page"/>
      </w:r>
    </w:p>
    <w:p w:rsidR="00EE6DFB" w:rsidRDefault="00011B8B" w:rsidP="00991A82">
      <w:pPr>
        <w:pStyle w:val="BodyTextIndent"/>
        <w:ind w:left="0" w:firstLine="0"/>
        <w:rPr>
          <w:rFonts w:ascii="Times New Roman" w:hAnsi="Times New Roman"/>
          <w:color w:val="000000"/>
          <w:sz w:val="22"/>
          <w:szCs w:val="22"/>
        </w:rPr>
      </w:pPr>
      <w:r>
        <w:rPr>
          <w:rFonts w:ascii="Times New Roman" w:hAnsi="Times New Roman"/>
          <w:noProof/>
          <w:color w:val="000000"/>
          <w:sz w:val="22"/>
          <w:szCs w:val="22"/>
          <w:lang w:val="en-GB"/>
        </w:rPr>
        <w:lastRenderedPageBreak/>
        <w:drawing>
          <wp:inline distT="0" distB="0" distL="0" distR="0">
            <wp:extent cx="6003290" cy="7764780"/>
            <wp:effectExtent l="0" t="0" r="0" b="0"/>
            <wp:docPr id="2" name="Picture 2" descr="Analysis/Results/tree_ICTV2017_133PV_L1n.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alysis/Results/tree_ICTV2017_133PV_L1n.pd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03290" cy="7764780"/>
                    </a:xfrm>
                    <a:prstGeom prst="rect">
                      <a:avLst/>
                    </a:prstGeom>
                    <a:noFill/>
                    <a:ln>
                      <a:noFill/>
                    </a:ln>
                  </pic:spPr>
                </pic:pic>
              </a:graphicData>
            </a:graphic>
          </wp:inline>
        </w:drawing>
      </w:r>
    </w:p>
    <w:p w:rsidR="005F34CD" w:rsidRPr="00F941F3" w:rsidRDefault="005F34CD" w:rsidP="00517C8C">
      <w:pPr>
        <w:rPr>
          <w:b/>
          <w:sz w:val="22"/>
          <w:szCs w:val="22"/>
        </w:rPr>
      </w:pPr>
      <w:r w:rsidRPr="00F941F3">
        <w:rPr>
          <w:b/>
          <w:sz w:val="22"/>
          <w:szCs w:val="22"/>
        </w:rPr>
        <w:br w:type="page"/>
      </w:r>
    </w:p>
    <w:p w:rsidR="005F34CD" w:rsidRDefault="00011B8B" w:rsidP="00C85B8D">
      <w:pPr>
        <w:rPr>
          <w:b/>
        </w:rPr>
      </w:pPr>
      <w:r>
        <w:rPr>
          <w:b/>
          <w:noProof/>
          <w:lang w:val="en-GB" w:eastAsia="en-GB"/>
        </w:rPr>
        <w:lastRenderedPageBreak/>
        <w:drawing>
          <wp:inline distT="0" distB="0" distL="0" distR="0">
            <wp:extent cx="6003290" cy="7764780"/>
            <wp:effectExtent l="0" t="0" r="0" b="0"/>
            <wp:docPr id="5" name="Picture 5" descr="Analysis/Results/tree_ICTV2017_133PV_4ORFn.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alysis/Results/tree_ICTV2017_133PV_4ORFn.pd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03290" cy="7764780"/>
                    </a:xfrm>
                    <a:prstGeom prst="rect">
                      <a:avLst/>
                    </a:prstGeom>
                    <a:noFill/>
                    <a:ln>
                      <a:noFill/>
                    </a:ln>
                  </pic:spPr>
                </pic:pic>
              </a:graphicData>
            </a:graphic>
          </wp:inline>
        </w:drawing>
      </w:r>
    </w:p>
    <w:p w:rsidR="00C47137" w:rsidRDefault="00C47137" w:rsidP="00C85B8D"/>
    <w:p w:rsidR="005F34CD" w:rsidRPr="005F34CD" w:rsidRDefault="005F34CD" w:rsidP="00C85B8D">
      <w:r>
        <w:t>Figure 2</w:t>
      </w:r>
      <w:r w:rsidRPr="005F34CD">
        <w:t xml:space="preserve">. Phylogenetic tree showing papillomavirus species. </w:t>
      </w:r>
      <w:r w:rsidR="004A4EFB">
        <w:t xml:space="preserve">The tree was based on </w:t>
      </w:r>
      <w:r w:rsidRPr="005F34CD">
        <w:t xml:space="preserve">the </w:t>
      </w:r>
      <w:r w:rsidRPr="005F34CD">
        <w:rPr>
          <w:b/>
        </w:rPr>
        <w:t>alignment of concatenated 4 open reading frames</w:t>
      </w:r>
      <w:r w:rsidRPr="005F34CD">
        <w:t xml:space="preserve"> (ORFs, E1, E2, L2 and L1) of 133 papillomavirus types representing species. </w:t>
      </w:r>
    </w:p>
    <w:p w:rsidR="005F34CD" w:rsidRDefault="005F34CD">
      <w:pPr>
        <w:rPr>
          <w:b/>
        </w:rPr>
      </w:pPr>
    </w:p>
    <w:p w:rsidR="00CE0DE4" w:rsidRPr="00991A82" w:rsidRDefault="00113F56" w:rsidP="00991A82">
      <w:pPr>
        <w:pStyle w:val="BodyTextIndent"/>
        <w:ind w:left="0" w:firstLine="0"/>
        <w:rPr>
          <w:rFonts w:ascii="Times New Roman" w:hAnsi="Times New Roman"/>
          <w:color w:val="000000"/>
          <w:sz w:val="22"/>
          <w:szCs w:val="22"/>
        </w:rPr>
      </w:pPr>
      <w:r>
        <w:rPr>
          <w:noProof/>
          <w:lang w:eastAsia="en-US"/>
        </w:rPr>
        <w:pict>
          <v:line id="Line 14" o:spid="_x0000_s1026" style="position:absolute;z-index:251657216;visibility:visible;mso-wrap-distance-top:-3e-5mm;mso-wrap-distance-bottom:-3e-5mm" from="0,15.5pt" to="441pt,15.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" strokecolor="navy" strokeweight="2pt"/>
        </w:pict>
      </w:r>
    </w:p>
    <w:sectPr w:rsidR="00CE0DE4" w:rsidRPr="00991A82"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3F56" w:rsidRDefault="00113F56">
      <w:pPr>
        <w:pStyle w:val="Header"/>
        <w:pPrChange w:id="2" w:author=" King" w:date="2007-11-09T06:47:00Z">
          <w:pPr/>
        </w:pPrChange>
      </w:pPr>
      <w:r>
        <w:separator/>
      </w:r>
    </w:p>
  </w:endnote>
  <w:endnote w:type="continuationSeparator" w:id="0">
    <w:p w:rsidR="00113F56" w:rsidRDefault="00113F56">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AC7" w:rsidRPr="002E52B9" w:rsidRDefault="00DA1AC7" w:rsidP="00D0602A">
    <w:pPr>
      <w:pStyle w:val="Footer"/>
      <w:jc w:val="right"/>
      <w:rPr>
        <w:rFonts w:ascii="Arial" w:hAnsi="Arial" w:cs="Arial"/>
        <w:color w:val="808080"/>
        <w:sz w:val="20"/>
      </w:rPr>
    </w:pPr>
    <w:r w:rsidRPr="00AA3952">
      <w:rPr>
        <w:rFonts w:ascii="Arial" w:hAnsi="Arial" w:cs="Arial"/>
        <w:color w:val="808080"/>
        <w:sz w:val="20"/>
      </w:rPr>
      <w:t xml:space="preserve">Page </w:t>
    </w:r>
    <w:r w:rsidR="00F70960"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00F70960" w:rsidRPr="00AA3952">
      <w:rPr>
        <w:rFonts w:ascii="Arial" w:hAnsi="Arial" w:cs="Arial"/>
        <w:color w:val="808080"/>
        <w:sz w:val="20"/>
      </w:rPr>
      <w:fldChar w:fldCharType="separate"/>
    </w:r>
    <w:r w:rsidR="006956AE">
      <w:rPr>
        <w:rFonts w:ascii="Arial" w:hAnsi="Arial" w:cs="Arial"/>
        <w:noProof/>
        <w:color w:val="808080"/>
        <w:sz w:val="20"/>
      </w:rPr>
      <w:t>1</w:t>
    </w:r>
    <w:r w:rsidR="00F70960" w:rsidRPr="00AA3952">
      <w:rPr>
        <w:rFonts w:ascii="Arial" w:hAnsi="Arial" w:cs="Arial"/>
        <w:color w:val="808080"/>
        <w:sz w:val="20"/>
      </w:rPr>
      <w:fldChar w:fldCharType="end"/>
    </w:r>
    <w:r w:rsidRPr="00AA3952">
      <w:rPr>
        <w:rFonts w:ascii="Arial" w:hAnsi="Arial" w:cs="Arial"/>
        <w:color w:val="808080"/>
        <w:sz w:val="20"/>
      </w:rPr>
      <w:t xml:space="preserve"> of </w:t>
    </w:r>
    <w:r w:rsidR="00F70960"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00F70960" w:rsidRPr="00AA3952">
      <w:rPr>
        <w:rFonts w:ascii="Arial" w:hAnsi="Arial" w:cs="Arial"/>
        <w:color w:val="808080"/>
        <w:sz w:val="20"/>
      </w:rPr>
      <w:fldChar w:fldCharType="separate"/>
    </w:r>
    <w:r w:rsidR="006956AE">
      <w:rPr>
        <w:rFonts w:ascii="Arial" w:hAnsi="Arial" w:cs="Arial"/>
        <w:noProof/>
        <w:color w:val="808080"/>
        <w:sz w:val="20"/>
      </w:rPr>
      <w:t>6</w:t>
    </w:r>
    <w:r w:rsidR="00F70960"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3F56" w:rsidRDefault="00113F56">
      <w:pPr>
        <w:pStyle w:val="Header"/>
        <w:pPrChange w:id="0" w:author=" King" w:date="2007-11-09T06:47:00Z">
          <w:pPr/>
        </w:pPrChange>
      </w:pPr>
      <w:r>
        <w:separator/>
      </w:r>
    </w:p>
  </w:footnote>
  <w:footnote w:type="continuationSeparator" w:id="0">
    <w:p w:rsidR="00113F56" w:rsidRDefault="00113F56">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AC7" w:rsidRPr="00F369A4" w:rsidRDefault="00DA1AC7"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30785"/>
    <w:rsid w:val="00004F39"/>
    <w:rsid w:val="00011689"/>
    <w:rsid w:val="00011B8B"/>
    <w:rsid w:val="00016519"/>
    <w:rsid w:val="00024051"/>
    <w:rsid w:val="000315E5"/>
    <w:rsid w:val="00034DE5"/>
    <w:rsid w:val="000360CB"/>
    <w:rsid w:val="000420CB"/>
    <w:rsid w:val="0004304B"/>
    <w:rsid w:val="00066FAA"/>
    <w:rsid w:val="00072CC5"/>
    <w:rsid w:val="000836B8"/>
    <w:rsid w:val="00084036"/>
    <w:rsid w:val="00093DD3"/>
    <w:rsid w:val="000A6DE3"/>
    <w:rsid w:val="000A7F1C"/>
    <w:rsid w:val="000B1CD2"/>
    <w:rsid w:val="000B4F3D"/>
    <w:rsid w:val="000C0126"/>
    <w:rsid w:val="000C32A9"/>
    <w:rsid w:val="000D2F03"/>
    <w:rsid w:val="000F5890"/>
    <w:rsid w:val="000F5A87"/>
    <w:rsid w:val="00100092"/>
    <w:rsid w:val="00104A4B"/>
    <w:rsid w:val="0010595F"/>
    <w:rsid w:val="00113F56"/>
    <w:rsid w:val="00114BD4"/>
    <w:rsid w:val="0012008F"/>
    <w:rsid w:val="00122F74"/>
    <w:rsid w:val="0012796D"/>
    <w:rsid w:val="001551A8"/>
    <w:rsid w:val="001578A6"/>
    <w:rsid w:val="001664DF"/>
    <w:rsid w:val="0017329D"/>
    <w:rsid w:val="00173983"/>
    <w:rsid w:val="0017739A"/>
    <w:rsid w:val="001811B7"/>
    <w:rsid w:val="00185699"/>
    <w:rsid w:val="001946B2"/>
    <w:rsid w:val="001A5F03"/>
    <w:rsid w:val="001C5EE1"/>
    <w:rsid w:val="001D54FA"/>
    <w:rsid w:val="001E59C1"/>
    <w:rsid w:val="001E7FD5"/>
    <w:rsid w:val="001F4031"/>
    <w:rsid w:val="00202BB3"/>
    <w:rsid w:val="00210B49"/>
    <w:rsid w:val="00212269"/>
    <w:rsid w:val="002129A8"/>
    <w:rsid w:val="0022566F"/>
    <w:rsid w:val="002361B7"/>
    <w:rsid w:val="00236673"/>
    <w:rsid w:val="002539A7"/>
    <w:rsid w:val="00260377"/>
    <w:rsid w:val="00262085"/>
    <w:rsid w:val="00265E5A"/>
    <w:rsid w:val="002732D1"/>
    <w:rsid w:val="00275425"/>
    <w:rsid w:val="002777A3"/>
    <w:rsid w:val="002833BC"/>
    <w:rsid w:val="0028367A"/>
    <w:rsid w:val="00283FE0"/>
    <w:rsid w:val="00285CCA"/>
    <w:rsid w:val="0028627E"/>
    <w:rsid w:val="00291213"/>
    <w:rsid w:val="002930D6"/>
    <w:rsid w:val="00293AFD"/>
    <w:rsid w:val="00295698"/>
    <w:rsid w:val="002978A6"/>
    <w:rsid w:val="002A4018"/>
    <w:rsid w:val="002A66E7"/>
    <w:rsid w:val="002A7D6D"/>
    <w:rsid w:val="002B75AB"/>
    <w:rsid w:val="002C2D75"/>
    <w:rsid w:val="002D2300"/>
    <w:rsid w:val="002D60AB"/>
    <w:rsid w:val="002E36D5"/>
    <w:rsid w:val="00304104"/>
    <w:rsid w:val="00306A5E"/>
    <w:rsid w:val="00315AEE"/>
    <w:rsid w:val="00327356"/>
    <w:rsid w:val="00342A81"/>
    <w:rsid w:val="00342D4D"/>
    <w:rsid w:val="003433D8"/>
    <w:rsid w:val="0034563C"/>
    <w:rsid w:val="00352C52"/>
    <w:rsid w:val="0035358E"/>
    <w:rsid w:val="003538F3"/>
    <w:rsid w:val="003563FA"/>
    <w:rsid w:val="003623D9"/>
    <w:rsid w:val="00364F36"/>
    <w:rsid w:val="003676E2"/>
    <w:rsid w:val="00377A06"/>
    <w:rsid w:val="003A0BE4"/>
    <w:rsid w:val="003A48CF"/>
    <w:rsid w:val="003A4E70"/>
    <w:rsid w:val="003A6C76"/>
    <w:rsid w:val="003B1954"/>
    <w:rsid w:val="003B7125"/>
    <w:rsid w:val="003D08E5"/>
    <w:rsid w:val="003E02C3"/>
    <w:rsid w:val="003E3AB2"/>
    <w:rsid w:val="003E7EEC"/>
    <w:rsid w:val="003F0180"/>
    <w:rsid w:val="00401407"/>
    <w:rsid w:val="00402B0B"/>
    <w:rsid w:val="00404ECA"/>
    <w:rsid w:val="0041362C"/>
    <w:rsid w:val="00413670"/>
    <w:rsid w:val="004152C9"/>
    <w:rsid w:val="00422FF0"/>
    <w:rsid w:val="004435EC"/>
    <w:rsid w:val="00444E1E"/>
    <w:rsid w:val="00447321"/>
    <w:rsid w:val="0044774D"/>
    <w:rsid w:val="00451422"/>
    <w:rsid w:val="0047500D"/>
    <w:rsid w:val="004937AC"/>
    <w:rsid w:val="00493B54"/>
    <w:rsid w:val="00494623"/>
    <w:rsid w:val="004A350D"/>
    <w:rsid w:val="004A3DAC"/>
    <w:rsid w:val="004A4EFB"/>
    <w:rsid w:val="004A6F2D"/>
    <w:rsid w:val="004B0C50"/>
    <w:rsid w:val="004B5D02"/>
    <w:rsid w:val="004C30A2"/>
    <w:rsid w:val="004C5826"/>
    <w:rsid w:val="004C7BA9"/>
    <w:rsid w:val="004D1DAD"/>
    <w:rsid w:val="004D21E1"/>
    <w:rsid w:val="004D4234"/>
    <w:rsid w:val="004D5AE7"/>
    <w:rsid w:val="004D748F"/>
    <w:rsid w:val="004E7973"/>
    <w:rsid w:val="004F23EA"/>
    <w:rsid w:val="004F771E"/>
    <w:rsid w:val="0050228B"/>
    <w:rsid w:val="00503E8B"/>
    <w:rsid w:val="00505D9F"/>
    <w:rsid w:val="0050662A"/>
    <w:rsid w:val="00516D9F"/>
    <w:rsid w:val="00517C8C"/>
    <w:rsid w:val="005201AD"/>
    <w:rsid w:val="00521073"/>
    <w:rsid w:val="00522E71"/>
    <w:rsid w:val="00525100"/>
    <w:rsid w:val="00530A3C"/>
    <w:rsid w:val="00530EFE"/>
    <w:rsid w:val="00534EED"/>
    <w:rsid w:val="005368BD"/>
    <w:rsid w:val="00576872"/>
    <w:rsid w:val="00581ED1"/>
    <w:rsid w:val="00587DC7"/>
    <w:rsid w:val="005929A4"/>
    <w:rsid w:val="005953F1"/>
    <w:rsid w:val="005B600C"/>
    <w:rsid w:val="005D0BFD"/>
    <w:rsid w:val="005D19C9"/>
    <w:rsid w:val="005D7EC4"/>
    <w:rsid w:val="005D7F24"/>
    <w:rsid w:val="005F34CD"/>
    <w:rsid w:val="005F4309"/>
    <w:rsid w:val="005F53C1"/>
    <w:rsid w:val="00603CFD"/>
    <w:rsid w:val="006062A3"/>
    <w:rsid w:val="006071CA"/>
    <w:rsid w:val="0061592E"/>
    <w:rsid w:val="00616487"/>
    <w:rsid w:val="00617B84"/>
    <w:rsid w:val="00623274"/>
    <w:rsid w:val="00633947"/>
    <w:rsid w:val="00635404"/>
    <w:rsid w:val="00636B14"/>
    <w:rsid w:val="00637004"/>
    <w:rsid w:val="00637223"/>
    <w:rsid w:val="00650171"/>
    <w:rsid w:val="00657814"/>
    <w:rsid w:val="00663F7D"/>
    <w:rsid w:val="00667247"/>
    <w:rsid w:val="00692BE3"/>
    <w:rsid w:val="0069409C"/>
    <w:rsid w:val="006956AE"/>
    <w:rsid w:val="006A1735"/>
    <w:rsid w:val="006B2EE7"/>
    <w:rsid w:val="006C35A2"/>
    <w:rsid w:val="006C4A0C"/>
    <w:rsid w:val="006D1B4E"/>
    <w:rsid w:val="006D59EF"/>
    <w:rsid w:val="006E0B7B"/>
    <w:rsid w:val="006F1ADE"/>
    <w:rsid w:val="006F44A4"/>
    <w:rsid w:val="007016DD"/>
    <w:rsid w:val="00702CCD"/>
    <w:rsid w:val="00704198"/>
    <w:rsid w:val="007135C0"/>
    <w:rsid w:val="00715B64"/>
    <w:rsid w:val="00720D17"/>
    <w:rsid w:val="00724281"/>
    <w:rsid w:val="00724490"/>
    <w:rsid w:val="00736F49"/>
    <w:rsid w:val="00746025"/>
    <w:rsid w:val="00747823"/>
    <w:rsid w:val="00751194"/>
    <w:rsid w:val="00752D7B"/>
    <w:rsid w:val="007602A2"/>
    <w:rsid w:val="0076759D"/>
    <w:rsid w:val="00774CB4"/>
    <w:rsid w:val="007772C2"/>
    <w:rsid w:val="007878DB"/>
    <w:rsid w:val="00792B22"/>
    <w:rsid w:val="0079318D"/>
    <w:rsid w:val="007A5735"/>
    <w:rsid w:val="007A71F0"/>
    <w:rsid w:val="007C1657"/>
    <w:rsid w:val="007C5A86"/>
    <w:rsid w:val="007C793A"/>
    <w:rsid w:val="007C7E0E"/>
    <w:rsid w:val="007D246C"/>
    <w:rsid w:val="007D4C57"/>
    <w:rsid w:val="007D6DB6"/>
    <w:rsid w:val="007E6C07"/>
    <w:rsid w:val="007F5109"/>
    <w:rsid w:val="0080060B"/>
    <w:rsid w:val="00800BFD"/>
    <w:rsid w:val="00801148"/>
    <w:rsid w:val="00802D02"/>
    <w:rsid w:val="008071B6"/>
    <w:rsid w:val="008277F3"/>
    <w:rsid w:val="00830785"/>
    <w:rsid w:val="00835B67"/>
    <w:rsid w:val="008418CD"/>
    <w:rsid w:val="008442CB"/>
    <w:rsid w:val="008655D6"/>
    <w:rsid w:val="00872F3B"/>
    <w:rsid w:val="008762E5"/>
    <w:rsid w:val="00890FAF"/>
    <w:rsid w:val="00891C67"/>
    <w:rsid w:val="008B6D5E"/>
    <w:rsid w:val="008C2CC4"/>
    <w:rsid w:val="008C3468"/>
    <w:rsid w:val="008C7B86"/>
    <w:rsid w:val="008E10B7"/>
    <w:rsid w:val="008E2333"/>
    <w:rsid w:val="008E4E0F"/>
    <w:rsid w:val="008E736E"/>
    <w:rsid w:val="008F03D2"/>
    <w:rsid w:val="008F4957"/>
    <w:rsid w:val="008F5FB1"/>
    <w:rsid w:val="008F6DE4"/>
    <w:rsid w:val="009062EF"/>
    <w:rsid w:val="00926A4D"/>
    <w:rsid w:val="009275A6"/>
    <w:rsid w:val="0093622B"/>
    <w:rsid w:val="009551D6"/>
    <w:rsid w:val="009564E3"/>
    <w:rsid w:val="0096368E"/>
    <w:rsid w:val="00963FA9"/>
    <w:rsid w:val="00965805"/>
    <w:rsid w:val="00973680"/>
    <w:rsid w:val="009761BE"/>
    <w:rsid w:val="0098128C"/>
    <w:rsid w:val="009845DD"/>
    <w:rsid w:val="009864D7"/>
    <w:rsid w:val="00986F6A"/>
    <w:rsid w:val="00987106"/>
    <w:rsid w:val="00987C77"/>
    <w:rsid w:val="009903E2"/>
    <w:rsid w:val="00991A82"/>
    <w:rsid w:val="0099268F"/>
    <w:rsid w:val="00995425"/>
    <w:rsid w:val="009A3DE5"/>
    <w:rsid w:val="009A6C98"/>
    <w:rsid w:val="009B1712"/>
    <w:rsid w:val="009C1EBB"/>
    <w:rsid w:val="009C463B"/>
    <w:rsid w:val="009D29FA"/>
    <w:rsid w:val="009E036E"/>
    <w:rsid w:val="009F602F"/>
    <w:rsid w:val="00A03AA4"/>
    <w:rsid w:val="00A11ACF"/>
    <w:rsid w:val="00A26EB0"/>
    <w:rsid w:val="00A27567"/>
    <w:rsid w:val="00A31795"/>
    <w:rsid w:val="00A36B4E"/>
    <w:rsid w:val="00A52629"/>
    <w:rsid w:val="00A56BC8"/>
    <w:rsid w:val="00A57E29"/>
    <w:rsid w:val="00A66AD8"/>
    <w:rsid w:val="00A724DF"/>
    <w:rsid w:val="00A77BC1"/>
    <w:rsid w:val="00A80214"/>
    <w:rsid w:val="00A84D14"/>
    <w:rsid w:val="00A879B5"/>
    <w:rsid w:val="00A91DF9"/>
    <w:rsid w:val="00A95548"/>
    <w:rsid w:val="00AA1E2F"/>
    <w:rsid w:val="00AA308A"/>
    <w:rsid w:val="00AA3952"/>
    <w:rsid w:val="00AC0E72"/>
    <w:rsid w:val="00AD11F4"/>
    <w:rsid w:val="00AD12C8"/>
    <w:rsid w:val="00AD3814"/>
    <w:rsid w:val="00AD631E"/>
    <w:rsid w:val="00AE2858"/>
    <w:rsid w:val="00AE3F00"/>
    <w:rsid w:val="00AF63CD"/>
    <w:rsid w:val="00AF65C7"/>
    <w:rsid w:val="00B04CD6"/>
    <w:rsid w:val="00B0504E"/>
    <w:rsid w:val="00B12A01"/>
    <w:rsid w:val="00B12D76"/>
    <w:rsid w:val="00B14052"/>
    <w:rsid w:val="00B216A1"/>
    <w:rsid w:val="00B2254A"/>
    <w:rsid w:val="00B34F6A"/>
    <w:rsid w:val="00B45888"/>
    <w:rsid w:val="00B5488B"/>
    <w:rsid w:val="00B63708"/>
    <w:rsid w:val="00B845E3"/>
    <w:rsid w:val="00B84AA0"/>
    <w:rsid w:val="00B85D5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25404"/>
    <w:rsid w:val="00C3224F"/>
    <w:rsid w:val="00C44DF4"/>
    <w:rsid w:val="00C46C65"/>
    <w:rsid w:val="00C47137"/>
    <w:rsid w:val="00C55862"/>
    <w:rsid w:val="00C64F92"/>
    <w:rsid w:val="00C67A98"/>
    <w:rsid w:val="00C75039"/>
    <w:rsid w:val="00C762C9"/>
    <w:rsid w:val="00C80265"/>
    <w:rsid w:val="00C85B8D"/>
    <w:rsid w:val="00C94A0B"/>
    <w:rsid w:val="00CA56E9"/>
    <w:rsid w:val="00CB3A13"/>
    <w:rsid w:val="00CB434C"/>
    <w:rsid w:val="00CB4ECE"/>
    <w:rsid w:val="00CB7C39"/>
    <w:rsid w:val="00CE0DE4"/>
    <w:rsid w:val="00CE2AB3"/>
    <w:rsid w:val="00CE408B"/>
    <w:rsid w:val="00CE5ECF"/>
    <w:rsid w:val="00CE797F"/>
    <w:rsid w:val="00CF3890"/>
    <w:rsid w:val="00CF5168"/>
    <w:rsid w:val="00D0602A"/>
    <w:rsid w:val="00D109E6"/>
    <w:rsid w:val="00D13294"/>
    <w:rsid w:val="00D13CFD"/>
    <w:rsid w:val="00D15256"/>
    <w:rsid w:val="00D157F5"/>
    <w:rsid w:val="00D15A4D"/>
    <w:rsid w:val="00D1634C"/>
    <w:rsid w:val="00D16A8B"/>
    <w:rsid w:val="00D2300C"/>
    <w:rsid w:val="00D23CE8"/>
    <w:rsid w:val="00D33A6F"/>
    <w:rsid w:val="00D45CE9"/>
    <w:rsid w:val="00D4648E"/>
    <w:rsid w:val="00D6107E"/>
    <w:rsid w:val="00D62298"/>
    <w:rsid w:val="00D63EFF"/>
    <w:rsid w:val="00D70DF3"/>
    <w:rsid w:val="00D715DA"/>
    <w:rsid w:val="00D87539"/>
    <w:rsid w:val="00D92211"/>
    <w:rsid w:val="00DA1AC7"/>
    <w:rsid w:val="00DA1EC4"/>
    <w:rsid w:val="00DA5352"/>
    <w:rsid w:val="00DA5E5A"/>
    <w:rsid w:val="00DA71AC"/>
    <w:rsid w:val="00DA7AE7"/>
    <w:rsid w:val="00DB3CB3"/>
    <w:rsid w:val="00DB4BB2"/>
    <w:rsid w:val="00DC6415"/>
    <w:rsid w:val="00DD00F3"/>
    <w:rsid w:val="00DD65CA"/>
    <w:rsid w:val="00DE105D"/>
    <w:rsid w:val="00DE1FCF"/>
    <w:rsid w:val="00DE21CE"/>
    <w:rsid w:val="00DE3E25"/>
    <w:rsid w:val="00DE73A3"/>
    <w:rsid w:val="00E03681"/>
    <w:rsid w:val="00E11C94"/>
    <w:rsid w:val="00E11F4F"/>
    <w:rsid w:val="00E24F51"/>
    <w:rsid w:val="00E30B14"/>
    <w:rsid w:val="00E347C2"/>
    <w:rsid w:val="00E36F9D"/>
    <w:rsid w:val="00E4413A"/>
    <w:rsid w:val="00E46867"/>
    <w:rsid w:val="00E57A0B"/>
    <w:rsid w:val="00E60228"/>
    <w:rsid w:val="00E66C21"/>
    <w:rsid w:val="00E73640"/>
    <w:rsid w:val="00E73F9A"/>
    <w:rsid w:val="00E746B0"/>
    <w:rsid w:val="00E946A5"/>
    <w:rsid w:val="00EA06D0"/>
    <w:rsid w:val="00EA1332"/>
    <w:rsid w:val="00EA5C82"/>
    <w:rsid w:val="00EA6CA5"/>
    <w:rsid w:val="00EB0413"/>
    <w:rsid w:val="00EB5BAF"/>
    <w:rsid w:val="00EC11F1"/>
    <w:rsid w:val="00EC4F18"/>
    <w:rsid w:val="00ED47EB"/>
    <w:rsid w:val="00EE6DFB"/>
    <w:rsid w:val="00EF6615"/>
    <w:rsid w:val="00F00D95"/>
    <w:rsid w:val="00F038BC"/>
    <w:rsid w:val="00F050DB"/>
    <w:rsid w:val="00F071D8"/>
    <w:rsid w:val="00F144A2"/>
    <w:rsid w:val="00F31A99"/>
    <w:rsid w:val="00F343F2"/>
    <w:rsid w:val="00F362CB"/>
    <w:rsid w:val="00F369A4"/>
    <w:rsid w:val="00F3773A"/>
    <w:rsid w:val="00F41198"/>
    <w:rsid w:val="00F41F8B"/>
    <w:rsid w:val="00F42095"/>
    <w:rsid w:val="00F42FD3"/>
    <w:rsid w:val="00F44D53"/>
    <w:rsid w:val="00F4759E"/>
    <w:rsid w:val="00F51B71"/>
    <w:rsid w:val="00F60789"/>
    <w:rsid w:val="00F60BB5"/>
    <w:rsid w:val="00F657DF"/>
    <w:rsid w:val="00F66DA7"/>
    <w:rsid w:val="00F70960"/>
    <w:rsid w:val="00F74991"/>
    <w:rsid w:val="00F74D87"/>
    <w:rsid w:val="00F80D0D"/>
    <w:rsid w:val="00F81990"/>
    <w:rsid w:val="00F85A70"/>
    <w:rsid w:val="00F912D1"/>
    <w:rsid w:val="00F93153"/>
    <w:rsid w:val="00F941F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5:docId w15:val="{035BB69A-0D20-48BB-8007-550FAF91A6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0960"/>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styleId="FollowedHyperlink">
    <w:name w:val="FollowedHyperlink"/>
    <w:basedOn w:val="DefaultParagraphFont"/>
    <w:uiPriority w:val="99"/>
    <w:semiHidden/>
    <w:unhideWhenUsed/>
    <w:rsid w:val="001D54FA"/>
    <w:rPr>
      <w:color w:val="954F72" w:themeColor="followedHyperlink"/>
      <w:u w:val="single"/>
    </w:rPr>
  </w:style>
  <w:style w:type="paragraph" w:customStyle="1" w:styleId="EndNoteBibliographyTitle">
    <w:name w:val="EndNote Bibliography Title"/>
    <w:basedOn w:val="Normal"/>
    <w:rsid w:val="00E24F51"/>
    <w:pPr>
      <w:spacing w:line="276" w:lineRule="auto"/>
      <w:jc w:val="center"/>
    </w:pPr>
    <w:rPr>
      <w:rFonts w:ascii="Cambria" w:eastAsiaTheme="minorHAnsi" w:hAnsi="Cambria" w:cstheme="minorBidi"/>
      <w:sz w:val="22"/>
      <w:szCs w:val="22"/>
    </w:rPr>
  </w:style>
  <w:style w:type="paragraph" w:customStyle="1" w:styleId="EndNoteBibliography">
    <w:name w:val="EndNote Bibliography"/>
    <w:basedOn w:val="Normal"/>
    <w:rsid w:val="00E24F51"/>
    <w:pPr>
      <w:spacing w:after="200"/>
    </w:pPr>
    <w:rPr>
      <w:rFonts w:ascii="Cambria" w:eastAsiaTheme="minorHAnsi" w:hAnsi="Cambria" w:cstheme="minorBidi"/>
      <w:sz w:val="22"/>
      <w:szCs w:val="22"/>
    </w:rPr>
  </w:style>
  <w:style w:type="character" w:styleId="CommentReference">
    <w:name w:val="annotation reference"/>
    <w:basedOn w:val="DefaultParagraphFont"/>
    <w:uiPriority w:val="99"/>
    <w:semiHidden/>
    <w:unhideWhenUsed/>
    <w:rsid w:val="00EE6DFB"/>
    <w:rPr>
      <w:sz w:val="16"/>
      <w:szCs w:val="16"/>
    </w:rPr>
  </w:style>
  <w:style w:type="paragraph" w:styleId="CommentText">
    <w:name w:val="annotation text"/>
    <w:basedOn w:val="Normal"/>
    <w:link w:val="CommentTextChar"/>
    <w:uiPriority w:val="99"/>
    <w:semiHidden/>
    <w:unhideWhenUsed/>
    <w:rsid w:val="00EE6DFB"/>
    <w:rPr>
      <w:sz w:val="20"/>
      <w:szCs w:val="20"/>
    </w:rPr>
  </w:style>
  <w:style w:type="character" w:customStyle="1" w:styleId="CommentTextChar">
    <w:name w:val="Comment Text Char"/>
    <w:basedOn w:val="DefaultParagraphFont"/>
    <w:link w:val="CommentText"/>
    <w:uiPriority w:val="99"/>
    <w:semiHidden/>
    <w:rsid w:val="00EE6DFB"/>
    <w:rPr>
      <w:lang w:val="en-US" w:eastAsia="en-US"/>
    </w:rPr>
  </w:style>
  <w:style w:type="paragraph" w:styleId="CommentSubject">
    <w:name w:val="annotation subject"/>
    <w:basedOn w:val="CommentText"/>
    <w:next w:val="CommentText"/>
    <w:link w:val="CommentSubjectChar"/>
    <w:uiPriority w:val="99"/>
    <w:semiHidden/>
    <w:unhideWhenUsed/>
    <w:rsid w:val="00EE6DFB"/>
    <w:rPr>
      <w:b/>
      <w:bCs/>
    </w:rPr>
  </w:style>
  <w:style w:type="character" w:customStyle="1" w:styleId="CommentSubjectChar">
    <w:name w:val="Comment Subject Char"/>
    <w:basedOn w:val="CommentTextChar"/>
    <w:link w:val="CommentSubject"/>
    <w:uiPriority w:val="99"/>
    <w:semiHidden/>
    <w:rsid w:val="00EE6DFB"/>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3088107">
      <w:bodyDiv w:val="1"/>
      <w:marLeft w:val="0"/>
      <w:marRight w:val="0"/>
      <w:marTop w:val="0"/>
      <w:marBottom w:val="0"/>
      <w:divBdr>
        <w:top w:val="none" w:sz="0" w:space="0" w:color="auto"/>
        <w:left w:val="none" w:sz="0" w:space="0" w:color="auto"/>
        <w:bottom w:val="none" w:sz="0" w:space="0" w:color="auto"/>
        <w:right w:val="none" w:sz="0" w:space="0" w:color="auto"/>
      </w:divBdr>
    </w:div>
    <w:div w:id="360741860">
      <w:bodyDiv w:val="1"/>
      <w:marLeft w:val="0"/>
      <w:marRight w:val="0"/>
      <w:marTop w:val="0"/>
      <w:marBottom w:val="0"/>
      <w:divBdr>
        <w:top w:val="none" w:sz="0" w:space="0" w:color="auto"/>
        <w:left w:val="none" w:sz="0" w:space="0" w:color="auto"/>
        <w:bottom w:val="none" w:sz="0" w:space="0" w:color="auto"/>
        <w:right w:val="none" w:sz="0" w:space="0" w:color="auto"/>
      </w:divBdr>
    </w:div>
    <w:div w:id="756750163">
      <w:bodyDiv w:val="1"/>
      <w:marLeft w:val="0"/>
      <w:marRight w:val="0"/>
      <w:marTop w:val="0"/>
      <w:marBottom w:val="0"/>
      <w:divBdr>
        <w:top w:val="none" w:sz="0" w:space="0" w:color="auto"/>
        <w:left w:val="none" w:sz="0" w:space="0" w:color="auto"/>
        <w:bottom w:val="none" w:sz="0" w:space="0" w:color="auto"/>
        <w:right w:val="none" w:sz="0" w:space="0" w:color="auto"/>
      </w:divBdr>
    </w:div>
    <w:div w:id="1125007460">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505513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ordicehealth.se/hpvcenter/"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2793</Words>
  <Characters>15921</Characters>
  <Application>Microsoft Office Word</Application>
  <DocSecurity>0</DocSecurity>
  <Lines>132</Lines>
  <Paragraphs>37</Paragraphs>
  <ScaleCrop>false</ScaleCrop>
  <HeadingPairs>
    <vt:vector size="4" baseType="variant">
      <vt:variant>
        <vt:lpstr>Title</vt:lpstr>
      </vt:variant>
      <vt:variant>
        <vt:i4>1</vt:i4>
      </vt:variant>
      <vt:variant>
        <vt:lpstr>Cím</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18677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Andrew King</cp:lastModifiedBy>
  <cp:revision>2</cp:revision>
  <cp:lastPrinted>2017-01-11T11:49:00Z</cp:lastPrinted>
  <dcterms:created xsi:type="dcterms:W3CDTF">2017-06-21T17:31:00Z</dcterms:created>
  <dcterms:modified xsi:type="dcterms:W3CDTF">2017-06-21T17:31:00Z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