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CB1C84" w14:textId="77777777" w:rsidR="00625377" w:rsidRPr="00DA5352" w:rsidRDefault="00625377" w:rsidP="009A7B60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251660288" behindDoc="0" locked="0" layoutInCell="1" allowOverlap="1" wp14:anchorId="59C7EF1C" wp14:editId="662CFA0F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14:paraId="6D11DAAD" w14:textId="77777777" w:rsidR="00625377" w:rsidRPr="00DA5352" w:rsidRDefault="00625377" w:rsidP="009A7B60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60FF202C" w14:textId="77777777" w:rsidR="00625377" w:rsidRPr="00DA5352" w:rsidRDefault="00625377" w:rsidP="009A7B60">
      <w:pPr>
        <w:ind w:left="2007"/>
        <w:rPr>
          <w:color w:val="0000FF"/>
        </w:rPr>
      </w:pPr>
    </w:p>
    <w:p w14:paraId="3682259B" w14:textId="77777777" w:rsidR="00625377" w:rsidRPr="00DA5352" w:rsidRDefault="00625377" w:rsidP="009A7B60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>
        <w:rPr>
          <w:rFonts w:ascii="Arial" w:hAnsi="Arial" w:cs="Arial"/>
          <w:color w:val="0000FF"/>
          <w:sz w:val="22"/>
          <w:szCs w:val="22"/>
        </w:rPr>
        <w:t>.</w:t>
      </w:r>
    </w:p>
    <w:p w14:paraId="39E97B2F" w14:textId="77777777" w:rsidR="00625377" w:rsidRPr="00DA5352" w:rsidRDefault="00625377" w:rsidP="009A7B60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14:paraId="4D2785AD" w14:textId="77777777" w:rsidR="00625377" w:rsidRDefault="00625377" w:rsidP="009A7B60">
      <w:pPr>
        <w:rPr>
          <w:rFonts w:ascii="Arial" w:hAnsi="Arial" w:cs="Arial"/>
          <w:sz w:val="22"/>
          <w:szCs w:val="22"/>
          <w:lang w:val="en-GB"/>
        </w:rPr>
      </w:pPr>
    </w:p>
    <w:p w14:paraId="00402241" w14:textId="77777777" w:rsidR="00625377" w:rsidRDefault="00625377" w:rsidP="009A7B60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1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etc</w:t>
      </w:r>
    </w:p>
    <w:p w14:paraId="376EDA60" w14:textId="77777777" w:rsidR="00625377" w:rsidRPr="006D1B4E" w:rsidRDefault="00625377" w:rsidP="009A7B60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625377" w:rsidRPr="00D70DF3" w14:paraId="08D967C3" w14:textId="77777777" w:rsidTr="009A7B60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2BC68A6" w14:textId="77777777" w:rsidR="00625377" w:rsidRPr="006D1B4E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76D05" w14:textId="709F8D81" w:rsidR="00625377" w:rsidRPr="00C61931" w:rsidRDefault="00422F98" w:rsidP="00422F98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422F98">
              <w:rPr>
                <w:rFonts w:ascii="Times New Roman" w:hAnsi="Times New Roman"/>
                <w:b/>
                <w:i/>
                <w:sz w:val="36"/>
                <w:szCs w:val="36"/>
              </w:rPr>
              <w:t>2017.004P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14EDFB96" w14:textId="77777777" w:rsidR="00625377" w:rsidRPr="003E2830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25377" w:rsidRPr="001E492D" w14:paraId="007E7000" w14:textId="77777777"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14:paraId="176E60A6" w14:textId="6E0CC525" w:rsidR="00625377" w:rsidRPr="001E492D" w:rsidRDefault="00625377" w:rsidP="00CF26B3">
            <w:pPr>
              <w:spacing w:before="120"/>
              <w:rPr>
                <w:b/>
              </w:rPr>
            </w:pPr>
            <w:r>
              <w:rPr>
                <w:b/>
              </w:rPr>
              <w:t xml:space="preserve">Short title: </w:t>
            </w:r>
            <w:r w:rsidRPr="00E81BE4">
              <w:rPr>
                <w:rFonts w:ascii="Arial" w:hAnsi="Arial" w:cs="Arial"/>
                <w:color w:val="0000FF"/>
                <w:sz w:val="20"/>
              </w:rPr>
              <w:t>Establishment of a family</w:t>
            </w:r>
            <w:r w:rsidR="00D74592">
              <w:rPr>
                <w:rFonts w:ascii="Arial" w:hAnsi="Arial" w:cs="Arial"/>
                <w:color w:val="0000FF"/>
                <w:sz w:val="20"/>
              </w:rPr>
              <w:t xml:space="preserve">, two subfamilies, </w:t>
            </w:r>
            <w:r w:rsidR="00FA7A16" w:rsidRPr="00620A23">
              <w:rPr>
                <w:rFonts w:ascii="Arial" w:hAnsi="Arial" w:cs="Arial"/>
                <w:color w:val="0000FF"/>
                <w:sz w:val="20"/>
              </w:rPr>
              <w:t>11</w:t>
            </w:r>
            <w:r w:rsidR="00D74592" w:rsidRPr="00FA7A16">
              <w:rPr>
                <w:rFonts w:ascii="Arial" w:hAnsi="Arial" w:cs="Arial"/>
                <w:color w:val="0000FF"/>
                <w:sz w:val="20"/>
              </w:rPr>
              <w:t xml:space="preserve"> genera and 63 species</w:t>
            </w:r>
            <w:r w:rsidRPr="00E81BE4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D74592">
              <w:rPr>
                <w:rFonts w:ascii="Arial" w:hAnsi="Arial" w:cs="Arial"/>
                <w:color w:val="0000FF"/>
                <w:sz w:val="20"/>
              </w:rPr>
              <w:t>for geminivirus</w:t>
            </w:r>
            <w:r w:rsidR="00CF26B3">
              <w:rPr>
                <w:rFonts w:ascii="Arial" w:hAnsi="Arial" w:cs="Arial"/>
                <w:color w:val="0000FF"/>
                <w:sz w:val="20"/>
              </w:rPr>
              <w:t>-</w:t>
            </w:r>
            <w:r w:rsidR="00D74592">
              <w:rPr>
                <w:rFonts w:ascii="Arial" w:hAnsi="Arial" w:cs="Arial"/>
                <w:color w:val="0000FF"/>
                <w:sz w:val="20"/>
              </w:rPr>
              <w:t xml:space="preserve"> and nanovirus</w:t>
            </w:r>
            <w:r w:rsidR="00CF26B3">
              <w:rPr>
                <w:rFonts w:ascii="Arial" w:hAnsi="Arial" w:cs="Arial"/>
                <w:color w:val="0000FF"/>
                <w:sz w:val="20"/>
              </w:rPr>
              <w:t>-</w:t>
            </w:r>
            <w:r w:rsidR="00D74592">
              <w:rPr>
                <w:rFonts w:ascii="Arial" w:hAnsi="Arial" w:cs="Arial"/>
                <w:color w:val="0000FF"/>
                <w:sz w:val="20"/>
              </w:rPr>
              <w:t xml:space="preserve">associated satellites. </w:t>
            </w:r>
            <w:r w:rsidRPr="00E81BE4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D74592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</w:tc>
      </w:tr>
      <w:tr w:rsidR="00625377" w:rsidRPr="001E492D" w14:paraId="40E3EB56" w14:textId="77777777" w:rsidTr="009A7B60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D9B67DD" w14:textId="77777777" w:rsidR="00625377" w:rsidRDefault="00625377" w:rsidP="009A7B60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14:paraId="1DEC396E" w14:textId="77777777" w:rsidR="00625377" w:rsidRPr="0093622B" w:rsidRDefault="00625377" w:rsidP="009A7B60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>, 4 and either 2 or 3</w:t>
            </w:r>
            <w:r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14:paraId="0A63F7C6" w14:textId="77777777" w:rsidR="00625377" w:rsidRPr="009F602F" w:rsidRDefault="00625377" w:rsidP="009A7B60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14:paraId="0070509B" w14:textId="77777777" w:rsidR="00520A22" w:rsidRDefault="00520A22" w:rsidP="009A7B60">
            <w:pPr>
              <w:rPr>
                <w:b/>
              </w:rPr>
            </w:pPr>
            <w:r>
              <w:rPr>
                <w:b/>
              </w:rPr>
              <w:t xml:space="preserve">          1 </w:t>
            </w:r>
            <w:r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885E60">
              <w:rPr>
                <w:b/>
              </w:rPr>
            </w:r>
            <w:r w:rsidR="00885E60">
              <w:rPr>
                <w:b/>
              </w:rPr>
              <w:fldChar w:fldCharType="separate"/>
            </w:r>
            <w:r>
              <w:rPr>
                <w:b/>
              </w:rPr>
              <w:fldChar w:fldCharType="end"/>
            </w:r>
            <w:r>
              <w:rPr>
                <w:b/>
              </w:rPr>
              <w:t xml:space="preserve">        2 </w:t>
            </w:r>
            <w:r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885E60">
              <w:rPr>
                <w:b/>
              </w:rPr>
            </w:r>
            <w:r w:rsidR="00885E60">
              <w:rPr>
                <w:b/>
              </w:rPr>
              <w:fldChar w:fldCharType="separate"/>
            </w:r>
            <w:r>
              <w:rPr>
                <w:b/>
              </w:rPr>
              <w:fldChar w:fldCharType="end"/>
            </w:r>
            <w:r>
              <w:rPr>
                <w:b/>
              </w:rPr>
              <w:t xml:space="preserve">       3 </w:t>
            </w:r>
            <w:r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885E60">
              <w:rPr>
                <w:b/>
              </w:rPr>
            </w:r>
            <w:r w:rsidR="00885E60">
              <w:rPr>
                <w:b/>
              </w:rPr>
              <w:fldChar w:fldCharType="separate"/>
            </w:r>
            <w:r>
              <w:rPr>
                <w:b/>
              </w:rPr>
              <w:fldChar w:fldCharType="end"/>
            </w:r>
            <w:r>
              <w:rPr>
                <w:b/>
              </w:rPr>
              <w:t xml:space="preserve">          4 </w:t>
            </w:r>
            <w:r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885E60">
              <w:rPr>
                <w:b/>
              </w:rPr>
            </w:r>
            <w:r w:rsidR="00885E60">
              <w:rPr>
                <w:b/>
              </w:rPr>
              <w:fldChar w:fldCharType="separate"/>
            </w:r>
            <w:r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14:paraId="6FD10619" w14:textId="77777777" w:rsidR="00625377" w:rsidRDefault="00625377" w:rsidP="009A7B60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25377" w:rsidRPr="001E492D" w14:paraId="54068AFD" w14:textId="77777777">
        <w:tc>
          <w:tcPr>
            <w:tcW w:w="9468" w:type="dxa"/>
            <w:gridSpan w:val="6"/>
          </w:tcPr>
          <w:p w14:paraId="02C82A2C" w14:textId="77777777" w:rsidR="00625377" w:rsidRPr="001E492D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25377" w:rsidRPr="001E492D" w14:paraId="47602D22" w14:textId="77777777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EDDD0" w14:textId="77777777" w:rsidR="00625377" w:rsidRPr="00C61931" w:rsidRDefault="00625377" w:rsidP="00520A22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R</w:t>
            </w:r>
            <w:r w:rsidR="004E785B">
              <w:rPr>
                <w:rFonts w:ascii="Times New Roman" w:hAnsi="Times New Roman"/>
                <w:color w:val="000000"/>
              </w:rPr>
              <w:t xml:space="preserve">ob </w:t>
            </w:r>
            <w:r>
              <w:rPr>
                <w:rFonts w:ascii="Times New Roman" w:hAnsi="Times New Roman"/>
                <w:color w:val="000000"/>
              </w:rPr>
              <w:t>W. Briddon</w:t>
            </w:r>
            <w:r w:rsidR="004E785B">
              <w:rPr>
                <w:rFonts w:ascii="Times New Roman" w:hAnsi="Times New Roman"/>
                <w:color w:val="000000"/>
              </w:rPr>
              <w:t xml:space="preserve"> </w:t>
            </w:r>
            <w:r w:rsidR="00520A22">
              <w:rPr>
                <w:rFonts w:ascii="Times New Roman" w:hAnsi="Times New Roman"/>
                <w:color w:val="000000"/>
              </w:rPr>
              <w:t>and Arvind Varsani</w:t>
            </w:r>
          </w:p>
        </w:tc>
      </w:tr>
      <w:tr w:rsidR="00625377" w:rsidRPr="001E492D" w14:paraId="3A0D7F4B" w14:textId="77777777" w:rsidTr="009A7B60">
        <w:tc>
          <w:tcPr>
            <w:tcW w:w="9468" w:type="dxa"/>
            <w:gridSpan w:val="6"/>
          </w:tcPr>
          <w:p w14:paraId="4FB05083" w14:textId="77777777" w:rsidR="00625377" w:rsidRPr="001E492D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625377" w:rsidRPr="00C61931" w14:paraId="4EEA39F4" w14:textId="77777777" w:rsidTr="009A7B60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92196" w14:textId="20671FC4" w:rsidR="00625377" w:rsidRPr="00C61931" w:rsidRDefault="00885E60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hyperlink r:id="rId8" w:history="1">
              <w:r w:rsidR="00263C78" w:rsidRPr="00296BA0">
                <w:rPr>
                  <w:rStyle w:val="Hyperlink"/>
                  <w:rFonts w:ascii="Times New Roman" w:hAnsi="Times New Roman"/>
                </w:rPr>
                <w:t>rob.briddon@gmail.com</w:t>
              </w:r>
            </w:hyperlink>
            <w:r w:rsidR="00263C78">
              <w:rPr>
                <w:rFonts w:ascii="Times New Roman" w:hAnsi="Times New Roman"/>
                <w:color w:val="000000"/>
              </w:rPr>
              <w:t xml:space="preserve">; </w:t>
            </w:r>
            <w:hyperlink r:id="rId9" w:history="1">
              <w:r w:rsidR="00211143" w:rsidRPr="00262121">
                <w:rPr>
                  <w:rStyle w:val="Hyperlink"/>
                  <w:rFonts w:ascii="Times New Roman" w:hAnsi="Times New Roman"/>
                </w:rPr>
                <w:t>Arvind.varsani@asu.edu</w:t>
              </w:r>
            </w:hyperlink>
            <w:r w:rsidR="00211143">
              <w:rPr>
                <w:rFonts w:ascii="Times New Roman" w:hAnsi="Times New Roman"/>
                <w:color w:val="000000"/>
              </w:rPr>
              <w:t xml:space="preserve"> </w:t>
            </w:r>
          </w:p>
        </w:tc>
      </w:tr>
      <w:tr w:rsidR="00625377" w14:paraId="3B741BBA" w14:textId="77777777">
        <w:tc>
          <w:tcPr>
            <w:tcW w:w="9468" w:type="dxa"/>
            <w:gridSpan w:val="6"/>
          </w:tcPr>
          <w:p w14:paraId="0ABE23E7" w14:textId="77777777" w:rsidR="00625377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625377" w14:paraId="202821F7" w14:textId="77777777" w:rsidTr="009A7B60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87AFF" w14:textId="77777777" w:rsidR="00625377" w:rsidRDefault="00625377" w:rsidP="009A7B60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0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appropriate subcommittee chair (there are six virus subcommittees: animal DNA and retroviruses, animal ssRNA-, animal ssRNA+, fungal and protist, plant, bacterial and archaeal)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36CF8" w14:textId="407C6BAD" w:rsidR="00625377" w:rsidRPr="00986F6A" w:rsidRDefault="00CF26B3" w:rsidP="009A7B60">
            <w:pPr>
              <w:jc w:val="both"/>
              <w:rPr>
                <w:b/>
              </w:rPr>
            </w:pPr>
            <w:r w:rsidRPr="00CF26B3">
              <w:rPr>
                <w:b/>
                <w:i/>
              </w:rPr>
              <w:t>Geminiviridae</w:t>
            </w:r>
            <w:r>
              <w:rPr>
                <w:b/>
              </w:rPr>
              <w:t xml:space="preserve"> and </w:t>
            </w:r>
            <w:r w:rsidRPr="00CF26B3">
              <w:rPr>
                <w:b/>
                <w:i/>
              </w:rPr>
              <w:t>Nanoviridae</w:t>
            </w:r>
            <w:r>
              <w:rPr>
                <w:b/>
              </w:rPr>
              <w:t xml:space="preserve"> SGs</w:t>
            </w:r>
          </w:p>
        </w:tc>
      </w:tr>
      <w:tr w:rsidR="00625377" w:rsidRPr="001E492D" w14:paraId="5CEDBE42" w14:textId="77777777">
        <w:trPr>
          <w:tblHeader/>
        </w:trPr>
        <w:tc>
          <w:tcPr>
            <w:tcW w:w="9468" w:type="dxa"/>
            <w:gridSpan w:val="6"/>
          </w:tcPr>
          <w:p w14:paraId="3EABB93A" w14:textId="77777777" w:rsidR="00625377" w:rsidRPr="001E492D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625377" w:rsidRPr="001E492D" w14:paraId="14F92639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27A8E22A" w14:textId="77777777" w:rsidR="00625377" w:rsidRPr="00AA3952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625377" w:rsidRPr="001E492D" w14:paraId="5E7238CD" w14:textId="77777777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14:paraId="353C1EB1" w14:textId="77777777" w:rsidR="00625377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625377" w:rsidRPr="001E492D" w14:paraId="29D0F636" w14:textId="77777777" w:rsidTr="009A7B60">
        <w:trPr>
          <w:trHeight w:val="270"/>
        </w:trPr>
        <w:tc>
          <w:tcPr>
            <w:tcW w:w="5786" w:type="dxa"/>
            <w:gridSpan w:val="4"/>
          </w:tcPr>
          <w:p w14:paraId="5EF9FBC5" w14:textId="77777777" w:rsidR="00625377" w:rsidRPr="00377A06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14:paraId="373C929A" w14:textId="77777777" w:rsidR="00625377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625377" w:rsidRPr="001E492D" w14:paraId="4A3F8644" w14:textId="77777777" w:rsidTr="009A7B60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14:paraId="50824E68" w14:textId="77777777" w:rsidR="00625377" w:rsidRPr="00377A06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14:paraId="3206CEFD" w14:textId="77777777" w:rsidR="00625377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</w:tbl>
    <w:p w14:paraId="020ECE0D" w14:textId="77777777" w:rsidR="00625377" w:rsidRDefault="00625377" w:rsidP="009A7B60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625377" w:rsidRPr="001E492D" w14:paraId="5947C7A2" w14:textId="77777777" w:rsidTr="009A7B60">
        <w:tc>
          <w:tcPr>
            <w:tcW w:w="9468" w:type="dxa"/>
          </w:tcPr>
          <w:p w14:paraId="0D03790E" w14:textId="77777777" w:rsidR="00625377" w:rsidRPr="001E492D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625377" w:rsidRPr="00C61931" w14:paraId="0B3C745E" w14:textId="77777777" w:rsidTr="009A7B60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26F81" w14:textId="77777777" w:rsidR="00625377" w:rsidRPr="00C61931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2948FF16" w14:textId="77777777" w:rsidR="00625377" w:rsidRDefault="00625377" w:rsidP="009A7B60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06EA6A9" w14:textId="77777777" w:rsidR="00625377" w:rsidRDefault="00625377" w:rsidP="009A7B60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5FFCA006" w14:textId="77777777" w:rsidR="00625377" w:rsidRPr="006C4A0C" w:rsidRDefault="00625377" w:rsidP="009A7B60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625377" w:rsidRPr="003E2830" w14:paraId="38E3730A" w14:textId="77777777" w:rsidTr="009A7B60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7993DF1E" w14:textId="77777777" w:rsidR="00625377" w:rsidRPr="00DD00F3" w:rsidRDefault="00625377" w:rsidP="009A7B60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625377" w:rsidRPr="001E492D" w14:paraId="75A58101" w14:textId="77777777" w:rsidTr="009A7B6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08C12B44" w14:textId="0AB2A3F1" w:rsidR="00625377" w:rsidRPr="001E492D" w:rsidRDefault="00625377" w:rsidP="005A45FD">
            <w:pPr>
              <w:spacing w:before="120"/>
              <w:rPr>
                <w:b/>
              </w:rPr>
            </w:pPr>
            <w:r>
              <w:rPr>
                <w:b/>
              </w:rPr>
              <w:t xml:space="preserve">Name of accompanying spreadsheet: </w:t>
            </w:r>
            <w:r w:rsidR="00422F98" w:rsidRPr="00422F98">
              <w:t>2017.004P.N.v1.Alphasatellitidae</w:t>
            </w:r>
          </w:p>
        </w:tc>
      </w:tr>
    </w:tbl>
    <w:p w14:paraId="6952F122" w14:textId="77777777" w:rsidR="00625377" w:rsidRPr="003B7125" w:rsidRDefault="00625377" w:rsidP="009A7B60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>Please display the taxonomic changes you are proposing on the accompanying spreadsheet module 2017_TP_Template_</w:t>
      </w:r>
      <w:r>
        <w:rPr>
          <w:rFonts w:ascii="Arial" w:hAnsi="Arial" w:cs="Arial"/>
          <w:color w:val="0000FF"/>
          <w:sz w:val="20"/>
        </w:rPr>
        <w:t>Excel_module</w:t>
      </w:r>
      <w:r w:rsidRPr="003B7125">
        <w:rPr>
          <w:rFonts w:ascii="Arial" w:hAnsi="Arial" w:cs="Arial"/>
          <w:color w:val="0000FF"/>
          <w:sz w:val="20"/>
        </w:rPr>
        <w:t>. Submit both this and the spreadsheet to the appropriate ICTV Subcommittee Chair.</w:t>
      </w:r>
    </w:p>
    <w:p w14:paraId="2DF9833D" w14:textId="77777777" w:rsidR="00625377" w:rsidRDefault="00625377" w:rsidP="009A7B60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582C857D" w14:textId="77777777" w:rsidR="00625377" w:rsidRDefault="00625377" w:rsidP="009A7B60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3F09ED71" w14:textId="77777777" w:rsidR="00625377" w:rsidRDefault="00625377" w:rsidP="009A7B60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AE6EA81" w14:textId="77777777" w:rsidR="00625377" w:rsidRPr="006F44A4" w:rsidRDefault="00625377" w:rsidP="009A7B60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6B2EE7">
        <w:rPr>
          <w:rFonts w:ascii="Arial" w:hAnsi="Arial" w:cs="Arial"/>
          <w:b/>
          <w:color w:val="000000"/>
          <w:sz w:val="20"/>
        </w:rPr>
        <w:lastRenderedPageBreak/>
        <w:t>Part 3</w:t>
      </w:r>
      <w:r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07BF4AA2" w14:textId="77777777" w:rsidR="00625377" w:rsidRPr="00746025" w:rsidRDefault="00625377" w:rsidP="009A7B60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746025">
        <w:rPr>
          <w:rFonts w:ascii="Arial" w:hAnsi="Arial" w:cs="Arial"/>
          <w:color w:val="0000FF"/>
          <w:sz w:val="20"/>
        </w:rPr>
        <w:t xml:space="preserve">Template for any proposal </w:t>
      </w:r>
      <w:r>
        <w:rPr>
          <w:rFonts w:ascii="Arial" w:hAnsi="Arial" w:cs="Arial"/>
          <w:color w:val="0000FF"/>
          <w:sz w:val="20"/>
        </w:rPr>
        <w:t xml:space="preserve">regarding ICTV procedures, rules or policy, </w:t>
      </w:r>
      <w:r w:rsidRPr="00DE1FCF">
        <w:rPr>
          <w:rFonts w:ascii="Arial" w:hAnsi="Arial" w:cs="Arial"/>
          <w:color w:val="0000FF"/>
          <w:sz w:val="20"/>
          <w:u w:val="single"/>
        </w:rPr>
        <w:t>not</w:t>
      </w:r>
      <w:r>
        <w:rPr>
          <w:rFonts w:ascii="Arial" w:hAnsi="Arial" w:cs="Arial"/>
          <w:color w:val="0000FF"/>
          <w:sz w:val="20"/>
        </w:rPr>
        <w:t xml:space="preserve"> involving the creation of new taxonomy. </w:t>
      </w:r>
    </w:p>
    <w:p w14:paraId="509ECE64" w14:textId="77777777" w:rsidR="00625377" w:rsidRDefault="00625377" w:rsidP="009A7B60">
      <w:pPr>
        <w:pStyle w:val="BodyTextIndent"/>
        <w:ind w:left="0" w:firstLine="0"/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625377" w:rsidRPr="003E2830" w14:paraId="52BC9F2A" w14:textId="77777777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7760AC3D" w14:textId="77777777" w:rsidR="00625377" w:rsidRPr="00DD00F3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non-standard proposal</w:t>
            </w:r>
          </w:p>
        </w:tc>
      </w:tr>
      <w:tr w:rsidR="00625377" w:rsidRPr="001E492D" w14:paraId="20526084" w14:textId="77777777"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32E39A" w14:textId="77777777" w:rsidR="00625377" w:rsidRPr="001E492D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>Title of proposal</w:t>
            </w:r>
            <w:r w:rsidRPr="001E492D">
              <w:rPr>
                <w:b/>
              </w:rPr>
              <w:t xml:space="preserve">: </w:t>
            </w:r>
          </w:p>
        </w:tc>
      </w:tr>
      <w:tr w:rsidR="00625377" w:rsidRPr="001E492D" w14:paraId="1C377FED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blHeader/>
        </w:trPr>
        <w:tc>
          <w:tcPr>
            <w:tcW w:w="9468" w:type="dxa"/>
          </w:tcPr>
          <w:p w14:paraId="134D6C11" w14:textId="77777777" w:rsidR="00625377" w:rsidRPr="001E492D" w:rsidRDefault="00625377" w:rsidP="009A7B60">
            <w:pPr>
              <w:spacing w:before="120" w:after="120"/>
              <w:rPr>
                <w:b/>
              </w:rPr>
            </w:pPr>
            <w:r>
              <w:rPr>
                <w:b/>
              </w:rPr>
              <w:t>Text of proposal</w:t>
            </w:r>
            <w:r w:rsidRPr="001E492D">
              <w:rPr>
                <w:b/>
              </w:rPr>
              <w:t>:</w:t>
            </w:r>
          </w:p>
        </w:tc>
      </w:tr>
      <w:tr w:rsidR="00625377" w:rsidRPr="001E492D" w14:paraId="66906712" w14:textId="77777777" w:rsidTr="009A7B6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8335FF9" w14:textId="77777777" w:rsidR="00625377" w:rsidRPr="00BD47D7" w:rsidRDefault="00625377" w:rsidP="009A7B60">
            <w:pPr>
              <w:rPr>
                <w:rFonts w:ascii="Calibri" w:hAnsi="Calibri"/>
              </w:rPr>
            </w:pPr>
          </w:p>
          <w:p w14:paraId="05F581C4" w14:textId="77777777" w:rsidR="00625377" w:rsidRPr="00BD47D7" w:rsidRDefault="00625377" w:rsidP="009A7B60">
            <w:pPr>
              <w:rPr>
                <w:rFonts w:ascii="Calibri" w:hAnsi="Calibri"/>
                <w:color w:val="000000"/>
              </w:rPr>
            </w:pPr>
          </w:p>
          <w:p w14:paraId="367FF96C" w14:textId="77777777" w:rsidR="00625377" w:rsidRPr="00C61931" w:rsidRDefault="00625377" w:rsidP="009A7B60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CCEF847" w14:textId="77777777" w:rsidR="00625377" w:rsidRDefault="00625377" w:rsidP="009A7B60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17945C" w14:textId="77777777" w:rsidR="00625377" w:rsidRDefault="00625377" w:rsidP="009A7B60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12A35BBA" w14:textId="77777777" w:rsidR="00625377" w:rsidRDefault="00625377" w:rsidP="009A7B60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20029AEE" w14:textId="77777777" w:rsidR="00625377" w:rsidRDefault="00625377" w:rsidP="009A7B60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Pr="006B2EE7">
        <w:rPr>
          <w:rFonts w:ascii="Arial" w:hAnsi="Arial" w:cs="Arial"/>
          <w:b/>
          <w:color w:val="000000"/>
          <w:sz w:val="22"/>
          <w:szCs w:val="22"/>
        </w:rPr>
        <w:t xml:space="preserve"> 4: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p w14:paraId="1EFE6452" w14:textId="77777777" w:rsidR="004E785B" w:rsidRDefault="004E785B" w:rsidP="009A7B60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</w:p>
    <w:p w14:paraId="205B58AF" w14:textId="702263CE" w:rsidR="004E785B" w:rsidRDefault="004E785B" w:rsidP="004E785B">
      <w:pPr>
        <w:ind w:firstLine="720"/>
        <w:contextualSpacing/>
      </w:pPr>
      <w:r>
        <w:rPr>
          <w:lang w:val="en-GB"/>
        </w:rPr>
        <w:t>A new family is proposed to encompass the satellite</w:t>
      </w:r>
      <w:r>
        <w:t>-like molecule</w:t>
      </w:r>
      <w:r>
        <w:rPr>
          <w:lang w:val="en-GB"/>
        </w:rPr>
        <w:t xml:space="preserve">s that </w:t>
      </w:r>
      <w:r>
        <w:t xml:space="preserve">are </w:t>
      </w:r>
      <w:r>
        <w:rPr>
          <w:lang w:val="en-GB"/>
        </w:rPr>
        <w:t>associate</w:t>
      </w:r>
      <w:r>
        <w:t>d</w:t>
      </w:r>
      <w:r>
        <w:rPr>
          <w:lang w:val="en-GB"/>
        </w:rPr>
        <w:t xml:space="preserve"> with geminiviruses</w:t>
      </w:r>
      <w:r>
        <w:t xml:space="preserve"> and nanoviruses</w:t>
      </w:r>
      <w:r>
        <w:rPr>
          <w:lang w:val="en-GB"/>
        </w:rPr>
        <w:t xml:space="preserve">. </w:t>
      </w:r>
      <w:r>
        <w:t xml:space="preserve">Based on the proposed genus and species demarcation thresholds the new family will include </w:t>
      </w:r>
      <w:r w:rsidR="007E110F">
        <w:t xml:space="preserve">two subfamilies, </w:t>
      </w:r>
      <w:r w:rsidR="005D0DBA" w:rsidRPr="00AB5497">
        <w:t>1</w:t>
      </w:r>
      <w:r w:rsidR="00AB5497">
        <w:t>1</w:t>
      </w:r>
      <w:r w:rsidR="005D0DBA">
        <w:t xml:space="preserve"> </w:t>
      </w:r>
      <w:r>
        <w:rPr>
          <w:lang w:val="en-GB"/>
        </w:rPr>
        <w:t xml:space="preserve">genera </w:t>
      </w:r>
      <w:r>
        <w:t xml:space="preserve">and </w:t>
      </w:r>
      <w:r w:rsidR="005D0DBA">
        <w:t xml:space="preserve">63 </w:t>
      </w:r>
      <w:r>
        <w:t>species.</w:t>
      </w:r>
    </w:p>
    <w:p w14:paraId="6B660292" w14:textId="390B6BE1" w:rsidR="004E785B" w:rsidRDefault="004E785B" w:rsidP="004E785B">
      <w:pPr>
        <w:contextualSpacing/>
      </w:pPr>
      <w:r>
        <w:tab/>
        <w:t xml:space="preserve">The family </w:t>
      </w:r>
      <w:r w:rsidRPr="00DE5403">
        <w:rPr>
          <w:i/>
        </w:rPr>
        <w:t>Geminiviridae</w:t>
      </w:r>
      <w:r>
        <w:t xml:space="preserve"> consists of viruses with either monopartite or bipartite single-stranded (ss)DNA genomes</w:t>
      </w:r>
      <w:r w:rsidR="00CF26B3">
        <w:t>,</w:t>
      </w:r>
      <w:r>
        <w:t xml:space="preserve"> with each component individually encapsidated in twinned quasi-isometric (geminate) 22-38 nm virions. The family contains nine</w:t>
      </w:r>
      <w:r w:rsidRPr="000B62AC">
        <w:t xml:space="preserve"> genera</w:t>
      </w:r>
      <w:r>
        <w:t xml:space="preserve">, of which two are relevant to </w:t>
      </w:r>
      <w:r w:rsidR="00CF26B3">
        <w:t xml:space="preserve">the </w:t>
      </w:r>
      <w:r>
        <w:t xml:space="preserve">discussion here - </w:t>
      </w:r>
      <w:r w:rsidRPr="00B47AB1">
        <w:rPr>
          <w:i/>
        </w:rPr>
        <w:t>Begomovirus</w:t>
      </w:r>
      <w:r>
        <w:t xml:space="preserve"> and </w:t>
      </w:r>
      <w:r w:rsidRPr="00B47AB1">
        <w:rPr>
          <w:i/>
        </w:rPr>
        <w:t>Mastrevirus</w:t>
      </w:r>
      <w:r>
        <w:t xml:space="preserve">; viruses transmitted by the whitefly </w:t>
      </w:r>
      <w:r w:rsidRPr="00B47AB1">
        <w:rPr>
          <w:i/>
        </w:rPr>
        <w:t>Bemisia tabaci</w:t>
      </w:r>
      <w:r>
        <w:t xml:space="preserve"> and </w:t>
      </w:r>
      <w:r w:rsidR="00CF26B3">
        <w:t xml:space="preserve">by </w:t>
      </w:r>
      <w:r>
        <w:t>leafhoppers, respectively, in a circulative, non-</w:t>
      </w:r>
      <w:r w:rsidR="005869F4">
        <w:t xml:space="preserve">propagative </w:t>
      </w:r>
      <w:r>
        <w:t xml:space="preserve">manner. The genomes/genomic components of geminiviruses are typically 2600-3100 nucleotides </w:t>
      </w:r>
      <w:r>
        <w:rPr>
          <w:noProof/>
        </w:rPr>
        <w:t>(Brown et al., 2012)</w:t>
      </w:r>
      <w:r>
        <w:t>.</w:t>
      </w:r>
    </w:p>
    <w:p w14:paraId="437D8271" w14:textId="7D52CD48" w:rsidR="004E785B" w:rsidRDefault="004E785B" w:rsidP="004E785B">
      <w:pPr>
        <w:contextualSpacing/>
      </w:pPr>
      <w:r>
        <w:tab/>
        <w:t xml:space="preserve">The family </w:t>
      </w:r>
      <w:r w:rsidRPr="000B62AC">
        <w:rPr>
          <w:i/>
        </w:rPr>
        <w:t>Nanoviridae</w:t>
      </w:r>
      <w:r>
        <w:t xml:space="preserve"> encompasses viruses with multicomponent ssDNA genomes that are individually encapsidated within isometric 17</w:t>
      </w:r>
      <w:r w:rsidR="00CF26B3">
        <w:t>-</w:t>
      </w:r>
      <w:r>
        <w:t xml:space="preserve">20 nm virions. The family contains </w:t>
      </w:r>
      <w:r w:rsidRPr="000B62AC">
        <w:t>two genera</w:t>
      </w:r>
      <w:r>
        <w:t xml:space="preserve">, </w:t>
      </w:r>
      <w:r w:rsidRPr="000B62AC">
        <w:rPr>
          <w:i/>
        </w:rPr>
        <w:t>Nanovirus</w:t>
      </w:r>
      <w:r>
        <w:t xml:space="preserve"> and </w:t>
      </w:r>
      <w:r w:rsidRPr="000B62AC">
        <w:rPr>
          <w:i/>
        </w:rPr>
        <w:t>Babuvirus</w:t>
      </w:r>
      <w:r>
        <w:t>, of viruses transmitted by aphids in a circulative, non-</w:t>
      </w:r>
      <w:r w:rsidR="00A0060B">
        <w:t xml:space="preserve">propagative </w:t>
      </w:r>
      <w:r>
        <w:t xml:space="preserve">manner. Members of the genus </w:t>
      </w:r>
      <w:r w:rsidRPr="000B62AC">
        <w:rPr>
          <w:i/>
        </w:rPr>
        <w:t>Nanovirus</w:t>
      </w:r>
      <w:r>
        <w:t xml:space="preserve"> infect dicotyledonous host plants whereas those of the genus </w:t>
      </w:r>
      <w:r w:rsidRPr="000B62AC">
        <w:rPr>
          <w:i/>
        </w:rPr>
        <w:t>Babuvirus</w:t>
      </w:r>
      <w:r>
        <w:t xml:space="preserve"> infect monocotyledonous plants. Typically the genomes of nanoviruses have eight components and the genomes of babuviruses consist of six components; the components of both range in size from 970 to 1116 nucleotides </w:t>
      </w:r>
      <w:r>
        <w:rPr>
          <w:noProof/>
        </w:rPr>
        <w:t>(Vetten et al., 2012)</w:t>
      </w:r>
      <w:r>
        <w:t xml:space="preserve">. The </w:t>
      </w:r>
      <w:r w:rsidRPr="002A61A1">
        <w:rPr>
          <w:i/>
        </w:rPr>
        <w:t>bona fide</w:t>
      </w:r>
      <w:r>
        <w:t xml:space="preserve"> genome components of a nanovirus genome share two regions of sequence similarity known as the common region stem-loop (CR-SL) and the common region major (CRM; Figure 1). The DNA-R component of nanoviruses encodes a replication-associated protein (Rep) </w:t>
      </w:r>
      <w:r>
        <w:rPr>
          <w:noProof/>
        </w:rPr>
        <w:t>(Burns et al., 1995; Hafner et al., 1997; Harding et al., 1993; Heydarnejad et al., 2017)</w:t>
      </w:r>
      <w:r>
        <w:t xml:space="preserve"> which is involved in replicating all </w:t>
      </w:r>
      <w:r w:rsidRPr="000A27CE">
        <w:rPr>
          <w:i/>
        </w:rPr>
        <w:t>bona fide</w:t>
      </w:r>
      <w:r w:rsidRPr="000A27CE">
        <w:t xml:space="preserve"> genome components</w:t>
      </w:r>
      <w:r>
        <w:t>.</w:t>
      </w:r>
    </w:p>
    <w:p w14:paraId="4101F601" w14:textId="1004574E" w:rsidR="004E785B" w:rsidRDefault="004E785B" w:rsidP="004E785B">
      <w:pPr>
        <w:contextualSpacing/>
      </w:pPr>
      <w:r>
        <w:tab/>
        <w:t xml:space="preserve">Viruses of the family </w:t>
      </w:r>
      <w:r w:rsidRPr="000B62AC">
        <w:rPr>
          <w:i/>
        </w:rPr>
        <w:t>Nanoviridae</w:t>
      </w:r>
      <w:r>
        <w:rPr>
          <w:i/>
        </w:rPr>
        <w:t xml:space="preserve">, </w:t>
      </w:r>
      <w:r w:rsidRPr="0068591D">
        <w:t xml:space="preserve">and some begomoviruses and mastreviruses </w:t>
      </w:r>
      <w:r>
        <w:t>may be associated with additional ssDNA components that resemble the DNA</w:t>
      </w:r>
      <w:r w:rsidR="00CF26B3">
        <w:t>-</w:t>
      </w:r>
      <w:r>
        <w:t xml:space="preserve">R components of nanoviruses; these will </w:t>
      </w:r>
      <w:r w:rsidR="008F7268">
        <w:t xml:space="preserve">be </w:t>
      </w:r>
      <w:r>
        <w:t xml:space="preserve">referred to as alphasatellites. In common with the DNA-R component of nanoviruses, the alphasatellites encode a Rep gene and have a predicted stem-loop structure with, in most cases, </w:t>
      </w:r>
      <w:r w:rsidR="00CF26B3">
        <w:t xml:space="preserve">the </w:t>
      </w:r>
      <w:r>
        <w:t xml:space="preserve">nonanucleotide sequence TAGTATTAC forming part of the loop (Figure 1). However, alphasatellites associated with nanoviruses are the size </w:t>
      </w:r>
      <w:r w:rsidR="00CF26B3">
        <w:t xml:space="preserve">of </w:t>
      </w:r>
      <w:r>
        <w:t>typical nanovirus components (~1100 nucleotides)</w:t>
      </w:r>
      <w:r w:rsidR="00CF26B3">
        <w:t>,</w:t>
      </w:r>
      <w:r>
        <w:t xml:space="preserve"> lack the CR-SL and CRM of their helper viruses and are unable to trans-replicate the </w:t>
      </w:r>
      <w:r w:rsidRPr="00D8562C">
        <w:rPr>
          <w:i/>
        </w:rPr>
        <w:t>bona fide</w:t>
      </w:r>
      <w:r>
        <w:t xml:space="preserve"> genome components of the virus with which they are associated </w:t>
      </w:r>
      <w:r>
        <w:rPr>
          <w:noProof/>
        </w:rPr>
        <w:t>(Horser et al., 2001; Timchenko et al., 1999; Timchenko et al., 2006; Timchenko et al., 2000)</w:t>
      </w:r>
      <w:r>
        <w:t xml:space="preserve">. Alphasatellites have also been identified in </w:t>
      </w:r>
      <w:r w:rsidR="00CF26B3">
        <w:t>association with</w:t>
      </w:r>
      <w:r>
        <w:t xml:space="preserve"> begomoviruses and, for one reported case, a mastrevirus </w:t>
      </w:r>
      <w:r>
        <w:rPr>
          <w:noProof/>
        </w:rPr>
        <w:t>(Briddon et al., 2004; Kumar et al., 2014)</w:t>
      </w:r>
      <w:r>
        <w:t xml:space="preserve">. The geminivirus associated alphasatellites are typically ~1380 nucleotides </w:t>
      </w:r>
      <w:r>
        <w:rPr>
          <w:noProof/>
        </w:rPr>
        <w:t>(Briddon et al., 2004)</w:t>
      </w:r>
      <w:r>
        <w:t xml:space="preserve">, significantly larger than </w:t>
      </w:r>
      <w:r>
        <w:lastRenderedPageBreak/>
        <w:t xml:space="preserve">nanovirus components or nanovirus alphasatellites. This size increase, due mostly to the presence of a region of sequence rich in adenine and encoding a larger Rep gene, is thought to have been necessitated for encapsidation by the helper geminivirus. Geminiviruses have a strict size range for encapsidation and a ssDNA molecule of half </w:t>
      </w:r>
      <w:r w:rsidR="00CF26B3">
        <w:t xml:space="preserve">the </w:t>
      </w:r>
      <w:r>
        <w:t xml:space="preserve">geminivirus genome length (~1400 nucleotides) could possibly be encapsidated in isometric (half geminate) virions. </w:t>
      </w:r>
      <w:r w:rsidR="00CF26B3">
        <w:t>For both nanovirus- and geminivirus-associated alphasatellites the sequence relatedness and similarity in structure to nanovirus DNA-R components has led to the hypothesis that the satellites evolved from DNA-R components “captured” following co-infections.</w:t>
      </w:r>
    </w:p>
    <w:p w14:paraId="17A63200" w14:textId="428CBBA6" w:rsidR="007E110F" w:rsidRDefault="004E785B" w:rsidP="004E785B">
      <w:pPr>
        <w:ind w:firstLine="720"/>
        <w:contextualSpacing/>
      </w:pPr>
      <w:r>
        <w:t>It is interesting to note that the vast majority of geminivirus-associated alphasatellites identified in the Old World have been identified in association with infections of mon</w:t>
      </w:r>
      <w:r w:rsidR="008F7268">
        <w:t>o</w:t>
      </w:r>
      <w:r>
        <w:t>partite begomoviruses with betasatellites. This contrast</w:t>
      </w:r>
      <w:r w:rsidR="008F7268">
        <w:t>s</w:t>
      </w:r>
      <w:r>
        <w:t xml:space="preserve"> with the situation in the New World where monpartite begomoviruses are very rare, betasatellites have not been identified and alphasatellites are reported to occur </w:t>
      </w:r>
      <w:r w:rsidR="00CF26B3">
        <w:t xml:space="preserve">in association </w:t>
      </w:r>
      <w:r>
        <w:t xml:space="preserve">with bipartite begomovirus infections </w:t>
      </w:r>
      <w:r>
        <w:rPr>
          <w:noProof/>
        </w:rPr>
        <w:t>(Paprotka et al., 2010; Romay et al., 2010</w:t>
      </w:r>
      <w:r w:rsidR="00CF26B3">
        <w:rPr>
          <w:noProof/>
        </w:rPr>
        <w:t>; Ferro et al., 2017</w:t>
      </w:r>
      <w:r>
        <w:rPr>
          <w:noProof/>
        </w:rPr>
        <w:t>)</w:t>
      </w:r>
      <w:r>
        <w:t xml:space="preserve">. The precise biological significance of the presence of alphasatellites in virus infections remains unclear. </w:t>
      </w:r>
      <w:r>
        <w:rPr>
          <w:noProof/>
        </w:rPr>
        <w:t>Timchenko</w:t>
      </w:r>
      <w:r>
        <w:t xml:space="preserve"> et al. (2006) have shown that the presence of one of the additional Rep-encoding components (alphasatellite) of </w:t>
      </w:r>
      <w:r w:rsidR="008F7268">
        <w:t>f</w:t>
      </w:r>
      <w:r w:rsidRPr="00620A23">
        <w:t>aba bean necrotic yellows virus</w:t>
      </w:r>
      <w:r>
        <w:t xml:space="preserve"> reduced infectivity of the virus. This suggests that the alphasatellite interferes with virus multiplication. For the </w:t>
      </w:r>
      <w:r w:rsidR="00A0060B">
        <w:t>geminivirus</w:t>
      </w:r>
      <w:r>
        <w:t>-associated alphasatellites analyses have produced conflicting results which may suggest that alphasatelites from different genera have evolved slightly differently</w:t>
      </w:r>
      <w:r w:rsidR="00DA5212">
        <w:t>.</w:t>
      </w:r>
    </w:p>
    <w:p w14:paraId="6E4E07C3" w14:textId="77777777" w:rsidR="00DA5212" w:rsidRDefault="00DA5212" w:rsidP="004E785B">
      <w:pPr>
        <w:ind w:firstLine="720"/>
        <w:contextualSpacing/>
      </w:pPr>
    </w:p>
    <w:p w14:paraId="2C07BA3B" w14:textId="77777777" w:rsidR="00DA5212" w:rsidRDefault="00DA5212" w:rsidP="004E785B">
      <w:pPr>
        <w:ind w:firstLine="720"/>
        <w:contextualSpacing/>
      </w:pPr>
    </w:p>
    <w:p w14:paraId="3F8024A1" w14:textId="77777777" w:rsidR="00DA5212" w:rsidRDefault="00DA5212" w:rsidP="004E785B">
      <w:pPr>
        <w:ind w:firstLine="720"/>
        <w:contextualSpacing/>
      </w:pPr>
    </w:p>
    <w:p w14:paraId="615800B2" w14:textId="77777777" w:rsidR="004E785B" w:rsidRDefault="004E785B" w:rsidP="004E785B">
      <w:pPr>
        <w:contextualSpacing/>
      </w:pPr>
    </w:p>
    <w:p w14:paraId="081F872F" w14:textId="77777777" w:rsidR="004E785B" w:rsidRDefault="004E785B" w:rsidP="004E785B">
      <w:pPr>
        <w:contextualSpacing/>
        <w:jc w:val="center"/>
      </w:pPr>
      <w:r>
        <w:rPr>
          <w:noProof/>
          <w:lang w:val="en-GB" w:eastAsia="en-GB"/>
        </w:rPr>
        <w:drawing>
          <wp:inline distT="0" distB="0" distL="0" distR="0" wp14:anchorId="6681F913" wp14:editId="233D2FC3">
            <wp:extent cx="5734050" cy="2209800"/>
            <wp:effectExtent l="0" t="0" r="0" b="0"/>
            <wp:docPr id="3" name="Picture 3" descr="C:\Users\ROB\Desktop\Alpha taxonomy diagrams\Components 2017 -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B\Desktop\Alpha taxonomy diagrams\Components 2017 - 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1CA60" w14:textId="77777777" w:rsidR="004E785B" w:rsidRDefault="004E785B" w:rsidP="004E785B">
      <w:pPr>
        <w:contextualSpacing/>
        <w:rPr>
          <w:b/>
        </w:rPr>
      </w:pPr>
    </w:p>
    <w:p w14:paraId="400D9679" w14:textId="7BEA123A" w:rsidR="004E785B" w:rsidRDefault="004E785B" w:rsidP="004E785B">
      <w:pPr>
        <w:contextualSpacing/>
      </w:pPr>
      <w:r w:rsidRPr="00435B82">
        <w:rPr>
          <w:b/>
        </w:rPr>
        <w:t>Figure 1.</w:t>
      </w:r>
      <w:r>
        <w:t xml:space="preserve"> </w:t>
      </w:r>
      <w:r w:rsidR="008F7268">
        <w:t>Illustration</w:t>
      </w:r>
      <w:r>
        <w:t xml:space="preserve"> of the Rep</w:t>
      </w:r>
      <w:r w:rsidR="00CF26B3">
        <w:t>-</w:t>
      </w:r>
      <w:r>
        <w:t>encoding DNA molecules of nanovirus- and geminivirus-associated alphasatellites in comparison to the DNA-R components of nanoviruses. The diagrams include the position of the replication-associated protein (Rep), the TATA box of the presumed Rep promoter, an adenine rich sequence (A-rich) in geminivirus-associated alphasatellites and the common region major (CRM) and common region stem-loop (CR-SL) of nanovirus DNA-R components. All components have a predicted stem-loop structure (at position zero) with, in most cases, the nonanucleotide sequence TAGTATTAC forming part of the loop. This likely forms the origin of virion-strand DNA replication that is nicked by Rep to initiate rolling-circle replication.</w:t>
      </w:r>
    </w:p>
    <w:p w14:paraId="64527260" w14:textId="77777777" w:rsidR="004E785B" w:rsidRDefault="004E785B" w:rsidP="004E785B">
      <w:pPr>
        <w:contextualSpacing/>
      </w:pPr>
    </w:p>
    <w:p w14:paraId="49FAC596" w14:textId="7681D825" w:rsidR="004E785B" w:rsidRDefault="004E785B" w:rsidP="004E785B">
      <w:pPr>
        <w:contextualSpacing/>
      </w:pPr>
      <w:r>
        <w:tab/>
      </w:r>
      <w:r w:rsidR="007F0657">
        <w:t>Idris et al. (2011)</w:t>
      </w:r>
      <w:r>
        <w:t xml:space="preserve"> showed the unusual geminivirus-associated alphasatellite (</w:t>
      </w:r>
      <w:r w:rsidRPr="004B231C">
        <w:rPr>
          <w:i/>
        </w:rPr>
        <w:t>Ager</w:t>
      </w:r>
      <w:r w:rsidR="008F7268">
        <w:rPr>
          <w:i/>
        </w:rPr>
        <w:t>a</w:t>
      </w:r>
      <w:r w:rsidRPr="004B231C">
        <w:rPr>
          <w:i/>
        </w:rPr>
        <w:t>tum yellow vein Singapore alphasatellite</w:t>
      </w:r>
      <w:r>
        <w:t xml:space="preserve">; proposed genus </w:t>
      </w:r>
      <w:r w:rsidRPr="000063BD">
        <w:rPr>
          <w:i/>
        </w:rPr>
        <w:t>Ageyesisatellite</w:t>
      </w:r>
      <w:r>
        <w:t xml:space="preserve">) to reduce symptom severity of infections, likely by reducing the DNA levels of the betasatellite associated with the begomovirus complex; betasatellites encode a dominant symptom determinant. Kon et al. (2009) </w:t>
      </w:r>
      <w:r>
        <w:lastRenderedPageBreak/>
        <w:t>showed a begomovirus-associated</w:t>
      </w:r>
      <w:r w:rsidR="0023773F">
        <w:t xml:space="preserve"> </w:t>
      </w:r>
      <w:r>
        <w:t>alphasatellite (</w:t>
      </w:r>
      <w:r w:rsidRPr="00101CF3">
        <w:rPr>
          <w:i/>
        </w:rPr>
        <w:t>Cotton leaf curl Gezira alphasatellite</w:t>
      </w:r>
      <w:r w:rsidR="0023773F">
        <w:t>,</w:t>
      </w:r>
      <w:r w:rsidR="0023773F" w:rsidRPr="0023773F">
        <w:t xml:space="preserve"> </w:t>
      </w:r>
      <w:r w:rsidR="0023773F">
        <w:t xml:space="preserve">proposed genus </w:t>
      </w:r>
      <w:r w:rsidR="0023773F" w:rsidRPr="0023773F">
        <w:rPr>
          <w:i/>
        </w:rPr>
        <w:t>Colecusatellite</w:t>
      </w:r>
      <w:r>
        <w:t xml:space="preserve">) to reduce helper virus DNA levels, but not attenuate symptoms, in the absence of the cognate betasatellite. In the presence of the betasatellite no significant effects were noted. Two distinct begomovirus-associated alphasatellites, </w:t>
      </w:r>
      <w:r w:rsidRPr="004B231C">
        <w:rPr>
          <w:i/>
        </w:rPr>
        <w:t xml:space="preserve">Gossypium darwinii symptomless alphasatellite </w:t>
      </w:r>
      <w:r>
        <w:t xml:space="preserve">and </w:t>
      </w:r>
      <w:r w:rsidRPr="004B231C">
        <w:rPr>
          <w:i/>
        </w:rPr>
        <w:t>Gossypium mustelinium symptomless alphasatellite</w:t>
      </w:r>
      <w:r w:rsidR="00DA5212">
        <w:t xml:space="preserve"> (</w:t>
      </w:r>
      <w:r>
        <w:t>proposed gen</w:t>
      </w:r>
      <w:r w:rsidR="00DA5212">
        <w:t>era</w:t>
      </w:r>
      <w:r>
        <w:t xml:space="preserve"> </w:t>
      </w:r>
      <w:r w:rsidRPr="004B231C">
        <w:rPr>
          <w:i/>
        </w:rPr>
        <w:t>Colecusatellite</w:t>
      </w:r>
      <w:r w:rsidR="00DA5212">
        <w:t xml:space="preserve"> and </w:t>
      </w:r>
      <w:r w:rsidR="00DA5212" w:rsidRPr="00DA5212">
        <w:rPr>
          <w:i/>
        </w:rPr>
        <w:t>Gosmusatellite</w:t>
      </w:r>
      <w:r w:rsidR="00DA5212">
        <w:t>, respectively</w:t>
      </w:r>
      <w:r>
        <w:t xml:space="preserve">) were shown to encode Rep proteins with suppressor of post-transcriptional gene silencing activity; thus they are involved in overcoming host defences. In contrast, for six alphasatellites associated with begomoviruses (proposed genus </w:t>
      </w:r>
      <w:r w:rsidRPr="004B231C">
        <w:rPr>
          <w:i/>
        </w:rPr>
        <w:t>Colecusatellite</w:t>
      </w:r>
      <w:r>
        <w:t xml:space="preserve">) no post-transcriptional gene silencing activity of the Rep could be shown (Abbas and Briddon - manuscript in preparation); instead the Rep proteins exhibited suppressor of transcriptional gene silencing activity </w:t>
      </w:r>
      <w:r>
        <w:rPr>
          <w:noProof/>
        </w:rPr>
        <w:t>(Abbas et al., 2017)</w:t>
      </w:r>
      <w:r>
        <w:t>. For a begomovirus-associated alphasatellite originating from the New World (</w:t>
      </w:r>
      <w:r w:rsidRPr="00A31668">
        <w:rPr>
          <w:i/>
        </w:rPr>
        <w:t xml:space="preserve">Euphorbia yellow mosaic </w:t>
      </w:r>
      <w:r>
        <w:rPr>
          <w:i/>
        </w:rPr>
        <w:t>alpha</w:t>
      </w:r>
      <w:r w:rsidRPr="00A31668">
        <w:rPr>
          <w:i/>
        </w:rPr>
        <w:t>satellite</w:t>
      </w:r>
      <w:r>
        <w:t xml:space="preserve">; proposed genus </w:t>
      </w:r>
      <w:r w:rsidRPr="00A31668">
        <w:rPr>
          <w:i/>
        </w:rPr>
        <w:t>Clecrusatellite</w:t>
      </w:r>
      <w:r>
        <w:t xml:space="preserve">) the presence of the alphasatellite exacerbated virus symptoms in plants </w:t>
      </w:r>
      <w:r>
        <w:rPr>
          <w:noProof/>
        </w:rPr>
        <w:t>(Paprotka et al., 2010</w:t>
      </w:r>
      <w:r w:rsidR="0062724E">
        <w:rPr>
          <w:noProof/>
        </w:rPr>
        <w:t>; Mar et al., 2017</w:t>
      </w:r>
      <w:r>
        <w:rPr>
          <w:noProof/>
        </w:rPr>
        <w:t>)</w:t>
      </w:r>
      <w:r>
        <w:t xml:space="preserve">. </w:t>
      </w:r>
    </w:p>
    <w:p w14:paraId="347AD6DF" w14:textId="07A1989C" w:rsidR="004E785B" w:rsidRDefault="004E785B" w:rsidP="004E785B">
      <w:pPr>
        <w:contextualSpacing/>
        <w:rPr>
          <w:color w:val="000000"/>
        </w:rPr>
      </w:pPr>
      <w:r>
        <w:tab/>
      </w:r>
      <w:r w:rsidRPr="00812FD1">
        <w:rPr>
          <w:color w:val="000000"/>
        </w:rPr>
        <w:t xml:space="preserve">Due to the rising number of </w:t>
      </w:r>
      <w:r>
        <w:rPr>
          <w:color w:val="000000"/>
        </w:rPr>
        <w:t>alpha</w:t>
      </w:r>
      <w:r w:rsidRPr="00812FD1">
        <w:rPr>
          <w:color w:val="000000"/>
        </w:rPr>
        <w:t>satellites being described, owing mainly to the increasing interest in begomovirus</w:t>
      </w:r>
      <w:r>
        <w:rPr>
          <w:color w:val="000000"/>
        </w:rPr>
        <w:t>es and nanoviruses as well as the ease with which they can be isolated and characterized</w:t>
      </w:r>
      <w:r w:rsidRPr="00812FD1">
        <w:rPr>
          <w:color w:val="000000"/>
        </w:rPr>
        <w:t>, there is an urgent need for a robust and workable system of nomenclature and classification of these components. Since these satellite</w:t>
      </w:r>
      <w:r>
        <w:rPr>
          <w:color w:val="000000"/>
        </w:rPr>
        <w:t>-like</w:t>
      </w:r>
      <w:r w:rsidRPr="00812FD1">
        <w:rPr>
          <w:color w:val="000000"/>
        </w:rPr>
        <w:t xml:space="preserve"> molecules are not independent entities, relying on a helper virus for their spread, the biological data useful for their classification that can unequivocally be attributed to the satellite</w:t>
      </w:r>
      <w:r>
        <w:rPr>
          <w:color w:val="000000"/>
        </w:rPr>
        <w:t>-like</w:t>
      </w:r>
      <w:r w:rsidRPr="00812FD1">
        <w:rPr>
          <w:color w:val="000000"/>
        </w:rPr>
        <w:t xml:space="preserve"> molecule</w:t>
      </w:r>
      <w:r>
        <w:rPr>
          <w:color w:val="000000"/>
        </w:rPr>
        <w:t xml:space="preserve"> </w:t>
      </w:r>
      <w:r w:rsidRPr="009A638A">
        <w:rPr>
          <w:color w:val="000000"/>
        </w:rPr>
        <w:t>are limited and uninformative. It is thus necessary to base a classification system entirely on their nucleotide sequence</w:t>
      </w:r>
      <w:r>
        <w:rPr>
          <w:color w:val="000000"/>
        </w:rPr>
        <w:t>s,</w:t>
      </w:r>
      <w:r w:rsidRPr="009A638A">
        <w:rPr>
          <w:color w:val="000000"/>
        </w:rPr>
        <w:t xml:space="preserve"> which could potentially be adjusted once biological evidence becomes available.</w:t>
      </w:r>
      <w:r>
        <w:rPr>
          <w:color w:val="000000"/>
        </w:rPr>
        <w:t xml:space="preserve"> </w:t>
      </w:r>
    </w:p>
    <w:p w14:paraId="65F788B6" w14:textId="09184B48" w:rsidR="004E785B" w:rsidRDefault="0062724E" w:rsidP="004E785B">
      <w:pPr>
        <w:contextualSpacing/>
        <w:rPr>
          <w:color w:val="000000"/>
        </w:rPr>
      </w:pPr>
      <w:r>
        <w:rPr>
          <w:color w:val="000000"/>
        </w:rPr>
        <w:tab/>
      </w:r>
      <w:r w:rsidR="009B490C">
        <w:rPr>
          <w:color w:val="000000"/>
        </w:rPr>
        <w:t>We propose t</w:t>
      </w:r>
      <w:r w:rsidR="00A35538">
        <w:rPr>
          <w:color w:val="000000"/>
        </w:rPr>
        <w:t>he</w:t>
      </w:r>
      <w:r w:rsidR="009B490C">
        <w:rPr>
          <w:color w:val="000000"/>
        </w:rPr>
        <w:t xml:space="preserve"> creat</w:t>
      </w:r>
      <w:r w:rsidR="00A35538">
        <w:rPr>
          <w:color w:val="000000"/>
        </w:rPr>
        <w:t>ion of</w:t>
      </w:r>
      <w:r w:rsidR="009B490C">
        <w:rPr>
          <w:color w:val="000000"/>
        </w:rPr>
        <w:t xml:space="preserve"> two subfamilies based on the fact that there are </w:t>
      </w:r>
      <w:r>
        <w:rPr>
          <w:color w:val="000000"/>
        </w:rPr>
        <w:t xml:space="preserve">clear </w:t>
      </w:r>
      <w:r w:rsidR="009B490C">
        <w:rPr>
          <w:color w:val="000000"/>
        </w:rPr>
        <w:t xml:space="preserve">differences between geminivirus- and nanovirus-associated </w:t>
      </w:r>
      <w:r w:rsidR="00211143">
        <w:rPr>
          <w:color w:val="000000"/>
        </w:rPr>
        <w:t>alphasatellites</w:t>
      </w:r>
      <w:r w:rsidR="007055EA">
        <w:rPr>
          <w:color w:val="000000"/>
        </w:rPr>
        <w:t>. These include</w:t>
      </w:r>
      <w:r w:rsidR="009B490C">
        <w:rPr>
          <w:color w:val="000000"/>
        </w:rPr>
        <w:t xml:space="preserve"> genome length</w:t>
      </w:r>
      <w:r w:rsidR="007055EA">
        <w:rPr>
          <w:color w:val="000000"/>
        </w:rPr>
        <w:t xml:space="preserve"> and an</w:t>
      </w:r>
      <w:r w:rsidR="009B490C">
        <w:rPr>
          <w:color w:val="000000"/>
        </w:rPr>
        <w:t xml:space="preserve"> A-rich region downstream of the Rep coding region</w:t>
      </w:r>
      <w:r w:rsidR="007055EA">
        <w:rPr>
          <w:color w:val="000000"/>
        </w:rPr>
        <w:t xml:space="preserve"> for alphasatellites associated with geminiviruses</w:t>
      </w:r>
      <w:r w:rsidR="009B490C">
        <w:rPr>
          <w:color w:val="000000"/>
        </w:rPr>
        <w:t>. The two sub families are:</w:t>
      </w:r>
    </w:p>
    <w:p w14:paraId="6444A720" w14:textId="61F23EDE" w:rsidR="009B490C" w:rsidRPr="00620A23" w:rsidRDefault="009B490C" w:rsidP="00620A23">
      <w:pPr>
        <w:pStyle w:val="ListParagraph"/>
        <w:numPr>
          <w:ilvl w:val="0"/>
          <w:numId w:val="25"/>
        </w:numPr>
        <w:rPr>
          <w:color w:val="000000"/>
        </w:rPr>
      </w:pPr>
      <w:r w:rsidRPr="00620A23">
        <w:rPr>
          <w:i/>
          <w:color w:val="000000"/>
        </w:rPr>
        <w:t>Geminialphasatellitinae</w:t>
      </w:r>
      <w:r w:rsidR="00D622E9">
        <w:rPr>
          <w:color w:val="000000"/>
        </w:rPr>
        <w:t>: g</w:t>
      </w:r>
      <w:r>
        <w:rPr>
          <w:color w:val="000000"/>
        </w:rPr>
        <w:t>eminivirus-associated alphasatellites</w:t>
      </w:r>
    </w:p>
    <w:p w14:paraId="38CC5DE0" w14:textId="56CE243E" w:rsidR="009B490C" w:rsidRPr="00620A23" w:rsidRDefault="009B490C" w:rsidP="00620A23">
      <w:pPr>
        <w:pStyle w:val="ListParagraph"/>
        <w:numPr>
          <w:ilvl w:val="0"/>
          <w:numId w:val="25"/>
        </w:numPr>
        <w:rPr>
          <w:color w:val="000000"/>
        </w:rPr>
      </w:pPr>
      <w:r w:rsidRPr="00620A23">
        <w:rPr>
          <w:i/>
          <w:color w:val="000000"/>
        </w:rPr>
        <w:t>Nanoalphasatellitinae</w:t>
      </w:r>
      <w:r w:rsidR="00D622E9">
        <w:rPr>
          <w:color w:val="000000"/>
        </w:rPr>
        <w:t>: n</w:t>
      </w:r>
      <w:r w:rsidR="007F0657">
        <w:rPr>
          <w:color w:val="000000"/>
        </w:rPr>
        <w:t>anovirus-associated alphasatellites</w:t>
      </w:r>
    </w:p>
    <w:p w14:paraId="133A3FC2" w14:textId="77777777" w:rsidR="009B490C" w:rsidRDefault="009B490C" w:rsidP="004E785B">
      <w:pPr>
        <w:contextualSpacing/>
        <w:rPr>
          <w:color w:val="000000"/>
        </w:rPr>
      </w:pPr>
    </w:p>
    <w:p w14:paraId="3CAC9FBD" w14:textId="77777777" w:rsidR="009B490C" w:rsidRPr="00620A23" w:rsidRDefault="009B490C" w:rsidP="004E785B">
      <w:pPr>
        <w:contextualSpacing/>
        <w:rPr>
          <w:b/>
          <w:i/>
          <w:color w:val="000000"/>
        </w:rPr>
      </w:pPr>
      <w:r w:rsidRPr="00620A23">
        <w:rPr>
          <w:b/>
          <w:i/>
          <w:color w:val="000000"/>
        </w:rPr>
        <w:t>Geminialphasatellitinae</w:t>
      </w:r>
    </w:p>
    <w:p w14:paraId="4578DA38" w14:textId="77777777" w:rsidR="009B490C" w:rsidRDefault="009B490C" w:rsidP="004E785B">
      <w:pPr>
        <w:contextualSpacing/>
        <w:rPr>
          <w:color w:val="000000"/>
        </w:rPr>
      </w:pPr>
    </w:p>
    <w:p w14:paraId="485877E6" w14:textId="77777777" w:rsidR="001128B2" w:rsidRDefault="009B490C" w:rsidP="001128B2">
      <w:pPr>
        <w:contextualSpacing/>
        <w:rPr>
          <w:color w:val="000000"/>
        </w:rPr>
      </w:pPr>
      <w:r>
        <w:rPr>
          <w:color w:val="000000"/>
        </w:rPr>
        <w:t xml:space="preserve">Sequences </w:t>
      </w:r>
      <w:r w:rsidR="001128B2">
        <w:rPr>
          <w:color w:val="000000"/>
        </w:rPr>
        <w:t>of geminivirus-associated alpha</w:t>
      </w:r>
      <w:r>
        <w:rPr>
          <w:color w:val="000000"/>
        </w:rPr>
        <w:t>satellites were downloaded from GenBank (1</w:t>
      </w:r>
      <w:r w:rsidRPr="00620A23">
        <w:rPr>
          <w:color w:val="000000"/>
          <w:vertAlign w:val="superscript"/>
        </w:rPr>
        <w:t>st</w:t>
      </w:r>
      <w:r>
        <w:rPr>
          <w:color w:val="000000"/>
        </w:rPr>
        <w:t xml:space="preserve"> May 2017). These sequences were checked to make sure they were unit length molecules (complete), had intact Rep open reading frames and were not sub-genomic begomoviruses. The filtered 629 </w:t>
      </w:r>
      <w:r w:rsidR="001128B2">
        <w:rPr>
          <w:color w:val="000000"/>
        </w:rPr>
        <w:t>geminivirus-associated alphasatellites were analysed with SDT v1.2. The 629 taxa were aligned using MUSCLE (</w:t>
      </w:r>
      <w:r w:rsidR="00280A4B">
        <w:rPr>
          <w:color w:val="000000"/>
        </w:rPr>
        <w:t>Edgar, 2004</w:t>
      </w:r>
      <w:r w:rsidR="001128B2">
        <w:rPr>
          <w:color w:val="000000"/>
        </w:rPr>
        <w:t>) and the resulting alignment was used to infer a maximum likelihood phylogen</w:t>
      </w:r>
      <w:r w:rsidR="008F7268">
        <w:rPr>
          <w:color w:val="000000"/>
        </w:rPr>
        <w:t>e</w:t>
      </w:r>
      <w:r w:rsidR="001128B2">
        <w:rPr>
          <w:color w:val="000000"/>
        </w:rPr>
        <w:t>tic tree using</w:t>
      </w:r>
      <w:r w:rsidR="008F7268">
        <w:rPr>
          <w:color w:val="000000"/>
        </w:rPr>
        <w:t xml:space="preserve"> IQ-TREEE</w:t>
      </w:r>
      <w:r w:rsidR="001128B2">
        <w:rPr>
          <w:color w:val="000000"/>
        </w:rPr>
        <w:t xml:space="preserve"> </w:t>
      </w:r>
      <w:r w:rsidR="00791F77" w:rsidRPr="00791F77">
        <w:rPr>
          <w:color w:val="000000"/>
        </w:rPr>
        <w:t xml:space="preserve">(Nguyen et al., 2015) </w:t>
      </w:r>
      <w:r w:rsidR="001128B2">
        <w:rPr>
          <w:color w:val="000000"/>
        </w:rPr>
        <w:t xml:space="preserve">with </w:t>
      </w:r>
      <w:r w:rsidR="001128B2" w:rsidRPr="001128B2">
        <w:rPr>
          <w:color w:val="000000"/>
        </w:rPr>
        <w:t>TIM2+I+G4</w:t>
      </w:r>
      <w:r w:rsidR="001128B2">
        <w:rPr>
          <w:color w:val="000000"/>
        </w:rPr>
        <w:t xml:space="preserve"> as the best fit substitution model and the tree was rooted with DNA-R sequences of nanoviruses.</w:t>
      </w:r>
    </w:p>
    <w:p w14:paraId="6A7CEF83" w14:textId="3D5139A3" w:rsidR="001128B2" w:rsidRDefault="00D622E9" w:rsidP="001128B2">
      <w:pPr>
        <w:contextualSpacing/>
        <w:rPr>
          <w:color w:val="000000"/>
        </w:rPr>
      </w:pPr>
      <w:r>
        <w:rPr>
          <w:color w:val="000000"/>
        </w:rPr>
        <w:tab/>
      </w:r>
      <w:r w:rsidR="001128B2" w:rsidRPr="001128B2">
        <w:rPr>
          <w:color w:val="000000"/>
        </w:rPr>
        <w:t xml:space="preserve">The distribution of the pairwise identities shows that there is a trough at ~88% pairwise identity and this was chosen as a species cut off (Figure 2). </w:t>
      </w:r>
      <w:r w:rsidR="001128B2" w:rsidRPr="00620A23">
        <w:rPr>
          <w:color w:val="000000"/>
        </w:rPr>
        <w:t xml:space="preserve">Additionally the trough in distribution of percent identity values at 70% was found to divide the known </w:t>
      </w:r>
      <w:r w:rsidR="001128B2" w:rsidRPr="001128B2">
        <w:rPr>
          <w:color w:val="000000"/>
        </w:rPr>
        <w:t xml:space="preserve">geminivirus-associated alphasatellites </w:t>
      </w:r>
      <w:r w:rsidR="001128B2" w:rsidRPr="00620A23">
        <w:rPr>
          <w:color w:val="000000"/>
        </w:rPr>
        <w:t>into groups (genera) which mirrors their phylogenetic/geographic distributions, sequence divergence and range of helper viruses.</w:t>
      </w:r>
      <w:r w:rsidR="001128B2">
        <w:rPr>
          <w:color w:val="000000"/>
        </w:rPr>
        <w:t xml:space="preserve"> The species threshold of 88% and genus threshold of 70% </w:t>
      </w:r>
      <w:r w:rsidR="00FA1801">
        <w:rPr>
          <w:color w:val="000000"/>
        </w:rPr>
        <w:t>(Figure 3) are</w:t>
      </w:r>
      <w:r w:rsidR="001128B2">
        <w:rPr>
          <w:color w:val="000000"/>
        </w:rPr>
        <w:t xml:space="preserve"> supported by the phylogenetic analysis (Figure </w:t>
      </w:r>
      <w:r w:rsidR="00FA1801">
        <w:rPr>
          <w:color w:val="000000"/>
        </w:rPr>
        <w:t>4</w:t>
      </w:r>
      <w:r w:rsidR="001128B2">
        <w:rPr>
          <w:color w:val="000000"/>
        </w:rPr>
        <w:t xml:space="preserve">). </w:t>
      </w:r>
    </w:p>
    <w:p w14:paraId="040CB9F0" w14:textId="77777777" w:rsidR="0062724E" w:rsidRDefault="0062724E" w:rsidP="001128B2">
      <w:pPr>
        <w:contextualSpacing/>
        <w:rPr>
          <w:color w:val="000000"/>
        </w:rPr>
      </w:pPr>
    </w:p>
    <w:p w14:paraId="500F5E01" w14:textId="77777777" w:rsidR="0062724E" w:rsidRDefault="0062724E" w:rsidP="001128B2">
      <w:pPr>
        <w:contextualSpacing/>
        <w:rPr>
          <w:color w:val="000000"/>
        </w:rPr>
      </w:pPr>
    </w:p>
    <w:p w14:paraId="78963389" w14:textId="77777777" w:rsidR="0062724E" w:rsidRDefault="0062724E" w:rsidP="001128B2">
      <w:pPr>
        <w:contextualSpacing/>
        <w:rPr>
          <w:color w:val="000000"/>
        </w:rPr>
      </w:pPr>
    </w:p>
    <w:p w14:paraId="55FD6967" w14:textId="77777777" w:rsidR="001128B2" w:rsidRDefault="001128B2" w:rsidP="001128B2">
      <w:pPr>
        <w:contextualSpacing/>
        <w:rPr>
          <w:color w:val="000000"/>
        </w:rPr>
      </w:pPr>
    </w:p>
    <w:p w14:paraId="75C17513" w14:textId="77777777" w:rsidR="001128B2" w:rsidRDefault="001128B2" w:rsidP="001128B2">
      <w:pPr>
        <w:contextualSpacing/>
        <w:rPr>
          <w:color w:val="000000"/>
        </w:rPr>
      </w:pPr>
      <w:r>
        <w:rPr>
          <w:noProof/>
          <w:color w:val="000000"/>
          <w:lang w:val="en-GB" w:eastAsia="en-GB"/>
        </w:rPr>
        <w:lastRenderedPageBreak/>
        <w:drawing>
          <wp:inline distT="0" distB="0" distL="0" distR="0" wp14:anchorId="7D5E07DB" wp14:editId="1B60495B">
            <wp:extent cx="5731510" cy="1350645"/>
            <wp:effectExtent l="0" t="0" r="254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1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53FE2" w14:textId="17E44EEE" w:rsidR="001128B2" w:rsidRDefault="00DA5212" w:rsidP="001128B2">
      <w:pPr>
        <w:contextualSpacing/>
        <w:rPr>
          <w:color w:val="000000"/>
        </w:rPr>
      </w:pPr>
      <w:r>
        <w:rPr>
          <w:b/>
          <w:color w:val="000000"/>
        </w:rPr>
        <w:t>Figure 2.</w:t>
      </w:r>
      <w:r w:rsidR="001128B2" w:rsidRPr="00620A23">
        <w:rPr>
          <w:b/>
          <w:color w:val="000000"/>
        </w:rPr>
        <w:t xml:space="preserve"> </w:t>
      </w:r>
      <w:r w:rsidR="001128B2">
        <w:rPr>
          <w:color w:val="000000"/>
        </w:rPr>
        <w:t>Distribution of pairwise identities of geminivirus-associated alphasatellites</w:t>
      </w:r>
      <w:r w:rsidR="00FA1801">
        <w:rPr>
          <w:color w:val="000000"/>
        </w:rPr>
        <w:t xml:space="preserve"> determined using SDT v1.2 (Muhire et al., 2014).</w:t>
      </w:r>
    </w:p>
    <w:p w14:paraId="7745E92D" w14:textId="77777777" w:rsidR="0062724E" w:rsidRDefault="0062724E" w:rsidP="001128B2">
      <w:pPr>
        <w:contextualSpacing/>
        <w:rPr>
          <w:color w:val="000000"/>
        </w:rPr>
      </w:pPr>
    </w:p>
    <w:p w14:paraId="59607CD1" w14:textId="77777777" w:rsidR="001128B2" w:rsidRDefault="001128B2" w:rsidP="001128B2">
      <w:pPr>
        <w:contextualSpacing/>
        <w:rPr>
          <w:color w:val="000000"/>
        </w:rPr>
      </w:pPr>
    </w:p>
    <w:p w14:paraId="65A15536" w14:textId="2BC7C672" w:rsidR="00FA1801" w:rsidRDefault="002B72B1" w:rsidP="001128B2">
      <w:pPr>
        <w:contextualSpacing/>
        <w:rPr>
          <w:color w:val="000000"/>
        </w:rPr>
      </w:pPr>
      <w:r>
        <w:rPr>
          <w:noProof/>
          <w:color w:val="000000"/>
          <w:lang w:val="en-GB" w:eastAsia="en-GB"/>
        </w:rPr>
        <w:drawing>
          <wp:inline distT="0" distB="0" distL="0" distR="0" wp14:anchorId="3DD7A132" wp14:editId="70266DBF">
            <wp:extent cx="5731510" cy="604774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04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ED90C" w14:textId="77777777" w:rsidR="00FA1801" w:rsidRDefault="00FA1801" w:rsidP="001128B2">
      <w:pPr>
        <w:contextualSpacing/>
        <w:rPr>
          <w:color w:val="000000"/>
        </w:rPr>
      </w:pPr>
    </w:p>
    <w:p w14:paraId="60E998CB" w14:textId="43EEDF8E" w:rsidR="00FA1801" w:rsidRDefault="00FA1801" w:rsidP="001128B2">
      <w:pPr>
        <w:contextualSpacing/>
        <w:rPr>
          <w:color w:val="000000"/>
        </w:rPr>
      </w:pPr>
      <w:r w:rsidRPr="00620A23">
        <w:rPr>
          <w:b/>
          <w:color w:val="000000"/>
        </w:rPr>
        <w:t xml:space="preserve">Figure </w:t>
      </w:r>
      <w:r w:rsidR="00DA5212">
        <w:rPr>
          <w:b/>
          <w:color w:val="000000"/>
        </w:rPr>
        <w:t>3.</w:t>
      </w:r>
      <w:r w:rsidRPr="00620A23">
        <w:rPr>
          <w:b/>
          <w:color w:val="000000"/>
        </w:rPr>
        <w:t xml:space="preserve"> </w:t>
      </w:r>
      <w:r w:rsidR="00791F77">
        <w:rPr>
          <w:color w:val="000000"/>
        </w:rPr>
        <w:t>A</w:t>
      </w:r>
      <w:r w:rsidR="00791F77" w:rsidRPr="00791F77">
        <w:rPr>
          <w:color w:val="000000"/>
        </w:rPr>
        <w:t xml:space="preserve"> ‘</w:t>
      </w:r>
      <w:r w:rsidR="00791F77">
        <w:rPr>
          <w:color w:val="000000"/>
        </w:rPr>
        <w:t>three</w:t>
      </w:r>
      <w:r w:rsidR="00791F77" w:rsidRPr="00791F77">
        <w:rPr>
          <w:color w:val="000000"/>
        </w:rPr>
        <w:t xml:space="preserve"> color’ pairwise identity matrix inferred using SDT v1.2 (Muhire et al., 2014)</w:t>
      </w:r>
      <w:r w:rsidR="00791F77">
        <w:rPr>
          <w:color w:val="000000"/>
        </w:rPr>
        <w:t xml:space="preserve"> showing </w:t>
      </w:r>
      <w:r w:rsidR="0062724E">
        <w:rPr>
          <w:color w:val="000000"/>
        </w:rPr>
        <w:t xml:space="preserve">that both </w:t>
      </w:r>
      <w:r w:rsidR="00791F77">
        <w:rPr>
          <w:color w:val="000000"/>
        </w:rPr>
        <w:t xml:space="preserve">the genera demarcation threshold of 70% and that for species at 88% </w:t>
      </w:r>
      <w:r w:rsidR="0062724E">
        <w:rPr>
          <w:color w:val="000000"/>
        </w:rPr>
        <w:t xml:space="preserve">are </w:t>
      </w:r>
      <w:r w:rsidR="00754AAC">
        <w:rPr>
          <w:color w:val="000000"/>
        </w:rPr>
        <w:t>supported.</w:t>
      </w:r>
    </w:p>
    <w:p w14:paraId="7C979243" w14:textId="77777777" w:rsidR="00FA1801" w:rsidRDefault="00FA1801" w:rsidP="001128B2">
      <w:pPr>
        <w:contextualSpacing/>
        <w:rPr>
          <w:color w:val="000000"/>
        </w:rPr>
      </w:pPr>
    </w:p>
    <w:p w14:paraId="5DD31178" w14:textId="25B4038D" w:rsidR="00FA1801" w:rsidRDefault="002B72B1" w:rsidP="001128B2">
      <w:pPr>
        <w:contextualSpacing/>
        <w:rPr>
          <w:color w:val="000000"/>
        </w:rPr>
      </w:pPr>
      <w:r>
        <w:rPr>
          <w:noProof/>
          <w:color w:val="000000"/>
          <w:lang w:val="en-GB" w:eastAsia="en-GB"/>
        </w:rPr>
        <w:drawing>
          <wp:inline distT="0" distB="0" distL="0" distR="0" wp14:anchorId="4D467C71" wp14:editId="1D58D16F">
            <wp:extent cx="4000508" cy="341224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8" cy="3412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20FA0" w14:textId="77777777" w:rsidR="00791F77" w:rsidRDefault="00791F77" w:rsidP="00791F77">
      <w:pPr>
        <w:contextualSpacing/>
        <w:rPr>
          <w:color w:val="000000"/>
        </w:rPr>
      </w:pPr>
    </w:p>
    <w:p w14:paraId="382E173C" w14:textId="2D397AE9" w:rsidR="00FA1801" w:rsidRPr="00791F77" w:rsidRDefault="00FA1801" w:rsidP="00791F77">
      <w:pPr>
        <w:contextualSpacing/>
        <w:rPr>
          <w:color w:val="000000"/>
        </w:rPr>
      </w:pPr>
      <w:r w:rsidRPr="00620A23">
        <w:rPr>
          <w:b/>
          <w:color w:val="000000"/>
        </w:rPr>
        <w:t>Figure 4</w:t>
      </w:r>
      <w:r w:rsidR="00DA5212">
        <w:rPr>
          <w:b/>
          <w:color w:val="000000"/>
        </w:rPr>
        <w:t>.</w:t>
      </w:r>
      <w:r>
        <w:rPr>
          <w:color w:val="000000"/>
        </w:rPr>
        <w:t xml:space="preserve"> </w:t>
      </w:r>
      <w:r w:rsidR="00791F77" w:rsidRPr="00791F77">
        <w:rPr>
          <w:color w:val="000000"/>
        </w:rPr>
        <w:t xml:space="preserve">Maximum likelihood phylogenetic tree of representative </w:t>
      </w:r>
      <w:r w:rsidR="002D2B7F">
        <w:rPr>
          <w:color w:val="000000"/>
        </w:rPr>
        <w:t>geminivirus-associated alphasatellite sequences from each</w:t>
      </w:r>
      <w:r w:rsidR="00791F77" w:rsidRPr="00791F77">
        <w:rPr>
          <w:color w:val="000000"/>
        </w:rPr>
        <w:t xml:space="preserve"> species inferred using IQ-TREE (Nguyen et al., 2015) with GTR+I+G4 chosen as the best fit model</w:t>
      </w:r>
      <w:r w:rsidR="00250744">
        <w:rPr>
          <w:color w:val="000000"/>
        </w:rPr>
        <w:t>. Branches with less than 60% bootstrap support have been collapsed.</w:t>
      </w:r>
    </w:p>
    <w:p w14:paraId="5B3E35C8" w14:textId="77777777" w:rsidR="00FA1801" w:rsidRDefault="00FA1801" w:rsidP="001128B2">
      <w:pPr>
        <w:contextualSpacing/>
      </w:pPr>
    </w:p>
    <w:p w14:paraId="09D7FF58" w14:textId="77777777" w:rsidR="0062724E" w:rsidRDefault="0062724E" w:rsidP="00620A23">
      <w:pPr>
        <w:ind w:firstLine="720"/>
        <w:contextualSpacing/>
      </w:pPr>
    </w:p>
    <w:p w14:paraId="3E6B88D8" w14:textId="77777777" w:rsidR="0062724E" w:rsidRDefault="0062724E" w:rsidP="00620A23">
      <w:pPr>
        <w:ind w:firstLine="720"/>
        <w:contextualSpacing/>
      </w:pPr>
    </w:p>
    <w:p w14:paraId="7CA22374" w14:textId="2D7B20D3" w:rsidR="00FA1801" w:rsidRDefault="00FA1801" w:rsidP="00620A23">
      <w:pPr>
        <w:ind w:firstLine="720"/>
        <w:contextualSpacing/>
        <w:rPr>
          <w:color w:val="000000"/>
        </w:rPr>
      </w:pPr>
      <w:r>
        <w:t xml:space="preserve">A previous incarnation of the </w:t>
      </w:r>
      <w:r w:rsidRPr="000E53F8">
        <w:rPr>
          <w:i/>
        </w:rPr>
        <w:t xml:space="preserve">Geminiviridae </w:t>
      </w:r>
      <w:r>
        <w:t>Study Group sought to establish a taxonomy and nomenclature for alphasatellites</w:t>
      </w:r>
      <w:r w:rsidR="0090173E">
        <w:t>. This was presented at geminivirus meetings</w:t>
      </w:r>
      <w:r>
        <w:t xml:space="preserve"> but was not submitted to ICTV or published. Nevertheless, many of the species names established by this earlier </w:t>
      </w:r>
      <w:r w:rsidR="0090173E">
        <w:t xml:space="preserve">effort </w:t>
      </w:r>
      <w:r>
        <w:t xml:space="preserve">are now in widespread use in the geminivirus community. Every effort has been made to maintain these names here so as to avoid confusion and maintain consistency. The name </w:t>
      </w:r>
      <w:r w:rsidRPr="00DB30C0">
        <w:rPr>
          <w:i/>
        </w:rPr>
        <w:t>Alphasatellitidae</w:t>
      </w:r>
      <w:r>
        <w:t xml:space="preserve"> derives from the name alphasatellite which is now in common usage for this group of satellites. The begomovirus alphasatellites, upon fi</w:t>
      </w:r>
      <w:r w:rsidR="008F7268">
        <w:t>r</w:t>
      </w:r>
      <w:r>
        <w:t>st identification were called DNA 1 in recognition of their being related to the Rep-encoding components of nanoviruses (DNA-R) which at the time were called DNA 1 (Mansoor et al., 1999).  Following the identification of the DNA 1 (alpha)satellites</w:t>
      </w:r>
      <w:r w:rsidR="0013126D">
        <w:t>,</w:t>
      </w:r>
      <w:r>
        <w:t xml:space="preserve"> the betasatellites were identified and were </w:t>
      </w:r>
      <w:r w:rsidR="0013126D">
        <w:t xml:space="preserve">originally </w:t>
      </w:r>
      <w:r>
        <w:t>referred to as DNA β satellites (Saunders et al., 2000), to indicate that they are not (apparently) related to nanoviruses and to indicate that they are begomovirus DNA</w:t>
      </w:r>
      <w:r w:rsidR="0013126D">
        <w:t>-</w:t>
      </w:r>
      <w:r>
        <w:t>B component-like (a second component), which became “betasatellites” to avoid the use of Greek symbols. As a consequence the then DNA 1 satellites were name</w:t>
      </w:r>
      <w:r w:rsidR="005869F4">
        <w:t>d</w:t>
      </w:r>
      <w:r>
        <w:t xml:space="preserve"> alphasatellites. The alphasatellite genera names are derived from the names of the type species so, for example, the genus name</w:t>
      </w:r>
      <w:r w:rsidRPr="006048D6">
        <w:rPr>
          <w:i/>
        </w:rPr>
        <w:t xml:space="preserve"> Colecusatellite</w:t>
      </w:r>
      <w:r>
        <w:t xml:space="preserve"> derives from the name of the first begomovirus alphasatellite identified, </w:t>
      </w:r>
      <w:r w:rsidRPr="00DC5EF5">
        <w:rPr>
          <w:u w:val="single"/>
        </w:rPr>
        <w:t>Co</w:t>
      </w:r>
      <w:r>
        <w:t>tton</w:t>
      </w:r>
      <w:r w:rsidRPr="00DC5EF5">
        <w:rPr>
          <w:u w:val="single"/>
        </w:rPr>
        <w:t xml:space="preserve"> le</w:t>
      </w:r>
      <w:r>
        <w:t xml:space="preserve">af </w:t>
      </w:r>
      <w:r w:rsidRPr="00DC5EF5">
        <w:rPr>
          <w:u w:val="single"/>
        </w:rPr>
        <w:t>cu</w:t>
      </w:r>
      <w:r>
        <w:t>rl Multan alphasatellite. The alphasatellite species names are, whenever possible, derived from the name of the helper virus with which they were first identified; so</w:t>
      </w:r>
      <w:r w:rsidRPr="001E4B6B">
        <w:t xml:space="preserve"> Cotton leaf curl Multan a</w:t>
      </w:r>
      <w:r>
        <w:t xml:space="preserve">lphasatellite was first identified in an infection of cotton with </w:t>
      </w:r>
      <w:r w:rsidR="008F7268">
        <w:t>c</w:t>
      </w:r>
      <w:r w:rsidRPr="00620A23">
        <w:t xml:space="preserve">otton leaf curl Multan </w:t>
      </w:r>
      <w:r w:rsidR="00250744" w:rsidRPr="00620A23">
        <w:t>v</w:t>
      </w:r>
      <w:r w:rsidRPr="00620A23">
        <w:t>irus</w:t>
      </w:r>
      <w:r>
        <w:t>.</w:t>
      </w:r>
    </w:p>
    <w:p w14:paraId="204077E7" w14:textId="77777777" w:rsidR="00FA7A16" w:rsidRDefault="00FA7A16" w:rsidP="001128B2">
      <w:pPr>
        <w:contextualSpacing/>
        <w:rPr>
          <w:color w:val="000000"/>
        </w:rPr>
      </w:pPr>
    </w:p>
    <w:p w14:paraId="73370542" w14:textId="252CF2CD" w:rsidR="001128B2" w:rsidRPr="00620A23" w:rsidRDefault="00D622E9" w:rsidP="001128B2">
      <w:pPr>
        <w:contextualSpacing/>
        <w:rPr>
          <w:color w:val="000000"/>
        </w:rPr>
      </w:pPr>
      <w:r>
        <w:rPr>
          <w:color w:val="000000"/>
        </w:rPr>
        <w:lastRenderedPageBreak/>
        <w:tab/>
      </w:r>
      <w:r w:rsidR="001128B2">
        <w:rPr>
          <w:color w:val="000000"/>
        </w:rPr>
        <w:t xml:space="preserve">Based on the above criteria, </w:t>
      </w:r>
      <w:r w:rsidR="00FA7A16">
        <w:rPr>
          <w:color w:val="000000"/>
        </w:rPr>
        <w:t>4</w:t>
      </w:r>
      <w:r w:rsidR="00EB2497">
        <w:rPr>
          <w:color w:val="000000"/>
        </w:rPr>
        <w:t xml:space="preserve"> </w:t>
      </w:r>
      <w:r w:rsidR="001128B2">
        <w:rPr>
          <w:color w:val="000000"/>
        </w:rPr>
        <w:t xml:space="preserve">genera are established in the subfamily </w:t>
      </w:r>
      <w:r w:rsidR="001128B2" w:rsidRPr="006E273E">
        <w:rPr>
          <w:i/>
          <w:color w:val="000000"/>
        </w:rPr>
        <w:t>Geminialphasatellitinae</w:t>
      </w:r>
      <w:r w:rsidR="00EB2497">
        <w:rPr>
          <w:i/>
          <w:color w:val="000000"/>
        </w:rPr>
        <w:t xml:space="preserve"> </w:t>
      </w:r>
      <w:r w:rsidR="00EB2497">
        <w:rPr>
          <w:color w:val="000000"/>
        </w:rPr>
        <w:t>and 4</w:t>
      </w:r>
      <w:r w:rsidR="00FA7A16">
        <w:rPr>
          <w:color w:val="000000"/>
        </w:rPr>
        <w:t>3</w:t>
      </w:r>
      <w:r w:rsidR="00EB2497">
        <w:rPr>
          <w:color w:val="000000"/>
        </w:rPr>
        <w:t xml:space="preserve"> species. The classification of the genera and species in the subfamily </w:t>
      </w:r>
      <w:r w:rsidR="00EB2497" w:rsidRPr="006E273E">
        <w:rPr>
          <w:i/>
          <w:color w:val="000000"/>
        </w:rPr>
        <w:t>Geminialphasatellitinae</w:t>
      </w:r>
      <w:r w:rsidR="00EB2497">
        <w:rPr>
          <w:i/>
          <w:color w:val="000000"/>
        </w:rPr>
        <w:t xml:space="preserve"> </w:t>
      </w:r>
      <w:r w:rsidR="00EB2497">
        <w:rPr>
          <w:color w:val="000000"/>
        </w:rPr>
        <w:t xml:space="preserve">is summarized in </w:t>
      </w:r>
      <w:r w:rsidR="00FA7A16">
        <w:rPr>
          <w:color w:val="000000"/>
        </w:rPr>
        <w:t>T</w:t>
      </w:r>
      <w:r w:rsidR="00EB2497">
        <w:rPr>
          <w:color w:val="000000"/>
        </w:rPr>
        <w:t>able 1.</w:t>
      </w:r>
    </w:p>
    <w:p w14:paraId="20D1B961" w14:textId="77777777" w:rsidR="001128B2" w:rsidRDefault="001128B2" w:rsidP="001128B2">
      <w:pPr>
        <w:contextualSpacing/>
        <w:rPr>
          <w:color w:val="000000"/>
          <w:highlight w:val="yellow"/>
        </w:rPr>
      </w:pPr>
    </w:p>
    <w:p w14:paraId="69FB81C7" w14:textId="77777777" w:rsidR="00D622E9" w:rsidRDefault="00D622E9" w:rsidP="001128B2">
      <w:pPr>
        <w:contextualSpacing/>
        <w:rPr>
          <w:color w:val="000000"/>
          <w:highlight w:val="yellow"/>
        </w:rPr>
      </w:pPr>
    </w:p>
    <w:p w14:paraId="1FFACDBE" w14:textId="4D314DC2" w:rsidR="00EB2497" w:rsidRDefault="00EB2497" w:rsidP="004E785B">
      <w:pPr>
        <w:contextualSpacing/>
        <w:rPr>
          <w:color w:val="000000"/>
        </w:rPr>
      </w:pPr>
      <w:r w:rsidRPr="00620A23">
        <w:rPr>
          <w:b/>
          <w:color w:val="000000"/>
        </w:rPr>
        <w:t>Table 1:</w:t>
      </w:r>
      <w:r w:rsidRPr="00620A23">
        <w:rPr>
          <w:color w:val="000000"/>
        </w:rPr>
        <w:t xml:space="preserve"> Summary of the genera and species in subfamily </w:t>
      </w:r>
      <w:r w:rsidRPr="00EB2497">
        <w:rPr>
          <w:i/>
          <w:color w:val="000000"/>
        </w:rPr>
        <w:t>Geminialphasatellitinae</w:t>
      </w:r>
      <w:r>
        <w:rPr>
          <w:i/>
          <w:color w:val="000000"/>
        </w:rPr>
        <w:t xml:space="preserve">. </w:t>
      </w:r>
      <w:r>
        <w:rPr>
          <w:color w:val="000000"/>
        </w:rPr>
        <w:t xml:space="preserve">Representative species of each genus is </w:t>
      </w:r>
      <w:r w:rsidR="00AF4D38">
        <w:rPr>
          <w:color w:val="000000"/>
        </w:rPr>
        <w:t>in bold font.</w:t>
      </w:r>
    </w:p>
    <w:tbl>
      <w:tblPr>
        <w:tblW w:w="0" w:type="auto"/>
        <w:tblInd w:w="-176" w:type="dxa"/>
        <w:tblLook w:val="04A0" w:firstRow="1" w:lastRow="0" w:firstColumn="1" w:lastColumn="0" w:noHBand="0" w:noVBand="1"/>
      </w:tblPr>
      <w:tblGrid>
        <w:gridCol w:w="1049"/>
        <w:gridCol w:w="3011"/>
        <w:gridCol w:w="887"/>
        <w:gridCol w:w="816"/>
        <w:gridCol w:w="2775"/>
      </w:tblGrid>
      <w:tr w:rsidR="00EB2497" w:rsidRPr="00BA6F92" w14:paraId="313237B3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73B3AABE" w14:textId="77777777" w:rsidR="00EB2497" w:rsidRPr="00BA6F92" w:rsidRDefault="00EB2497" w:rsidP="00EB2497">
            <w:pPr>
              <w:rPr>
                <w:rFonts w:ascii="Arial Narrow" w:hAnsi="Arial Narrow" w:cs="Arial"/>
                <w:b/>
                <w:iCs/>
                <w:color w:val="000000" w:themeColor="text1"/>
                <w:sz w:val="14"/>
                <w:szCs w:val="14"/>
              </w:rPr>
            </w:pPr>
            <w:r w:rsidRPr="00BA6F92">
              <w:rPr>
                <w:rFonts w:ascii="Arial Narrow" w:hAnsi="Arial Narrow" w:cs="Arial"/>
                <w:b/>
                <w:iCs/>
                <w:color w:val="000000" w:themeColor="text1"/>
                <w:sz w:val="14"/>
                <w:szCs w:val="14"/>
              </w:rPr>
              <w:t>Genus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EAA281E" w14:textId="77777777" w:rsidR="00EB2497" w:rsidRPr="00BA6F92" w:rsidRDefault="00EB2497" w:rsidP="00EB2497">
            <w:pPr>
              <w:rPr>
                <w:rFonts w:ascii="Arial Narrow" w:hAnsi="Arial Narrow" w:cs="Arial"/>
                <w:b/>
                <w:bCs/>
                <w:iCs/>
                <w:color w:val="000000" w:themeColor="text1"/>
                <w:sz w:val="14"/>
                <w:szCs w:val="14"/>
              </w:rPr>
            </w:pPr>
            <w:r w:rsidRPr="00BA6F92">
              <w:rPr>
                <w:rFonts w:ascii="Arial Narrow" w:hAnsi="Arial Narrow" w:cs="Arial"/>
                <w:b/>
                <w:bCs/>
                <w:iCs/>
                <w:color w:val="000000" w:themeColor="text1"/>
                <w:sz w:val="14"/>
                <w:szCs w:val="14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0D1F2B8" w14:textId="77777777" w:rsidR="00EB2497" w:rsidRPr="00BA6F92" w:rsidRDefault="00EB2497" w:rsidP="00EB2497">
            <w:pPr>
              <w:rPr>
                <w:rFonts w:ascii="Arial Narrow" w:hAnsi="Arial Narrow" w:cs="Arial"/>
                <w:b/>
                <w:color w:val="000000"/>
                <w:sz w:val="14"/>
                <w:szCs w:val="14"/>
              </w:rPr>
            </w:pPr>
            <w:r w:rsidRPr="00BA6F92">
              <w:rPr>
                <w:rFonts w:ascii="Arial Narrow" w:hAnsi="Arial Narrow" w:cs="Arial"/>
                <w:b/>
                <w:color w:val="000000"/>
                <w:sz w:val="14"/>
                <w:szCs w:val="14"/>
              </w:rPr>
              <w:t>Accession #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159654B" w14:textId="77777777" w:rsidR="00EB2497" w:rsidRPr="00BA6F92" w:rsidRDefault="00EB2497" w:rsidP="00EB2497">
            <w:pPr>
              <w:rPr>
                <w:rFonts w:ascii="Arial Narrow" w:hAnsi="Arial Narrow" w:cs="Arial"/>
                <w:b/>
                <w:color w:val="000000"/>
                <w:sz w:val="14"/>
                <w:szCs w:val="14"/>
              </w:rPr>
            </w:pPr>
            <w:r w:rsidRPr="00BA6F92">
              <w:rPr>
                <w:rFonts w:ascii="Arial Narrow" w:hAnsi="Arial Narrow" w:cs="Arial"/>
                <w:b/>
                <w:color w:val="000000"/>
                <w:sz w:val="14"/>
                <w:szCs w:val="14"/>
              </w:rPr>
              <w:t>Acronym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D8FD02E" w14:textId="77777777" w:rsidR="00EB2497" w:rsidRPr="00BA6F92" w:rsidRDefault="00EB2497" w:rsidP="00EB2497">
            <w:pPr>
              <w:rPr>
                <w:rFonts w:ascii="Arial Narrow" w:hAnsi="Arial Narrow" w:cs="Arial"/>
                <w:b/>
                <w:color w:val="000000"/>
                <w:sz w:val="14"/>
                <w:szCs w:val="14"/>
              </w:rPr>
            </w:pPr>
            <w:r w:rsidRPr="00BA6F92">
              <w:rPr>
                <w:rFonts w:ascii="Arial Narrow" w:hAnsi="Arial Narrow" w:cs="Arial"/>
                <w:b/>
                <w:color w:val="000000"/>
                <w:sz w:val="14"/>
                <w:szCs w:val="14"/>
              </w:rPr>
              <w:t>Isolate</w:t>
            </w:r>
          </w:p>
        </w:tc>
      </w:tr>
      <w:tr w:rsidR="00EB2497" w:rsidRPr="00BA6F92" w14:paraId="611754FB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F9056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Ageyesisatellite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129EE" w14:textId="77777777" w:rsidR="00EB2497" w:rsidRPr="00F474C9" w:rsidRDefault="00EB2497" w:rsidP="00EB2497">
            <w:pPr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  <w:t>Ageratum yellow vein Singapore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25E8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AJ416153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934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AYVSGA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E831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AYVSGA-[SG:98]</w:t>
            </w:r>
          </w:p>
        </w:tc>
      </w:tr>
      <w:tr w:rsidR="00EB2497" w:rsidRPr="00BA6F92" w14:paraId="68E232F7" w14:textId="77777777" w:rsidTr="00620A23">
        <w:trPr>
          <w:trHeight w:val="144"/>
        </w:trPr>
        <w:tc>
          <w:tcPr>
            <w:tcW w:w="104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3FC4C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2C4A8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Cotton leaf curl Saudi Arabia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F1ABB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HG530543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1262B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CLCuSAA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1F5D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CLCuSAA-[SA:Jazan:13]</w:t>
            </w:r>
          </w:p>
        </w:tc>
      </w:tr>
      <w:tr w:rsidR="00EB2497" w:rsidRPr="00465FF9" w14:paraId="1C81D39D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2E75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Clecrusatellite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51A98" w14:textId="77777777" w:rsidR="00EB2497" w:rsidRPr="00F474C9" w:rsidRDefault="00EB2497" w:rsidP="00EB2497">
            <w:pPr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  <w:t>Cleome leaf crumple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9F5C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FN436007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60AB0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ClLCrA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4DB67" w14:textId="77777777" w:rsidR="00EB2497" w:rsidRPr="00CF26B3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  <w:lang w:val="pt-BR"/>
              </w:rPr>
            </w:pPr>
            <w:r w:rsidRPr="00CF26B3">
              <w:rPr>
                <w:rFonts w:ascii="Arial Narrow" w:hAnsi="Arial Narrow" w:cs="Arial"/>
                <w:color w:val="000000"/>
                <w:sz w:val="14"/>
                <w:szCs w:val="14"/>
                <w:lang w:val="pt-BR"/>
              </w:rPr>
              <w:t>ClLCrA-[BR:Mato Grosso do Sul:07]</w:t>
            </w:r>
          </w:p>
        </w:tc>
      </w:tr>
      <w:tr w:rsidR="00EB2497" w:rsidRPr="00BA6F92" w14:paraId="1AECB56A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3B9FF5AB" w14:textId="77777777" w:rsidR="00EB2497" w:rsidRPr="00CF26B3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  <w:lang w:val="pt-BR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06D7A" w14:textId="7780F845" w:rsidR="00EB2497" w:rsidRPr="00F474C9" w:rsidRDefault="002D7609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Papaya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4985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FN658711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441B4" w14:textId="29C16561" w:rsidR="00EB2497" w:rsidRPr="00F474C9" w:rsidRDefault="002D7609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PaLCUA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984E9" w14:textId="6F0A215A" w:rsidR="00EB2497" w:rsidRPr="00F474C9" w:rsidRDefault="002D7609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PaLCu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A-[IN:Haryana:Acalypha:07]</w:t>
            </w:r>
          </w:p>
        </w:tc>
      </w:tr>
      <w:tr w:rsidR="00EB2497" w:rsidRPr="00465FF9" w14:paraId="14EF0606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5F86406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1FCB8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Euphorbia yellow mosaic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8DDB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FN436008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E51CE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EuYMA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518A3" w14:textId="008DFCCB" w:rsidR="00EB2497" w:rsidRPr="00CF26B3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  <w:lang w:val="pt-BR"/>
              </w:rPr>
            </w:pPr>
            <w:r w:rsidRPr="00CF26B3">
              <w:rPr>
                <w:rFonts w:ascii="Arial Narrow" w:hAnsi="Arial Narrow" w:cs="Arial"/>
                <w:color w:val="000000"/>
                <w:sz w:val="14"/>
                <w:szCs w:val="14"/>
                <w:lang w:val="pt-BR"/>
              </w:rPr>
              <w:t>EuYMA-[BR:Mato grosso do sul:1:07]</w:t>
            </w:r>
          </w:p>
        </w:tc>
      </w:tr>
      <w:tr w:rsidR="00EB2497" w:rsidRPr="00BA6F92" w14:paraId="47351EFA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30C6E1BB" w14:textId="77777777" w:rsidR="00EB2497" w:rsidRPr="00CF26B3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  <w:lang w:val="pt-BR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E9CB2" w14:textId="2154A506" w:rsidR="00EB2497" w:rsidRPr="00F474C9" w:rsidRDefault="00AE0A05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Tomato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 </w:t>
            </w:r>
            <w:r w:rsidR="00EB2497"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yellow spot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E49B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KX348228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F6873" w14:textId="5BC756BC" w:rsidR="00EB2497" w:rsidRPr="00F474C9" w:rsidRDefault="00211143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>
              <w:rPr>
                <w:rFonts w:ascii="Arial Narrow" w:hAnsi="Arial Narrow" w:cs="Arial"/>
                <w:color w:val="000000"/>
                <w:sz w:val="14"/>
                <w:szCs w:val="14"/>
              </w:rPr>
              <w:t>To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YSA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6AB43" w14:textId="09575167" w:rsidR="00EB2497" w:rsidRPr="00F474C9" w:rsidRDefault="00211143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>
              <w:rPr>
                <w:rFonts w:ascii="Arial Narrow" w:hAnsi="Arial Narrow" w:cs="Arial"/>
                <w:color w:val="000000"/>
                <w:sz w:val="14"/>
                <w:szCs w:val="14"/>
              </w:rPr>
              <w:t>To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YSA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-[BR:Dou1095.1:11]</w:t>
            </w:r>
          </w:p>
        </w:tc>
      </w:tr>
      <w:tr w:rsidR="00EB2497" w:rsidRPr="00BA6F92" w14:paraId="5C58DA86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5BF248F1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52382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Melon chlorotic mosaic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029E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HM163578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3C67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MeCMA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11393" w14:textId="2687EC58" w:rsidR="00EB2497" w:rsidRPr="00F474C9" w:rsidRDefault="00E9382D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eCMA-[VE:2009-02-04-0:09]</w:t>
            </w:r>
          </w:p>
        </w:tc>
      </w:tr>
      <w:tr w:rsidR="00EB2497" w:rsidRPr="00BA6F92" w14:paraId="5B945EE5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57C424B7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158C0" w14:textId="4782AF54" w:rsidR="00EB2497" w:rsidRPr="00F474C9" w:rsidRDefault="00F44F95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Tomato yellow leaf distortion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6702E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HE806451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A518E" w14:textId="7B8D0EAA" w:rsidR="00EB2497" w:rsidRPr="00F474C9" w:rsidRDefault="00F44F95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ToYLD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77AF1" w14:textId="6D789833" w:rsidR="00EB2497" w:rsidRPr="00F474C9" w:rsidRDefault="00F44F95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ToYLDA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-[CU:Trinidad:07]</w:t>
            </w:r>
          </w:p>
        </w:tc>
      </w:tr>
      <w:tr w:rsidR="00EB2497" w:rsidRPr="00BA6F92" w14:paraId="76F36526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66094E08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376C1" w14:textId="4673D3E3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Whitefly</w:t>
            </w:r>
            <w:r w:rsidR="00DE6C04"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-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associated Guatemala alphasatellite 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F8888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KT099170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588A5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WfaG</w:t>
            </w:r>
            <w:r w:rsidR="00E9382D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 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80779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WfaG</w:t>
            </w:r>
            <w:r w:rsidR="00E9382D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  <w:r w:rsidR="00E9382D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 xml:space="preserve"> 2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-[GT:GtTo2-1:10]</w:t>
            </w:r>
          </w:p>
        </w:tc>
      </w:tr>
      <w:tr w:rsidR="00EB2497" w:rsidRPr="00BA6F92" w14:paraId="69A51463" w14:textId="77777777" w:rsidTr="00620A23">
        <w:trPr>
          <w:trHeight w:val="144"/>
        </w:trPr>
        <w:tc>
          <w:tcPr>
            <w:tcW w:w="104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27C6BD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24637" w14:textId="649492F0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Whitefly</w:t>
            </w:r>
            <w:r w:rsidR="00DE6C04"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-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associated Puerto</w:t>
            </w:r>
            <w:bookmarkStart w:id="0" w:name="_GoBack"/>
            <w:bookmarkEnd w:id="0"/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 Rico alphasatellite 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C727D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KT099173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0FC5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WfaPRA 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CF0F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WfaP</w:t>
            </w:r>
            <w:r w:rsidR="00E9382D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R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  <w:r w:rsidR="00E9382D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 xml:space="preserve"> 1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-[PR:PR3-6:10]</w:t>
            </w:r>
          </w:p>
        </w:tc>
      </w:tr>
      <w:tr w:rsidR="00EB2497" w:rsidRPr="00BA6F92" w14:paraId="13826F86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CD062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Colecusatellite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32CD9" w14:textId="528DA156" w:rsidR="00EB2497" w:rsidRPr="00F474C9" w:rsidRDefault="00EB2497" w:rsidP="00506EB3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Ageratum</w:t>
            </w:r>
            <w:r w:rsidR="00506EB3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 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enation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C543A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JX913532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81547" w14:textId="32D5FB79" w:rsidR="00EB2497" w:rsidRPr="00F474C9" w:rsidRDefault="00EB2497" w:rsidP="00BB27AA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AE</w:t>
            </w:r>
            <w:r w:rsidR="00BB27AA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5275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AEA-[IN:Luc:12]</w:t>
            </w:r>
          </w:p>
        </w:tc>
      </w:tr>
      <w:tr w:rsidR="00EB2497" w:rsidRPr="00BA6F92" w14:paraId="29AA09C7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DFD2F64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FBC4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Ageratum yellow vein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715C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AJ238493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A9A22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7B7F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AYVA-[SG:98]</w:t>
            </w:r>
          </w:p>
        </w:tc>
      </w:tr>
      <w:tr w:rsidR="00EB2497" w:rsidRPr="005869F4" w14:paraId="46791C33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7B45D8DA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D20E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Ageratum yellow vein China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4F625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KF785752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3BF50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AYVCNA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F19AF" w14:textId="77777777" w:rsidR="00EB2497" w:rsidRPr="005869F4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  <w:lang w:val="fr-CA"/>
              </w:rPr>
            </w:pPr>
            <w:r w:rsidRPr="005869F4">
              <w:rPr>
                <w:rFonts w:ascii="Arial Narrow" w:hAnsi="Arial Narrow" w:cs="Arial"/>
                <w:color w:val="000000"/>
                <w:sz w:val="14"/>
                <w:szCs w:val="14"/>
                <w:lang w:val="fr-CA"/>
              </w:rPr>
              <w:t>AYVCNA-[PH:Davao:SN3:Synedrella nodiflora:12]</w:t>
            </w:r>
          </w:p>
        </w:tc>
      </w:tr>
      <w:tr w:rsidR="00EB2497" w:rsidRPr="00BA6F92" w14:paraId="1759C16C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2F3BB143" w14:textId="77777777" w:rsidR="00EB2497" w:rsidRPr="005869F4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  <w:lang w:val="fr-CA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C1DE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Ageratum yellow vein India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4C49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JX570736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7D21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AYVIA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39D6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AYVIA-[IN:Luc:parthenium:12]</w:t>
            </w:r>
          </w:p>
        </w:tc>
      </w:tr>
      <w:tr w:rsidR="00EB2497" w:rsidRPr="00BA6F92" w14:paraId="4F15C620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695E19A2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A4E0A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Bhendi yellow vein </w:t>
            </w:r>
            <w:r w:rsidR="00A55FD3" w:rsidRPr="00620A23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mosaic 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0CEF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FN658716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FD05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BhYV</w:t>
            </w:r>
            <w:r w:rsidR="00A55FD3" w:rsidRPr="00620A23">
              <w:rPr>
                <w:rFonts w:ascii="Arial Narrow" w:hAnsi="Arial Narrow" w:cs="Arial"/>
                <w:color w:val="000000"/>
                <w:sz w:val="14"/>
                <w:szCs w:val="14"/>
              </w:rPr>
              <w:t>M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761F5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BhYV</w:t>
            </w:r>
            <w:r w:rsidR="00A55FD3" w:rsidRPr="00620A23">
              <w:rPr>
                <w:rFonts w:ascii="Arial Narrow" w:hAnsi="Arial Narrow" w:cs="Arial"/>
                <w:color w:val="000000"/>
                <w:sz w:val="14"/>
                <w:szCs w:val="14"/>
              </w:rPr>
              <w:t>M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A-[IN:Har:07]</w:t>
            </w:r>
          </w:p>
        </w:tc>
      </w:tr>
      <w:tr w:rsidR="00EB2497" w:rsidRPr="00BA6F92" w14:paraId="1658BC53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115E9677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F08BA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Cassava mosaic Madagascar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EBBE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HE984148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C9D1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CMMGA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41A7B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CMMGA-[MG:Diana:635A1:11]</w:t>
            </w:r>
          </w:p>
        </w:tc>
      </w:tr>
      <w:tr w:rsidR="00EB2497" w:rsidRPr="00BA6F92" w14:paraId="2F0C9B56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653D753F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7DB77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Chilli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B1515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KF471043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4B0F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ChLCA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567D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ChLCA-[IN:273:06]</w:t>
            </w:r>
          </w:p>
        </w:tc>
      </w:tr>
      <w:tr w:rsidR="00EB2497" w:rsidRPr="00BA6F92" w14:paraId="5652CACF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11B006F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8DC1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Cotton leaf curl Egypt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069C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AJ512960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79239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CLCuEA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169C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CLCuEA-[EG:SB45:95]</w:t>
            </w:r>
          </w:p>
        </w:tc>
      </w:tr>
      <w:tr w:rsidR="00EB2497" w:rsidRPr="00BA6F92" w14:paraId="37D037D0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413B3BCB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1B75C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Cotton leaf curl Gezira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40B6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EU589450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5629B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CLCuGeA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48A0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CLCuGeA-[ML:Bamako:okra:06]</w:t>
            </w:r>
          </w:p>
        </w:tc>
      </w:tr>
      <w:tr w:rsidR="00EB2497" w:rsidRPr="00BA6F92" w14:paraId="6F2C9B96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49F9F76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5509D" w14:textId="77777777" w:rsidR="00EB2497" w:rsidRPr="00506EB3" w:rsidRDefault="00EB2497" w:rsidP="00EB2497">
            <w:pPr>
              <w:rPr>
                <w:rFonts w:ascii="Arial Narrow" w:hAnsi="Arial Narrow" w:cs="Arial"/>
                <w:bCs/>
                <w:i/>
                <w:iCs/>
                <w:color w:val="000000" w:themeColor="text1"/>
                <w:sz w:val="14"/>
                <w:szCs w:val="14"/>
              </w:rPr>
            </w:pPr>
            <w:r w:rsidRPr="00506EB3">
              <w:rPr>
                <w:rFonts w:ascii="Arial Narrow" w:hAnsi="Arial Narrow" w:cs="Arial"/>
                <w:bCs/>
                <w:i/>
                <w:iCs/>
                <w:color w:val="000000" w:themeColor="text1"/>
                <w:sz w:val="14"/>
                <w:szCs w:val="14"/>
              </w:rPr>
              <w:t>Cotton leaf curl Multan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245DE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AJ132344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F1D48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CLCuMuA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31F82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CLCuMuA-[PK:Fai01:98]</w:t>
            </w:r>
          </w:p>
        </w:tc>
      </w:tr>
      <w:tr w:rsidR="00EB2497" w:rsidRPr="00BA6F92" w14:paraId="6F00D088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1D59AFC6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8F02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Cotton leaf curl Lucknow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2155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HQ343234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93FD0" w14:textId="561D1537" w:rsidR="00EB2497" w:rsidRPr="00F474C9" w:rsidRDefault="00F64C6F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CLCuLuA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1D18D" w14:textId="34C3CB07" w:rsidR="00EB2497" w:rsidRPr="00F474C9" w:rsidRDefault="00F64C6F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CLCuLuA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-[IN:Luc:10]</w:t>
            </w:r>
          </w:p>
        </w:tc>
      </w:tr>
      <w:tr w:rsidR="00EB2497" w:rsidRPr="00BA6F92" w14:paraId="18530150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D4CE81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0AFC4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Gossypium darwinii symptomless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3E43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EU384623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809E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GDarSLA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07B32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GDarSLA-[PK:Mul:Dav7C:06]</w:t>
            </w:r>
          </w:p>
        </w:tc>
      </w:tr>
      <w:tr w:rsidR="00EB2497" w:rsidRPr="00BA6F92" w14:paraId="66FB7B9A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43660CD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859F8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Malvastrum yellow mosaic Cameroon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0573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FN675297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E7D78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MaYMCMA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0500A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MaYMCMA-[CM:Mundemba:UMU1D1:08]</w:t>
            </w:r>
          </w:p>
        </w:tc>
      </w:tr>
      <w:tr w:rsidR="00EB2497" w:rsidRPr="00BA6F92" w14:paraId="11902A50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58C1B955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FCB6C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Malvastrum yellow mosaic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BA408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AM236765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0B0C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MaYA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AB57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MaYA-[CN:Hn39]</w:t>
            </w:r>
          </w:p>
        </w:tc>
      </w:tr>
      <w:tr w:rsidR="00EB2497" w:rsidRPr="00BA6F92" w14:paraId="32DFCA34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62B40C9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4BCC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Pedilanthus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BCF2D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KX168428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7CED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PeLCA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79BC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PeLCA-[IN:carrot]</w:t>
            </w:r>
          </w:p>
        </w:tc>
      </w:tr>
      <w:tr w:rsidR="00EB2497" w:rsidRPr="00BA6F92" w14:paraId="3C7FC973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4E5D0D7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AB9F7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Sida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D1EDB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FR772088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5A78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SiLCuA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7C1BA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SiLCuA-[PK:Lahore:Alcea rosea:06]</w:t>
            </w:r>
          </w:p>
        </w:tc>
      </w:tr>
      <w:tr w:rsidR="00EB2497" w:rsidRPr="00BA6F92" w14:paraId="560B6DC7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D600231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0DB3B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Sida yellow vein Vietnam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74092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DQ641718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50E95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SiLCuA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D596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SiYVVA-[VN:Han:05]</w:t>
            </w:r>
          </w:p>
        </w:tc>
      </w:tr>
      <w:tr w:rsidR="00EB2497" w:rsidRPr="00BA6F92" w14:paraId="426378C2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F7F4F53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2E970" w14:textId="6E78372F" w:rsidR="00EB2497" w:rsidRPr="00F474C9" w:rsidRDefault="00BE4283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Tomato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22FB3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JX569789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CC0D7" w14:textId="14EA08FA" w:rsidR="00EB2497" w:rsidRPr="00F474C9" w:rsidRDefault="00BE4283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ToLC</w:t>
            </w:r>
            <w:r w:rsidR="00EB249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ED7A3" w14:textId="71671EE2" w:rsidR="00EB2497" w:rsidRPr="00F474C9" w:rsidRDefault="00BE4283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ToLC</w:t>
            </w:r>
            <w:r w:rsidR="00EE0F28">
              <w:rPr>
                <w:rFonts w:ascii="Arial Narrow" w:hAnsi="Arial Narrow" w:cs="Arial"/>
                <w:color w:val="000000"/>
                <w:sz w:val="14"/>
                <w:szCs w:val="14"/>
              </w:rPr>
              <w:t>A-[IN:tomato:11]</w:t>
            </w:r>
          </w:p>
        </w:tc>
      </w:tr>
      <w:tr w:rsidR="00EB2497" w:rsidRPr="00BA6F92" w14:paraId="2E086A6A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7D1C7D92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A34B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Synedrella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60350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KJ939346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9E6E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SyLCA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D349E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SyLCA-[IN:Por:synf-1:09]</w:t>
            </w:r>
          </w:p>
        </w:tc>
      </w:tr>
      <w:tr w:rsidR="00EB2497" w:rsidRPr="00BA6F92" w14:paraId="0A93CF82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13E73642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93BF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Tobacco curly shoot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E898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HQ407396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0257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TbCSA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9288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TbCSA-[IN:WSF1:Helianthus:10]</w:t>
            </w:r>
          </w:p>
        </w:tc>
      </w:tr>
      <w:tr w:rsidR="00EB2497" w:rsidRPr="00BA6F92" w14:paraId="48D718C3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638C5E67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E8DC1" w14:textId="1C18A98F" w:rsidR="00EB2497" w:rsidRPr="00F474C9" w:rsidRDefault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Tomato leaf curl </w:t>
            </w:r>
            <w:r w:rsidR="00ED246C"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Ghana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0F40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FN675299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DFB31" w14:textId="792D8453" w:rsidR="00EB2497" w:rsidRPr="00F474C9" w:rsidRDefault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ToLCu</w:t>
            </w:r>
            <w:r w:rsidR="00ED246C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GH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A7A6B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ToLCuBuA-{CM:Buea:TOS2D1:07]</w:t>
            </w:r>
          </w:p>
        </w:tc>
      </w:tr>
      <w:tr w:rsidR="00EB2497" w:rsidRPr="00BA6F92" w14:paraId="38FD1468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7EDDCC06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9048F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Tomato leaf curl Cameroon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0978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FN675296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1C4A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ToLCuCMA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1ED6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ToLCuCMA-[CM:Buea:OMHD3:08]</w:t>
            </w:r>
          </w:p>
        </w:tc>
      </w:tr>
      <w:tr w:rsidR="00EB2497" w:rsidRPr="00BA6F92" w14:paraId="37796036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6004B604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7A84C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Tomato yellow leaf curl Thailand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03438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AJ579359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FFC32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TYLCTHA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AD850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TYLCTHA-[TH:Y70:03]</w:t>
            </w:r>
          </w:p>
        </w:tc>
      </w:tr>
      <w:tr w:rsidR="00EB2497" w:rsidRPr="00BA6F92" w14:paraId="4883D07C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466CC7B7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697F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Tomato yellow leaf curl China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19CF4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AM749493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F008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TYLCC</w:t>
            </w:r>
            <w:r w:rsidR="00ED5EDF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N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4043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TYLCC</w:t>
            </w:r>
            <w:r w:rsidR="00ED5EDF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N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A-[PK:Fai:09]</w:t>
            </w:r>
          </w:p>
        </w:tc>
      </w:tr>
      <w:tr w:rsidR="00EB2497" w:rsidRPr="00BA6F92" w14:paraId="0C7FAD05" w14:textId="77777777" w:rsidTr="00620A23">
        <w:trPr>
          <w:trHeight w:val="144"/>
        </w:trPr>
        <w:tc>
          <w:tcPr>
            <w:tcW w:w="104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3E1F899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AA701" w14:textId="623A58E4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 xml:space="preserve">Tomato yellow leaf curl </w:t>
            </w:r>
            <w:r w:rsidR="00A55FD3"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Y</w:t>
            </w: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unnan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5854A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KX759649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73D01" w14:textId="77777777" w:rsidR="00EB2497" w:rsidRPr="00F474C9" w:rsidRDefault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TYLCY</w:t>
            </w:r>
            <w:r w:rsidR="00CF7C2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n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C1007" w14:textId="77777777" w:rsidR="00EB2497" w:rsidRPr="00F474C9" w:rsidRDefault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TYLCY</w:t>
            </w:r>
            <w:r w:rsidR="00CF7C2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n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A-[CN:YN4368-69:14]</w:t>
            </w:r>
          </w:p>
        </w:tc>
      </w:tr>
      <w:tr w:rsidR="00EB2497" w:rsidRPr="00BA6F92" w14:paraId="772109F4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CFDA4" w14:textId="7370FCAA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Gosmusatellite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B70F1" w14:textId="77777777" w:rsidR="00EB2497" w:rsidRPr="00F474C9" w:rsidRDefault="00EB2497" w:rsidP="00EB2497">
            <w:pPr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  <w:t>Gossypium mustilinum symptomless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8AAD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EU384656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EB30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GMusSLA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7D55C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GMusSLA-[PK:Mul:2:06]</w:t>
            </w:r>
          </w:p>
        </w:tc>
      </w:tr>
      <w:tr w:rsidR="00EB2497" w:rsidRPr="00BA6F92" w14:paraId="30497133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4987C62F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ACC51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Hollyhock yellow vein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D3810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FR772086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C825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HoYVA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2581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HoYVA-[PK:Lahor:17-5:06]</w:t>
            </w:r>
          </w:p>
        </w:tc>
      </w:tr>
      <w:tr w:rsidR="00EB2497" w:rsidRPr="00BA6F92" w14:paraId="1C349E2E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C887005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E3606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Mesta yellow vein mosaic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B659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JX183090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50A6D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MeYVMA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DD6C2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MeYVMA-[IN:Ludhiana:Okra:10]</w:t>
            </w:r>
          </w:p>
        </w:tc>
      </w:tr>
      <w:tr w:rsidR="00EB2497" w:rsidRPr="00BA6F92" w14:paraId="5C4CE122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29A50C0D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C112F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Okra enation leaf curl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C165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HF546575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1A80D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OEnLCuA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8C72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OEnLCuA-[IN:Surat:11]</w:t>
            </w:r>
          </w:p>
        </w:tc>
      </w:tr>
      <w:tr w:rsidR="00EB2497" w:rsidRPr="00BA6F92" w14:paraId="6CCC23FB" w14:textId="77777777" w:rsidTr="00620A23">
        <w:trPr>
          <w:trHeight w:val="144"/>
        </w:trPr>
        <w:tc>
          <w:tcPr>
            <w:tcW w:w="1049" w:type="dxa"/>
            <w:shd w:val="clear" w:color="auto" w:fill="auto"/>
            <w:noWrap/>
            <w:vAlign w:val="bottom"/>
          </w:tcPr>
          <w:p w14:paraId="0C65B783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DCE1E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Okra yellow crinkle Cameroon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93136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FN675285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B611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OkYCC</w:t>
            </w:r>
            <w:r w:rsidR="00CF7C2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26EAA" w14:textId="0BC10022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OkYCC</w:t>
            </w:r>
            <w:r w:rsidR="00CF7C27"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</w:t>
            </w:r>
            <w:r w:rsidR="00EE0F28">
              <w:rPr>
                <w:rFonts w:ascii="Arial Narrow" w:hAnsi="Arial Narrow" w:cs="Arial"/>
                <w:color w:val="000000"/>
                <w:sz w:val="14"/>
                <w:szCs w:val="14"/>
              </w:rPr>
              <w:t>A-[CM:Lys1sp3:08]</w:t>
            </w:r>
          </w:p>
        </w:tc>
      </w:tr>
      <w:tr w:rsidR="00EB2497" w:rsidRPr="00BA6F92" w14:paraId="18B0CAAC" w14:textId="77777777" w:rsidTr="00620A23">
        <w:trPr>
          <w:trHeight w:val="144"/>
        </w:trPr>
        <w:tc>
          <w:tcPr>
            <w:tcW w:w="104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E8D452C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3A5E4" w14:textId="77777777" w:rsidR="00EB2497" w:rsidRPr="00F474C9" w:rsidRDefault="00EB2497" w:rsidP="00EB2497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  <w:t>Vernonia yellow vein Fujian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FEDDF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KC959931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5803D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VeYVFA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5AAA7" w14:textId="77777777" w:rsidR="00EB2497" w:rsidRPr="00F474C9" w:rsidRDefault="00EB2497" w:rsidP="00EB2497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VeYVFA-[IN:Vamban:blackgram:12]</w:t>
            </w:r>
          </w:p>
        </w:tc>
      </w:tr>
      <w:tr w:rsidR="00F474C9" w:rsidRPr="00BA6F92" w14:paraId="01B222CB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5B125F3" w14:textId="05B4376D" w:rsidR="00F474C9" w:rsidRPr="00620A23" w:rsidRDefault="00F474C9" w:rsidP="00F474C9">
            <w:pPr>
              <w:rPr>
                <w:rFonts w:ascii="Arial Narrow" w:hAnsi="Arial Narrow" w:cs="Arial"/>
                <w:iCs/>
                <w:color w:val="000000" w:themeColor="text1"/>
                <w:sz w:val="14"/>
                <w:szCs w:val="14"/>
              </w:rPr>
            </w:pPr>
            <w:r w:rsidRPr="00620A23">
              <w:rPr>
                <w:rFonts w:ascii="Arial Narrow" w:hAnsi="Arial Narrow" w:cs="Arial"/>
                <w:iCs/>
                <w:color w:val="000000" w:themeColor="text1"/>
                <w:sz w:val="14"/>
                <w:szCs w:val="14"/>
              </w:rPr>
              <w:t>Unassigned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809C1DC" w14:textId="4024CAA3" w:rsidR="00F474C9" w:rsidRPr="00F474C9" w:rsidRDefault="00F474C9" w:rsidP="00211143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905F83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 xml:space="preserve">Whitefly associated </w:t>
            </w:r>
            <w:r w:rsidR="00211143" w:rsidRPr="00905F83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>Gu</w:t>
            </w:r>
            <w:r w:rsidR="00211143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>a</w:t>
            </w:r>
            <w:r w:rsidR="00211143" w:rsidRPr="00905F83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>t</w:t>
            </w:r>
            <w:r w:rsidR="00211143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>e</w:t>
            </w:r>
            <w:r w:rsidR="00211143" w:rsidRPr="00905F83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 xml:space="preserve">mala </w:t>
            </w:r>
            <w:r w:rsidR="00D622E9">
              <w:rPr>
                <w:rFonts w:ascii="Arial Narrow" w:hAnsi="Arial Narrow" w:cs="Arial"/>
                <w:b/>
                <w:i/>
                <w:iCs/>
                <w:color w:val="000000" w:themeColor="text1"/>
                <w:sz w:val="14"/>
                <w:szCs w:val="14"/>
              </w:rPr>
              <w:t>alphasatellite 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95EBB95" w14:textId="315A594A" w:rsidR="00F474C9" w:rsidRPr="00F474C9" w:rsidRDefault="00F474C9" w:rsidP="00F474C9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KT099172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24F38D7" w14:textId="3DD77C5C" w:rsidR="00F474C9" w:rsidRPr="00F474C9" w:rsidRDefault="00F474C9" w:rsidP="00F474C9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WfaGTA</w:t>
            </w:r>
            <w:r w:rsidR="00D622E9">
              <w:rPr>
                <w:rFonts w:ascii="Arial Narrow" w:hAnsi="Arial Narrow" w:cs="Arial"/>
                <w:color w:val="000000"/>
                <w:sz w:val="14"/>
                <w:szCs w:val="14"/>
              </w:rPr>
              <w:t xml:space="preserve"> 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44477BA" w14:textId="0FFA774B" w:rsidR="00F474C9" w:rsidRPr="00F474C9" w:rsidRDefault="00F474C9" w:rsidP="00F474C9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WfaGTA</w:t>
            </w:r>
            <w:r w:rsidR="00D622E9">
              <w:rPr>
                <w:rFonts w:ascii="Arial Narrow" w:hAnsi="Arial Narrow" w:cs="Arial"/>
                <w:color w:val="000000"/>
                <w:sz w:val="14"/>
                <w:szCs w:val="14"/>
              </w:rPr>
              <w:t xml:space="preserve"> 1</w:t>
            </w: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-[GT:GtTo2-2:12]</w:t>
            </w:r>
          </w:p>
        </w:tc>
      </w:tr>
      <w:tr w:rsidR="00F474C9" w:rsidRPr="00BA6F92" w14:paraId="12188369" w14:textId="77777777" w:rsidTr="00620A23">
        <w:trPr>
          <w:trHeight w:val="144"/>
        </w:trPr>
        <w:tc>
          <w:tcPr>
            <w:tcW w:w="10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A026E03" w14:textId="7CB935E7" w:rsidR="00F474C9" w:rsidRPr="00620A23" w:rsidRDefault="00F474C9" w:rsidP="00F474C9">
            <w:pPr>
              <w:rPr>
                <w:rFonts w:ascii="Arial Narrow" w:hAnsi="Arial Narrow" w:cs="Arial"/>
                <w:iCs/>
                <w:color w:val="000000" w:themeColor="text1"/>
                <w:sz w:val="14"/>
                <w:szCs w:val="14"/>
              </w:rPr>
            </w:pPr>
            <w:r w:rsidRPr="00620A23">
              <w:rPr>
                <w:rFonts w:ascii="Arial Narrow" w:hAnsi="Arial Narrow" w:cs="Arial"/>
                <w:iCs/>
                <w:color w:val="000000" w:themeColor="text1"/>
                <w:sz w:val="14"/>
                <w:szCs w:val="14"/>
              </w:rPr>
              <w:t>Unassigned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A4332F8" w14:textId="0F37AAFB" w:rsidR="00F474C9" w:rsidRPr="00F474C9" w:rsidRDefault="00F474C9" w:rsidP="00F474C9">
            <w:pPr>
              <w:rPr>
                <w:rFonts w:ascii="Arial Narrow" w:hAnsi="Arial Narrow" w:cs="Arial"/>
                <w:i/>
                <w:iCs/>
                <w:color w:val="000000" w:themeColor="text1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  <w:t>Dragonfly associated alphasatellite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F0731AE" w14:textId="65A71F18" w:rsidR="00F474C9" w:rsidRPr="00F474C9" w:rsidRDefault="00F474C9" w:rsidP="00F474C9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JX458742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209B508" w14:textId="5760D999" w:rsidR="00F474C9" w:rsidRPr="00F474C9" w:rsidRDefault="00F474C9" w:rsidP="00F474C9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DaA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972BF10" w14:textId="3988A26B" w:rsidR="00F474C9" w:rsidRPr="00F474C9" w:rsidRDefault="00F474C9" w:rsidP="00F474C9">
            <w:pPr>
              <w:rPr>
                <w:rFonts w:ascii="Arial Narrow" w:hAnsi="Arial Narrow" w:cs="Arial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DaA-[PR:09]</w:t>
            </w:r>
          </w:p>
        </w:tc>
      </w:tr>
    </w:tbl>
    <w:p w14:paraId="515BE1A7" w14:textId="77777777" w:rsidR="004E785B" w:rsidRPr="005957A3" w:rsidRDefault="004E785B" w:rsidP="004E785B">
      <w:pPr>
        <w:contextualSpacing/>
        <w:rPr>
          <w:color w:val="000000"/>
        </w:rPr>
      </w:pPr>
    </w:p>
    <w:p w14:paraId="16BF267B" w14:textId="77777777" w:rsidR="00D622E9" w:rsidRDefault="00D622E9" w:rsidP="004E785B">
      <w:pPr>
        <w:contextualSpacing/>
        <w:rPr>
          <w:color w:val="000000"/>
        </w:rPr>
      </w:pPr>
    </w:p>
    <w:p w14:paraId="3E33F2EF" w14:textId="77777777" w:rsidR="00D622E9" w:rsidRDefault="00D622E9" w:rsidP="004E785B">
      <w:pPr>
        <w:contextualSpacing/>
        <w:rPr>
          <w:color w:val="000000"/>
        </w:rPr>
      </w:pPr>
    </w:p>
    <w:p w14:paraId="4CECB436" w14:textId="736198B5" w:rsidR="004E785B" w:rsidRDefault="00D622E9" w:rsidP="004E785B">
      <w:pPr>
        <w:contextualSpacing/>
        <w:rPr>
          <w:color w:val="000000"/>
        </w:rPr>
      </w:pPr>
      <w:r>
        <w:rPr>
          <w:color w:val="000000"/>
        </w:rPr>
        <w:tab/>
      </w:r>
      <w:r w:rsidR="004E785B">
        <w:rPr>
          <w:color w:val="000000"/>
        </w:rPr>
        <w:t xml:space="preserve">The </w:t>
      </w:r>
      <w:r w:rsidR="00EB2497">
        <w:rPr>
          <w:color w:val="000000"/>
        </w:rPr>
        <w:t>4</w:t>
      </w:r>
      <w:r w:rsidR="00FA7A16">
        <w:rPr>
          <w:color w:val="000000"/>
        </w:rPr>
        <w:t>3</w:t>
      </w:r>
      <w:r w:rsidR="001128B2">
        <w:rPr>
          <w:color w:val="000000"/>
        </w:rPr>
        <w:t xml:space="preserve"> </w:t>
      </w:r>
      <w:r w:rsidR="00EB2497" w:rsidRPr="006E273E">
        <w:rPr>
          <w:i/>
          <w:color w:val="000000"/>
        </w:rPr>
        <w:t>Geminialphasatellitinae</w:t>
      </w:r>
      <w:r w:rsidR="00EB2497" w:rsidDel="00EB2497">
        <w:rPr>
          <w:color w:val="000000"/>
        </w:rPr>
        <w:t xml:space="preserve"> </w:t>
      </w:r>
      <w:r w:rsidR="004E785B">
        <w:rPr>
          <w:color w:val="000000"/>
        </w:rPr>
        <w:t xml:space="preserve">species described here: </w:t>
      </w:r>
    </w:p>
    <w:p w14:paraId="2FCA4EB7" w14:textId="022C56B0" w:rsidR="004E785B" w:rsidRPr="00912A81" w:rsidRDefault="00D622E9" w:rsidP="004E785B">
      <w:pPr>
        <w:contextualSpacing/>
        <w:rPr>
          <w:color w:val="000000"/>
        </w:rPr>
      </w:pPr>
      <w:r>
        <w:rPr>
          <w:color w:val="000000"/>
        </w:rPr>
        <w:tab/>
      </w:r>
      <w:r w:rsidR="004E785B">
        <w:rPr>
          <w:color w:val="000000"/>
        </w:rPr>
        <w:t xml:space="preserve">1. </w:t>
      </w:r>
      <w:r w:rsidR="004E785B" w:rsidRPr="00912A81">
        <w:rPr>
          <w:color w:val="000000"/>
        </w:rPr>
        <w:t xml:space="preserve">All </w:t>
      </w:r>
      <w:r w:rsidR="004E785B">
        <w:rPr>
          <w:color w:val="000000"/>
        </w:rPr>
        <w:t>hav</w:t>
      </w:r>
      <w:r w:rsidR="007C6D7E">
        <w:rPr>
          <w:color w:val="000000"/>
        </w:rPr>
        <w:t>e</w:t>
      </w:r>
      <w:r w:rsidR="004E785B" w:rsidRPr="00912A81">
        <w:rPr>
          <w:color w:val="000000"/>
        </w:rPr>
        <w:t xml:space="preserve"> the distinct</w:t>
      </w:r>
      <w:r w:rsidR="004E785B">
        <w:rPr>
          <w:color w:val="000000"/>
        </w:rPr>
        <w:t>ive organization consisting of</w:t>
      </w:r>
      <w:r w:rsidR="004E785B" w:rsidRPr="00912A81">
        <w:rPr>
          <w:color w:val="000000"/>
        </w:rPr>
        <w:t xml:space="preserve"> a single conserved coding sequence </w:t>
      </w:r>
      <w:r w:rsidR="004E785B">
        <w:rPr>
          <w:color w:val="000000"/>
        </w:rPr>
        <w:t xml:space="preserve">in the virion-sense, encoding a Rep </w:t>
      </w:r>
      <w:r w:rsidR="004E785B" w:rsidRPr="00912A81">
        <w:rPr>
          <w:color w:val="000000"/>
        </w:rPr>
        <w:t>(</w:t>
      </w:r>
      <w:r w:rsidR="004E785B">
        <w:rPr>
          <w:color w:val="000000"/>
        </w:rPr>
        <w:t>a rolling-circle replication initiator protein),</w:t>
      </w:r>
      <w:r w:rsidR="004E785B" w:rsidRPr="00912A81">
        <w:rPr>
          <w:color w:val="000000"/>
        </w:rPr>
        <w:t xml:space="preserve"> and </w:t>
      </w:r>
      <w:r w:rsidR="004E785B">
        <w:rPr>
          <w:color w:val="000000"/>
        </w:rPr>
        <w:t>predicted stem-loop structure containing, in most cases, a TAGTATTAC sequence.</w:t>
      </w:r>
    </w:p>
    <w:p w14:paraId="7F3A86D0" w14:textId="3423F0D0" w:rsidR="004E785B" w:rsidRPr="002669A8" w:rsidRDefault="00D622E9" w:rsidP="004E785B">
      <w:pPr>
        <w:contextualSpacing/>
        <w:rPr>
          <w:color w:val="000000"/>
        </w:rPr>
      </w:pPr>
      <w:r>
        <w:rPr>
          <w:color w:val="000000"/>
        </w:rPr>
        <w:tab/>
      </w:r>
      <w:r w:rsidR="004E785B">
        <w:rPr>
          <w:color w:val="000000"/>
        </w:rPr>
        <w:t>2. With the exception of two alphasatellites, a</w:t>
      </w:r>
      <w:r w:rsidR="004E785B" w:rsidRPr="002669A8">
        <w:rPr>
          <w:color w:val="000000"/>
        </w:rPr>
        <w:t xml:space="preserve">ll </w:t>
      </w:r>
      <w:r>
        <w:rPr>
          <w:color w:val="000000"/>
        </w:rPr>
        <w:t>have been shown to be</w:t>
      </w:r>
      <w:r w:rsidR="004E785B" w:rsidRPr="002669A8">
        <w:rPr>
          <w:color w:val="000000"/>
        </w:rPr>
        <w:t xml:space="preserve"> associated with </w:t>
      </w:r>
      <w:r w:rsidR="004E785B">
        <w:rPr>
          <w:color w:val="000000"/>
        </w:rPr>
        <w:t>a geminivirus</w:t>
      </w:r>
      <w:r>
        <w:rPr>
          <w:color w:val="000000"/>
        </w:rPr>
        <w:t>.</w:t>
      </w:r>
    </w:p>
    <w:p w14:paraId="1A7F1CB7" w14:textId="59B5F279" w:rsidR="00E53A4E" w:rsidRDefault="004E785B" w:rsidP="004E785B">
      <w:pPr>
        <w:contextualSpacing/>
        <w:rPr>
          <w:color w:val="000000"/>
        </w:rPr>
      </w:pPr>
      <w:r>
        <w:rPr>
          <w:color w:val="000000"/>
        </w:rPr>
        <w:tab/>
        <w:t xml:space="preserve">For two putative alphasatellites included in the analysis </w:t>
      </w:r>
      <w:r w:rsidR="00D622E9">
        <w:rPr>
          <w:color w:val="000000"/>
        </w:rPr>
        <w:t>no helper begomovirus is known.</w:t>
      </w:r>
      <w:r>
        <w:rPr>
          <w:color w:val="000000"/>
        </w:rPr>
        <w:t xml:space="preserve"> Sequence </w:t>
      </w:r>
      <w:r w:rsidRPr="00836CF8">
        <w:rPr>
          <w:color w:val="000000"/>
        </w:rPr>
        <w:t xml:space="preserve">JX458742 </w:t>
      </w:r>
      <w:r>
        <w:rPr>
          <w:color w:val="000000"/>
        </w:rPr>
        <w:t xml:space="preserve">(proposed </w:t>
      </w:r>
      <w:r w:rsidRPr="00C15EC8">
        <w:rPr>
          <w:i/>
          <w:color w:val="000000"/>
        </w:rPr>
        <w:t>Dragonfly associated alphasatellite</w:t>
      </w:r>
      <w:r w:rsidRPr="00836CF8">
        <w:rPr>
          <w:color w:val="000000"/>
        </w:rPr>
        <w:t xml:space="preserve">) </w:t>
      </w:r>
      <w:r>
        <w:rPr>
          <w:color w:val="000000"/>
        </w:rPr>
        <w:t xml:space="preserve">was isolated from a dragonfly caught in Puerto Rico and no virus could conclusively be shown to be associated with the molecule. </w:t>
      </w:r>
      <w:r w:rsidR="00E53A4E">
        <w:rPr>
          <w:color w:val="000000"/>
        </w:rPr>
        <w:t xml:space="preserve">Sequence </w:t>
      </w:r>
      <w:r w:rsidR="00E53A4E" w:rsidRPr="00E53A4E">
        <w:rPr>
          <w:color w:val="000000"/>
        </w:rPr>
        <w:t>KT099172</w:t>
      </w:r>
      <w:r w:rsidR="00E53A4E">
        <w:rPr>
          <w:color w:val="000000"/>
        </w:rPr>
        <w:t xml:space="preserve"> (proposed </w:t>
      </w:r>
      <w:r w:rsidR="00E53A4E" w:rsidRPr="00620A23">
        <w:rPr>
          <w:i/>
        </w:rPr>
        <w:t>W</w:t>
      </w:r>
      <w:r w:rsidR="00DE6C04" w:rsidRPr="00DE6C04">
        <w:rPr>
          <w:i/>
        </w:rPr>
        <w:t>hitefly</w:t>
      </w:r>
      <w:r w:rsidR="00D219A1">
        <w:rPr>
          <w:i/>
        </w:rPr>
        <w:t xml:space="preserve"> </w:t>
      </w:r>
      <w:r w:rsidR="00E9382D" w:rsidRPr="00E9382D">
        <w:rPr>
          <w:i/>
        </w:rPr>
        <w:t>associated Gu</w:t>
      </w:r>
      <w:r w:rsidR="00E9382D">
        <w:rPr>
          <w:i/>
        </w:rPr>
        <w:t>a</w:t>
      </w:r>
      <w:r w:rsidR="00E9382D" w:rsidRPr="00E9382D">
        <w:rPr>
          <w:i/>
        </w:rPr>
        <w:t>t</w:t>
      </w:r>
      <w:r w:rsidR="00E9382D">
        <w:rPr>
          <w:i/>
        </w:rPr>
        <w:t>e</w:t>
      </w:r>
      <w:r w:rsidR="00E53A4E" w:rsidRPr="00620A23">
        <w:rPr>
          <w:i/>
        </w:rPr>
        <w:t>mala alphasatellite 1</w:t>
      </w:r>
      <w:r w:rsidR="00E53A4E">
        <w:t>)</w:t>
      </w:r>
      <w:r w:rsidR="00BB52DF">
        <w:t xml:space="preserve"> was isolated from a </w:t>
      </w:r>
      <w:r w:rsidR="00BB52DF" w:rsidRPr="00620A23">
        <w:rPr>
          <w:i/>
        </w:rPr>
        <w:t>B. tabaci</w:t>
      </w:r>
      <w:r w:rsidR="00BB52DF">
        <w:t xml:space="preserve"> whitefly originating from Guatemala </w:t>
      </w:r>
      <w:r w:rsidR="00BB52DF">
        <w:rPr>
          <w:color w:val="000000"/>
        </w:rPr>
        <w:t xml:space="preserve">and no virus could conclusively be shown to be associated with the molecule. </w:t>
      </w:r>
    </w:p>
    <w:p w14:paraId="5DB934D7" w14:textId="77777777" w:rsidR="00D622E9" w:rsidRDefault="00D622E9">
      <w:pPr>
        <w:contextualSpacing/>
        <w:rPr>
          <w:b/>
          <w:i/>
          <w:color w:val="000000"/>
        </w:rPr>
      </w:pPr>
    </w:p>
    <w:p w14:paraId="1F40AB46" w14:textId="32BBA782" w:rsidR="004E785B" w:rsidRPr="00620A23" w:rsidRDefault="008E4778">
      <w:pPr>
        <w:contextualSpacing/>
        <w:rPr>
          <w:b/>
          <w:color w:val="000000"/>
        </w:rPr>
      </w:pPr>
      <w:r w:rsidRPr="00620A23">
        <w:rPr>
          <w:b/>
          <w:i/>
          <w:color w:val="000000"/>
        </w:rPr>
        <w:lastRenderedPageBreak/>
        <w:t>Nanoalphasatellitinae</w:t>
      </w:r>
    </w:p>
    <w:p w14:paraId="3F2755AD" w14:textId="3A866A6D" w:rsidR="004E785B" w:rsidRDefault="004E785B" w:rsidP="004E785B">
      <w:pPr>
        <w:contextualSpacing/>
        <w:rPr>
          <w:color w:val="000000"/>
        </w:rPr>
      </w:pPr>
    </w:p>
    <w:p w14:paraId="630EA24A" w14:textId="61DA21C5" w:rsidR="00280A4B" w:rsidRDefault="00D622E9" w:rsidP="00280A4B">
      <w:pPr>
        <w:contextualSpacing/>
        <w:rPr>
          <w:color w:val="000000"/>
        </w:rPr>
      </w:pPr>
      <w:r>
        <w:rPr>
          <w:color w:val="000000"/>
        </w:rPr>
        <w:tab/>
      </w:r>
      <w:r w:rsidR="00280A4B">
        <w:rPr>
          <w:color w:val="000000"/>
        </w:rPr>
        <w:t>Sequences of nanovirus-associated alphasatellites were downloaded from GenBank (1</w:t>
      </w:r>
      <w:r w:rsidR="00280A4B" w:rsidRPr="006E273E">
        <w:rPr>
          <w:color w:val="000000"/>
          <w:vertAlign w:val="superscript"/>
        </w:rPr>
        <w:t>st</w:t>
      </w:r>
      <w:r w:rsidR="00280A4B">
        <w:rPr>
          <w:color w:val="000000"/>
        </w:rPr>
        <w:t xml:space="preserve"> May 2017). These sequences were checked to make sure they were unit length molecules (complete)</w:t>
      </w:r>
      <w:r w:rsidR="00D219A1">
        <w:rPr>
          <w:color w:val="000000"/>
        </w:rPr>
        <w:t xml:space="preserve"> and</w:t>
      </w:r>
      <w:r w:rsidR="00280A4B">
        <w:rPr>
          <w:color w:val="000000"/>
        </w:rPr>
        <w:t xml:space="preserve"> had intact Rep open reading frames. The </w:t>
      </w:r>
      <w:r w:rsidR="00D219A1">
        <w:rPr>
          <w:color w:val="000000"/>
        </w:rPr>
        <w:t xml:space="preserve">52 </w:t>
      </w:r>
      <w:r w:rsidR="00280A4B">
        <w:rPr>
          <w:color w:val="000000"/>
        </w:rPr>
        <w:t>filtered nanovirus-associated alphasatellites were analysed with SDT v1.2 (Muhire et al., 2014). The 52 taxa were aligned using MUSCLE (Edgar, 2004) and the resulting alignment was used to infer a maximum likelihood phylogen</w:t>
      </w:r>
      <w:r w:rsidR="008F7268">
        <w:rPr>
          <w:color w:val="000000"/>
        </w:rPr>
        <w:t>e</w:t>
      </w:r>
      <w:r w:rsidR="00280A4B">
        <w:rPr>
          <w:color w:val="000000"/>
        </w:rPr>
        <w:t xml:space="preserve">tic tree using </w:t>
      </w:r>
      <w:r w:rsidR="008F7268">
        <w:rPr>
          <w:color w:val="000000"/>
        </w:rPr>
        <w:t xml:space="preserve">IQ-TREE </w:t>
      </w:r>
      <w:r w:rsidR="00280A4B" w:rsidRPr="00791F77">
        <w:rPr>
          <w:color w:val="000000"/>
        </w:rPr>
        <w:t xml:space="preserve">(Nguyen et al., 2015) </w:t>
      </w:r>
      <w:r w:rsidR="00280A4B">
        <w:rPr>
          <w:color w:val="000000"/>
        </w:rPr>
        <w:t xml:space="preserve">with </w:t>
      </w:r>
      <w:r w:rsidR="00280A4B" w:rsidRPr="001128B2">
        <w:rPr>
          <w:color w:val="000000"/>
        </w:rPr>
        <w:t>TIM2+</w:t>
      </w:r>
      <w:r w:rsidR="00280A4B">
        <w:rPr>
          <w:color w:val="000000"/>
        </w:rPr>
        <w:t>F</w:t>
      </w:r>
      <w:r w:rsidR="00280A4B" w:rsidRPr="001128B2">
        <w:rPr>
          <w:color w:val="000000"/>
        </w:rPr>
        <w:t>+G4</w:t>
      </w:r>
      <w:r w:rsidR="00280A4B">
        <w:rPr>
          <w:color w:val="000000"/>
        </w:rPr>
        <w:t xml:space="preserve"> as the best fit substitution model</w:t>
      </w:r>
      <w:r w:rsidR="00D219A1">
        <w:rPr>
          <w:color w:val="000000"/>
        </w:rPr>
        <w:t>. T</w:t>
      </w:r>
      <w:r w:rsidR="00280A4B">
        <w:rPr>
          <w:color w:val="000000"/>
        </w:rPr>
        <w:t>he tree was rooted with DNA-R sequences of nanoviruses.</w:t>
      </w:r>
    </w:p>
    <w:p w14:paraId="76A55DEE" w14:textId="084E63FA" w:rsidR="006A2399" w:rsidRDefault="00D622E9" w:rsidP="006A2399">
      <w:pPr>
        <w:contextualSpacing/>
        <w:rPr>
          <w:color w:val="000000"/>
        </w:rPr>
      </w:pPr>
      <w:r>
        <w:rPr>
          <w:color w:val="000000"/>
        </w:rPr>
        <w:tab/>
      </w:r>
      <w:r w:rsidR="006A2399" w:rsidRPr="006E273E">
        <w:rPr>
          <w:color w:val="000000"/>
        </w:rPr>
        <w:t>The distribution of the pairwise identities shows that there is a trough at ~</w:t>
      </w:r>
      <w:r w:rsidR="006A2399">
        <w:rPr>
          <w:color w:val="000000"/>
        </w:rPr>
        <w:t>80</w:t>
      </w:r>
      <w:r w:rsidR="006A2399" w:rsidRPr="006E273E">
        <w:rPr>
          <w:color w:val="000000"/>
        </w:rPr>
        <w:t xml:space="preserve">% pairwise identity and this was chosen as a species cut off (Figure </w:t>
      </w:r>
      <w:r w:rsidR="006A2399">
        <w:rPr>
          <w:color w:val="000000"/>
        </w:rPr>
        <w:t>5</w:t>
      </w:r>
      <w:r w:rsidR="006A2399" w:rsidRPr="006E273E">
        <w:rPr>
          <w:color w:val="000000"/>
        </w:rPr>
        <w:t xml:space="preserve">). </w:t>
      </w:r>
      <w:r w:rsidR="00586FFD">
        <w:rPr>
          <w:color w:val="000000"/>
        </w:rPr>
        <w:t>With</w:t>
      </w:r>
      <w:r w:rsidR="00C47291">
        <w:rPr>
          <w:color w:val="000000"/>
        </w:rPr>
        <w:t xml:space="preserve"> </w:t>
      </w:r>
      <w:r w:rsidR="00D219A1">
        <w:rPr>
          <w:color w:val="000000"/>
        </w:rPr>
        <w:t xml:space="preserve">the </w:t>
      </w:r>
      <w:r w:rsidR="00C47291">
        <w:rPr>
          <w:color w:val="000000"/>
        </w:rPr>
        <w:t xml:space="preserve">80% species threshold, 19 new species need to be created to accommodate the current 52 taxa of nanovirus-associated alphasatellites. </w:t>
      </w:r>
      <w:r w:rsidR="002D2B7F">
        <w:rPr>
          <w:color w:val="000000"/>
        </w:rPr>
        <w:t xml:space="preserve">Furthermore, seven genera can be established based on the phylogenetic clustering of the nanovirus-associated alphasatellites (Figure 6). Pairwise identity analysis of this clustering suggests </w:t>
      </w:r>
      <w:r w:rsidR="00D219A1">
        <w:rPr>
          <w:color w:val="000000"/>
        </w:rPr>
        <w:t xml:space="preserve">that </w:t>
      </w:r>
      <w:r w:rsidR="002D2B7F">
        <w:rPr>
          <w:color w:val="000000"/>
        </w:rPr>
        <w:t>an approx. 6</w:t>
      </w:r>
      <w:r w:rsidR="000517B5">
        <w:rPr>
          <w:color w:val="000000"/>
        </w:rPr>
        <w:t>7</w:t>
      </w:r>
      <w:r w:rsidR="002D2B7F">
        <w:rPr>
          <w:color w:val="000000"/>
        </w:rPr>
        <w:t>% threshold (with a few exceptions</w:t>
      </w:r>
      <w:r w:rsidR="00586FFD">
        <w:rPr>
          <w:color w:val="000000"/>
        </w:rPr>
        <w:t>; Figure 7</w:t>
      </w:r>
      <w:r w:rsidR="002D2B7F">
        <w:rPr>
          <w:color w:val="000000"/>
        </w:rPr>
        <w:t>) can be used as a guide towards inferring new genera, however, we recommend that this is supported by strong phylogenetic support.</w:t>
      </w:r>
      <w:r w:rsidR="00586FFD">
        <w:rPr>
          <w:color w:val="000000"/>
        </w:rPr>
        <w:t xml:space="preserve"> A summary of the genera and species in the subfamily </w:t>
      </w:r>
      <w:r w:rsidR="00586FFD" w:rsidRPr="00620A23">
        <w:rPr>
          <w:i/>
          <w:color w:val="000000"/>
        </w:rPr>
        <w:t>Nanoalphasatellitinae</w:t>
      </w:r>
      <w:r w:rsidR="00586FFD">
        <w:rPr>
          <w:color w:val="000000"/>
        </w:rPr>
        <w:t xml:space="preserve"> </w:t>
      </w:r>
      <w:r w:rsidR="008F7268">
        <w:rPr>
          <w:color w:val="000000"/>
        </w:rPr>
        <w:t>is</w:t>
      </w:r>
      <w:r w:rsidR="00586FFD">
        <w:rPr>
          <w:color w:val="000000"/>
        </w:rPr>
        <w:t xml:space="preserve"> provided in Table 2.</w:t>
      </w:r>
    </w:p>
    <w:p w14:paraId="41117370" w14:textId="77777777" w:rsidR="002D2B7F" w:rsidRDefault="002D2B7F" w:rsidP="006A2399">
      <w:pPr>
        <w:contextualSpacing/>
        <w:rPr>
          <w:color w:val="000000"/>
        </w:rPr>
      </w:pPr>
    </w:p>
    <w:p w14:paraId="558672D1" w14:textId="77777777" w:rsidR="002D2B7F" w:rsidRDefault="002D2B7F" w:rsidP="006A2399">
      <w:pPr>
        <w:contextualSpacing/>
        <w:rPr>
          <w:color w:val="000000"/>
        </w:rPr>
      </w:pPr>
    </w:p>
    <w:p w14:paraId="21EFA1AE" w14:textId="77777777" w:rsidR="00B75C1C" w:rsidRDefault="00B75C1C" w:rsidP="00280A4B">
      <w:pPr>
        <w:contextualSpacing/>
        <w:rPr>
          <w:color w:val="000000"/>
        </w:rPr>
      </w:pPr>
    </w:p>
    <w:p w14:paraId="011A5D51" w14:textId="77777777" w:rsidR="00B75C1C" w:rsidRDefault="00B75C1C" w:rsidP="00280A4B">
      <w:pPr>
        <w:contextualSpacing/>
        <w:rPr>
          <w:color w:val="000000"/>
        </w:rPr>
      </w:pPr>
    </w:p>
    <w:p w14:paraId="6B7A9C61" w14:textId="77777777" w:rsidR="004E785B" w:rsidRDefault="00B75C1C" w:rsidP="004E785B">
      <w:pPr>
        <w:contextualSpacing/>
      </w:pPr>
      <w:r>
        <w:rPr>
          <w:noProof/>
          <w:lang w:val="en-GB" w:eastAsia="en-GB"/>
        </w:rPr>
        <w:drawing>
          <wp:inline distT="0" distB="0" distL="0" distR="0" wp14:anchorId="04685386" wp14:editId="3158FCCB">
            <wp:extent cx="5731510" cy="133794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1b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3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E18AB" w14:textId="2D69D663" w:rsidR="004E785B" w:rsidRDefault="00B75C1C" w:rsidP="004E785B">
      <w:pPr>
        <w:contextualSpacing/>
      </w:pPr>
      <w:r w:rsidRPr="00620A23">
        <w:rPr>
          <w:b/>
        </w:rPr>
        <w:t>Figure 5</w:t>
      </w:r>
      <w:r w:rsidR="009408F7">
        <w:rPr>
          <w:b/>
        </w:rPr>
        <w:t>.</w:t>
      </w:r>
      <w:r>
        <w:t xml:space="preserve"> </w:t>
      </w:r>
      <w:r>
        <w:rPr>
          <w:color w:val="000000"/>
        </w:rPr>
        <w:t>Distribution of pairwise identities of nanovirus-associated alphasatellites determined using SDT v1.2 (Muhire et al., 2014).</w:t>
      </w:r>
    </w:p>
    <w:p w14:paraId="52953EFF" w14:textId="06367680" w:rsidR="004E785B" w:rsidRDefault="00A26BC7" w:rsidP="004E785B">
      <w:pPr>
        <w:contextualSpacing/>
      </w:pPr>
      <w:r>
        <w:rPr>
          <w:noProof/>
          <w:lang w:val="en-GB" w:eastAsia="en-GB"/>
        </w:rPr>
        <w:lastRenderedPageBreak/>
        <w:drawing>
          <wp:inline distT="0" distB="0" distL="0" distR="0" wp14:anchorId="3F7CD3D9" wp14:editId="4841707E">
            <wp:extent cx="5907036" cy="4587249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e 6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036" cy="4587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EA589" w14:textId="77777777" w:rsidR="002D2B7F" w:rsidRDefault="002D2B7F" w:rsidP="004E785B">
      <w:pPr>
        <w:contextualSpacing/>
      </w:pPr>
    </w:p>
    <w:p w14:paraId="5B415DFF" w14:textId="043A35CC" w:rsidR="006A2399" w:rsidRDefault="00250744" w:rsidP="004E785B">
      <w:pPr>
        <w:contextualSpacing/>
        <w:rPr>
          <w:color w:val="000000"/>
        </w:rPr>
      </w:pPr>
      <w:r w:rsidRPr="00620A23">
        <w:rPr>
          <w:b/>
        </w:rPr>
        <w:t>Figure 6</w:t>
      </w:r>
      <w:r w:rsidR="009408F7">
        <w:rPr>
          <w:b/>
        </w:rPr>
        <w:t>.</w:t>
      </w:r>
      <w:r>
        <w:t xml:space="preserve"> </w:t>
      </w:r>
      <w:r w:rsidRPr="00791F77">
        <w:rPr>
          <w:color w:val="000000"/>
        </w:rPr>
        <w:t>Maximum likelihood phylogenetic tree</w:t>
      </w:r>
      <w:r w:rsidR="002D2B7F">
        <w:rPr>
          <w:color w:val="000000"/>
        </w:rPr>
        <w:t>s</w:t>
      </w:r>
      <w:r w:rsidRPr="00791F77">
        <w:rPr>
          <w:color w:val="000000"/>
        </w:rPr>
        <w:t xml:space="preserve"> </w:t>
      </w:r>
      <w:r w:rsidR="002D2B7F">
        <w:rPr>
          <w:color w:val="000000"/>
        </w:rPr>
        <w:t>of the nanovirus-associated</w:t>
      </w:r>
      <w:r w:rsidRPr="00791F77">
        <w:rPr>
          <w:color w:val="000000"/>
        </w:rPr>
        <w:t xml:space="preserve"> </w:t>
      </w:r>
      <w:r w:rsidR="002D2B7F">
        <w:rPr>
          <w:color w:val="000000"/>
        </w:rPr>
        <w:t>alphasatellite sequences</w:t>
      </w:r>
      <w:r w:rsidRPr="00791F77">
        <w:rPr>
          <w:color w:val="000000"/>
        </w:rPr>
        <w:t xml:space="preserve"> inferred using IQ-TREE (Nguyen et al., 2015) with </w:t>
      </w:r>
      <w:r w:rsidRPr="00250744">
        <w:rPr>
          <w:color w:val="000000"/>
        </w:rPr>
        <w:t>TIM2+F+I+G4</w:t>
      </w:r>
      <w:r>
        <w:rPr>
          <w:color w:val="000000"/>
        </w:rPr>
        <w:t xml:space="preserve"> </w:t>
      </w:r>
      <w:r w:rsidRPr="00791F77">
        <w:rPr>
          <w:color w:val="000000"/>
        </w:rPr>
        <w:t>chosen as the best fit model</w:t>
      </w:r>
      <w:r>
        <w:rPr>
          <w:color w:val="000000"/>
        </w:rPr>
        <w:t>. Branches with less than 60% bootstrap support have been collapsed.</w:t>
      </w:r>
      <w:r w:rsidR="002D2B7F">
        <w:rPr>
          <w:color w:val="000000"/>
        </w:rPr>
        <w:t xml:space="preserve"> </w:t>
      </w:r>
      <w:r w:rsidR="00895049">
        <w:rPr>
          <w:color w:val="000000"/>
        </w:rPr>
        <w:t xml:space="preserve">The </w:t>
      </w:r>
      <w:r w:rsidR="00895049" w:rsidRPr="00791F77">
        <w:rPr>
          <w:color w:val="000000"/>
        </w:rPr>
        <w:t>Maximum likelihood phylogenetic tree</w:t>
      </w:r>
      <w:r w:rsidR="00895049">
        <w:rPr>
          <w:color w:val="000000"/>
        </w:rPr>
        <w:t xml:space="preserve"> on left is a guide for genera demarcation with the cyan line showing the rough 65% threshold.</w:t>
      </w:r>
    </w:p>
    <w:p w14:paraId="75BFE8AF" w14:textId="570DC9B0" w:rsidR="00482121" w:rsidRDefault="000C24B3" w:rsidP="004E785B">
      <w:pPr>
        <w:contextualSpacing/>
        <w:rPr>
          <w:b/>
          <w:color w:val="000000"/>
        </w:rPr>
      </w:pPr>
      <w:r>
        <w:rPr>
          <w:b/>
          <w:noProof/>
          <w:color w:val="000000"/>
          <w:lang w:val="en-GB" w:eastAsia="en-GB"/>
        </w:rPr>
        <w:lastRenderedPageBreak/>
        <w:drawing>
          <wp:inline distT="0" distB="0" distL="0" distR="0" wp14:anchorId="46FF455F" wp14:editId="1A33F9B8">
            <wp:extent cx="5731510" cy="68040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ano_genera_species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0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E74BD" w14:textId="58DDE9D2" w:rsidR="000F41CB" w:rsidRPr="00C2545A" w:rsidRDefault="009408F7" w:rsidP="004E785B">
      <w:pPr>
        <w:contextualSpacing/>
        <w:rPr>
          <w:b/>
          <w:color w:val="000000"/>
        </w:rPr>
      </w:pPr>
      <w:r>
        <w:rPr>
          <w:b/>
          <w:color w:val="000000"/>
        </w:rPr>
        <w:t>Figure 7.</w:t>
      </w:r>
      <w:r w:rsidR="000F41CB">
        <w:rPr>
          <w:b/>
          <w:color w:val="000000"/>
        </w:rPr>
        <w:t xml:space="preserve"> </w:t>
      </w:r>
      <w:r w:rsidR="00C2545A">
        <w:rPr>
          <w:color w:val="000000"/>
        </w:rPr>
        <w:t>A</w:t>
      </w:r>
      <w:r w:rsidR="00C2545A" w:rsidRPr="00791F77">
        <w:rPr>
          <w:color w:val="000000"/>
        </w:rPr>
        <w:t xml:space="preserve"> ‘</w:t>
      </w:r>
      <w:r w:rsidR="00C2545A">
        <w:rPr>
          <w:color w:val="000000"/>
        </w:rPr>
        <w:t>three</w:t>
      </w:r>
      <w:r w:rsidR="00C2545A" w:rsidRPr="00791F77">
        <w:rPr>
          <w:color w:val="000000"/>
        </w:rPr>
        <w:t xml:space="preserve"> color’ pairwise identity matrix inferred using SDT v1.2 (Muhire et al., 2014)</w:t>
      </w:r>
      <w:r w:rsidR="00C2545A">
        <w:rPr>
          <w:color w:val="000000"/>
        </w:rPr>
        <w:t xml:space="preserve"> showing </w:t>
      </w:r>
      <w:r w:rsidR="00161162">
        <w:rPr>
          <w:color w:val="000000"/>
        </w:rPr>
        <w:t xml:space="preserve">that both </w:t>
      </w:r>
      <w:r w:rsidR="00C2545A">
        <w:rPr>
          <w:color w:val="000000"/>
        </w:rPr>
        <w:t xml:space="preserve">the genera demarcation threshold of ~65% and that for species at 80% </w:t>
      </w:r>
      <w:r w:rsidR="00161162">
        <w:rPr>
          <w:color w:val="000000"/>
        </w:rPr>
        <w:t xml:space="preserve">are </w:t>
      </w:r>
      <w:r w:rsidR="00C2545A">
        <w:rPr>
          <w:color w:val="000000"/>
        </w:rPr>
        <w:t>supported.</w:t>
      </w:r>
    </w:p>
    <w:p w14:paraId="02E1578C" w14:textId="36EBC6D7" w:rsidR="00905FCF" w:rsidRDefault="00905FCF">
      <w:pPr>
        <w:spacing w:after="200" w:line="276" w:lineRule="auto"/>
        <w:rPr>
          <w:b/>
          <w:color w:val="000000"/>
        </w:rPr>
      </w:pPr>
      <w:r>
        <w:rPr>
          <w:b/>
          <w:color w:val="000000"/>
        </w:rPr>
        <w:br w:type="page"/>
      </w:r>
    </w:p>
    <w:p w14:paraId="0E3801F9" w14:textId="77777777" w:rsidR="000F41CB" w:rsidRDefault="000F41CB" w:rsidP="004E785B">
      <w:pPr>
        <w:contextualSpacing/>
        <w:rPr>
          <w:b/>
          <w:color w:val="000000"/>
        </w:rPr>
      </w:pPr>
    </w:p>
    <w:p w14:paraId="19E84405" w14:textId="77777777" w:rsidR="002D2B7F" w:rsidRPr="00620A23" w:rsidRDefault="00482121" w:rsidP="004E785B">
      <w:pPr>
        <w:contextualSpacing/>
        <w:rPr>
          <w:color w:val="000000"/>
        </w:rPr>
      </w:pPr>
      <w:r w:rsidRPr="006E273E">
        <w:rPr>
          <w:b/>
          <w:color w:val="000000"/>
        </w:rPr>
        <w:t xml:space="preserve">Table </w:t>
      </w:r>
      <w:r>
        <w:rPr>
          <w:b/>
          <w:color w:val="000000"/>
        </w:rPr>
        <w:t>2</w:t>
      </w:r>
      <w:r w:rsidRPr="006E273E">
        <w:rPr>
          <w:b/>
          <w:color w:val="000000"/>
        </w:rPr>
        <w:t>:</w:t>
      </w:r>
      <w:r w:rsidRPr="006E273E">
        <w:rPr>
          <w:color w:val="000000"/>
        </w:rPr>
        <w:t xml:space="preserve"> Summary of the genera and species in subfamily </w:t>
      </w:r>
      <w:r>
        <w:rPr>
          <w:i/>
          <w:color w:val="000000"/>
        </w:rPr>
        <w:t>Nano</w:t>
      </w:r>
      <w:r w:rsidRPr="00EB2497">
        <w:rPr>
          <w:i/>
          <w:color w:val="000000"/>
        </w:rPr>
        <w:t>alphasatellitinae</w:t>
      </w:r>
      <w:r>
        <w:rPr>
          <w:i/>
          <w:color w:val="000000"/>
        </w:rPr>
        <w:t xml:space="preserve">. </w:t>
      </w:r>
      <w:r w:rsidRPr="00620A23">
        <w:rPr>
          <w:color w:val="000000"/>
        </w:rPr>
        <w:t>Representative species of each genus is in bold font.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097"/>
        <w:gridCol w:w="2565"/>
        <w:gridCol w:w="887"/>
        <w:gridCol w:w="714"/>
        <w:gridCol w:w="2175"/>
      </w:tblGrid>
      <w:tr w:rsidR="00482121" w:rsidRPr="00620A23" w14:paraId="5279C70D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E862318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>Genus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AFD5829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42C1441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  <w:t>Accession #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A11E918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  <w:t>Acronym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C27EB46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  <w:t>Isolate</w:t>
            </w:r>
          </w:p>
        </w:tc>
      </w:tr>
      <w:tr w:rsidR="00482121" w:rsidRPr="00620A23" w14:paraId="46354A7D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629D9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Babusatellite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10216E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Banana bunchy top alphasatellite 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DF4A42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HQ616080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130A2E4" w14:textId="0EAEA9EF" w:rsidR="00482121" w:rsidRPr="00620A23" w:rsidRDefault="00EE0F28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BBTA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 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1E5C14B" w14:textId="38106BEA" w:rsidR="00482121" w:rsidRPr="00620A23" w:rsidRDefault="0028528C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BBTA </w:t>
            </w:r>
            <w:r w:rsidR="00BB27AA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3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-[CN:Haikou:10]</w:t>
            </w:r>
          </w:p>
        </w:tc>
      </w:tr>
      <w:tr w:rsidR="00482121" w:rsidRPr="00620A23" w14:paraId="1A016C94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5777B00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B65D74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>Banana bunchy top alphasatellite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2C1CA9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L32167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55439FD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BBTA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B417A65" w14:textId="4537AA7F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BBTA 1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-[93]</w:t>
            </w:r>
          </w:p>
        </w:tc>
      </w:tr>
      <w:tr w:rsidR="00482121" w:rsidRPr="00620A23" w14:paraId="3DEB3177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3AF3538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997BD0" w14:textId="297F368E" w:rsidR="00482121" w:rsidRPr="00620A23" w:rsidRDefault="00B13847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Banana bunchy top</w:t>
            </w:r>
            <w:r w:rsidR="00482121"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 alphasatellite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2FA591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AF416471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8EF7EB3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BBTA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6DC5665" w14:textId="0394A507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BBTA 2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-[VN:VB:sat3:00]</w:t>
            </w:r>
          </w:p>
        </w:tc>
      </w:tr>
      <w:tr w:rsidR="00482121" w:rsidRPr="00620A23" w14:paraId="31A46946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2D574BB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EBDCE2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Cardamom bushy dwarf alphasatellite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85B7B9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KF435148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4E61B16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CaBuDA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AA9DD88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CaBuDA-[IN:Kalimpong:07]</w:t>
            </w:r>
          </w:p>
        </w:tc>
      </w:tr>
      <w:tr w:rsidR="00482121" w:rsidRPr="00620A23" w14:paraId="03E3EACC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67651F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Fabenesatellite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9EFCB4" w14:textId="29C1A2A1" w:rsidR="00482121" w:rsidRPr="00620A23" w:rsidRDefault="00482121" w:rsidP="00620A23">
            <w:pPr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 xml:space="preserve">Faba bean necrotic yellows alphasatellite </w:t>
            </w:r>
            <w:r w:rsidR="00EE0F28"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513FD6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AJ005966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60AC24C" w14:textId="770134EF" w:rsidR="00482121" w:rsidRPr="00620A23" w:rsidRDefault="00EE0F28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FBNY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A </w:t>
            </w: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5CC9103" w14:textId="156A2266" w:rsidR="00482121" w:rsidRPr="00620A23" w:rsidRDefault="00BB27AA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FBNYA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1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-[SY:C9:93]</w:t>
            </w:r>
          </w:p>
        </w:tc>
      </w:tr>
      <w:tr w:rsidR="00482121" w:rsidRPr="00620A23" w14:paraId="2A6E314A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B34B41" w14:textId="77777777" w:rsidR="00482121" w:rsidRPr="00620A23" w:rsidRDefault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Milvetsatellite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5AF0D4" w14:textId="4C09C53E" w:rsidR="00482121" w:rsidRPr="00620A23" w:rsidRDefault="00B13847" w:rsidP="00620A23">
            <w:pP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 xml:space="preserve">Milk vetch dwarf </w:t>
            </w:r>
            <w:r w:rsidR="00482121" w:rsidRPr="00620A23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 xml:space="preserve">alphasatellite </w:t>
            </w:r>
            <w:r w:rsidR="00EE0F28" w:rsidRPr="00620A23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D5C44B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AB009047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50D82B77" w14:textId="251A5F21" w:rsidR="00482121" w:rsidRPr="00620A23" w:rsidRDefault="00482121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MVDA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008533E" w14:textId="282D6E08" w:rsidR="00482121" w:rsidRPr="00620A23" w:rsidRDefault="00BB27AA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MVDA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2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-[JR:C10:97]</w:t>
            </w:r>
          </w:p>
        </w:tc>
      </w:tr>
      <w:tr w:rsidR="00482121" w:rsidRPr="00620A23" w14:paraId="60EFBEBA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5AD76" w14:textId="77777777" w:rsidR="00482121" w:rsidRPr="00620A23" w:rsidRDefault="00C4729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Clostunsatellite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BC6FF2" w14:textId="20724445" w:rsidR="00482121" w:rsidRPr="00620A23" w:rsidRDefault="00B13847" w:rsidP="00620A23">
            <w:pPr>
              <w:rPr>
                <w:rFonts w:ascii="Arial Narrow" w:hAnsi="Arial Narrow" w:cs="Calibri"/>
                <w:bCs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Arial Narrow" w:hAnsi="Arial Narrow" w:cs="Calibri"/>
                <w:bCs/>
                <w:i/>
                <w:iCs/>
                <w:color w:val="000000"/>
                <w:sz w:val="14"/>
                <w:szCs w:val="14"/>
              </w:rPr>
              <w:t xml:space="preserve">Milk vetch dwarf </w:t>
            </w:r>
            <w:r w:rsidR="00482121" w:rsidRPr="00620A23">
              <w:rPr>
                <w:rFonts w:ascii="Arial Narrow" w:hAnsi="Arial Narrow" w:cs="Calibri"/>
                <w:bCs/>
                <w:i/>
                <w:iCs/>
                <w:color w:val="000000"/>
                <w:sz w:val="14"/>
                <w:szCs w:val="14"/>
              </w:rPr>
              <w:t xml:space="preserve">alphasatellite </w:t>
            </w:r>
            <w:r w:rsidR="00EE0F28" w:rsidRPr="00620A23">
              <w:rPr>
                <w:rFonts w:ascii="Arial Narrow" w:hAnsi="Arial Narrow" w:cs="Calibri"/>
                <w:bCs/>
                <w:i/>
                <w:iCs/>
                <w:color w:val="000000"/>
                <w:sz w:val="14"/>
                <w:szCs w:val="1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1F55DA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AB000922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42D7C36" w14:textId="1685651B" w:rsidR="00482121" w:rsidRPr="00620A23" w:rsidRDefault="00EE0F28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MVDA 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00312AA" w14:textId="2C381335" w:rsidR="00482121" w:rsidRPr="00620A23" w:rsidRDefault="00BB27AA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MVDA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3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-[JR:C3:96]</w:t>
            </w:r>
          </w:p>
        </w:tc>
      </w:tr>
      <w:tr w:rsidR="00482121" w:rsidRPr="00620A23" w14:paraId="7E63BCB2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874BD89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98140C" w14:textId="72BC0B93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Pea n</w:t>
            </w:r>
            <w:r w:rsidR="00B13847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ecrotic yellow dwarf </w:t>
            </w: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alphasatellite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46040D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KC979052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3162B94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PNYDA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492CA32" w14:textId="7E45A8CC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PNYDA 2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-[AT:Gross-Enzersdorf_1:10]</w:t>
            </w:r>
          </w:p>
        </w:tc>
      </w:tr>
      <w:tr w:rsidR="00482121" w:rsidRPr="00620A23" w14:paraId="578A41D6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34B0561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1A38E0" w14:textId="0B1A6A72" w:rsidR="00482121" w:rsidRPr="00620A23" w:rsidRDefault="00B13847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Sophora yellow stunt </w:t>
            </w:r>
            <w:r w:rsidR="00482121"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alphasatellite 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04ACAA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KX534409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360AD95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SYSA 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EEFFB57" w14:textId="5169A46D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SYSA 4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-[IR:Kerman:Ta1:14]</w:t>
            </w:r>
          </w:p>
        </w:tc>
      </w:tr>
      <w:tr w:rsidR="00482121" w:rsidRPr="00620A23" w14:paraId="7FC3C290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E0C8F53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E34229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i/>
                <w:iCs/>
                <w:color w:val="000000" w:themeColor="text1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i/>
                <w:iCs/>
                <w:color w:val="000000" w:themeColor="text1"/>
                <w:sz w:val="14"/>
                <w:szCs w:val="14"/>
              </w:rPr>
              <w:t>Subterranean clover stunt alphasatellite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6E0506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  <w:t>U16735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EC380D5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  <w:t>SCSA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D325A6D" w14:textId="5CD5CF6C" w:rsidR="00482121" w:rsidRPr="00620A23" w:rsidRDefault="00BB27AA" w:rsidP="009F2326">
            <w:pPr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  <w:t>SCSA 2</w:t>
            </w:r>
            <w:r w:rsidR="00482121" w:rsidRPr="00620A23">
              <w:rPr>
                <w:rFonts w:ascii="Arial Narrow" w:hAnsi="Arial Narrow" w:cs="Calibri"/>
                <w:color w:val="000000" w:themeColor="text1"/>
                <w:sz w:val="14"/>
                <w:szCs w:val="14"/>
              </w:rPr>
              <w:t>-[AU:C6:93]</w:t>
            </w:r>
          </w:p>
        </w:tc>
      </w:tr>
      <w:tr w:rsidR="00482121" w:rsidRPr="00620A23" w14:paraId="242B7B49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40C0CA5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4DD302" w14:textId="48327F7D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Sop</w:t>
            </w:r>
            <w:r w:rsidR="00B13847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hora yellow stunt </w:t>
            </w: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alphasatellite 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A4CEFE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KX534398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56A5A2E4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SYSA 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B66DCA5" w14:textId="11835CAC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SYSA 5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-[IR:Kerman:Ta1:14]</w:t>
            </w:r>
          </w:p>
        </w:tc>
      </w:tr>
      <w:tr w:rsidR="00482121" w:rsidRPr="00620A23" w14:paraId="75F2D961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57517" w14:textId="77777777" w:rsidR="00482121" w:rsidRPr="00620A23" w:rsidRDefault="00E82942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Mivedwarsatellite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09B777" w14:textId="65FA0935" w:rsidR="00482121" w:rsidRPr="00620A23" w:rsidRDefault="00E82942" w:rsidP="00620A23">
            <w:pPr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 xml:space="preserve">Milk vetch dwarf </w:t>
            </w:r>
            <w:r w:rsidR="00482121"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 xml:space="preserve">alphasatellite </w:t>
            </w:r>
            <w:r w:rsidR="00EE0F28"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D02E56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AB000920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78E9ED7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MVDA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57072D9" w14:textId="0C0BAD3C" w:rsidR="00482121" w:rsidRPr="00620A23" w:rsidRDefault="00BB27AA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MVDA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2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-[JR:C1:96]</w:t>
            </w:r>
          </w:p>
        </w:tc>
      </w:tr>
      <w:tr w:rsidR="00482121" w:rsidRPr="00620A23" w14:paraId="7B8680F0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08A4378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4B155B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Pea necrotic yellow dwarf alphasatellite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7F17D5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KC979051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0C2082A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PNYDA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EC01F89" w14:textId="3701882D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PNYDA 1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-[AT:Gross-Enzersdorf_1:10]</w:t>
            </w:r>
          </w:p>
        </w:tc>
      </w:tr>
      <w:tr w:rsidR="00482121" w:rsidRPr="00620A23" w14:paraId="2CBC90E7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20D83E6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8A138E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Sophora yellow stunt alphasatellite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1CF1F2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KX534408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07AB612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SYSA 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EA78C41" w14:textId="50D1F4B9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SYSA 2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-[IR:Kerman:Ta1:14]</w:t>
            </w:r>
          </w:p>
        </w:tc>
      </w:tr>
      <w:tr w:rsidR="00482121" w:rsidRPr="00620A23" w14:paraId="06278B47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90FA7FC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AC65FB" w14:textId="77777777" w:rsidR="00482121" w:rsidRPr="00620A23" w:rsidRDefault="00482121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Faba bean necrotic </w:t>
            </w:r>
            <w:r w:rsidR="00DD7F77"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stunt</w:t>
            </w: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 alphasatellite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D13C8E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KC978990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E0CDC6B" w14:textId="77777777" w:rsidR="00482121" w:rsidRPr="00620A23" w:rsidRDefault="00DD7F77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FBNSA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E70BDA0" w14:textId="77777777" w:rsidR="00482121" w:rsidRPr="00620A23" w:rsidRDefault="00DD7F77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FBNSA-[AZ:12b:10]</w:t>
            </w:r>
          </w:p>
        </w:tc>
      </w:tr>
      <w:tr w:rsidR="00482121" w:rsidRPr="00620A23" w14:paraId="700549DE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6E8B4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Subclovsatellite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EA06ED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Faba bean necrotic yellows alphasatellite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8187B27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X80879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E3964D4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FBNYA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ADDF4CE" w14:textId="21A636E6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FBNYA 1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-[SY:C1:88]</w:t>
            </w:r>
          </w:p>
        </w:tc>
      </w:tr>
      <w:tr w:rsidR="00482121" w:rsidRPr="00620A23" w14:paraId="52D1F59C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5EFAAFC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7F373A" w14:textId="463303F4" w:rsidR="00482121" w:rsidRPr="00620A23" w:rsidRDefault="00482121" w:rsidP="00620A23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Sophora yellow stunt alphasatellit</w:t>
            </w:r>
            <w:r w:rsidR="000C24B3"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e</w:t>
            </w:r>
            <w:r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 xml:space="preserve"> </w:t>
            </w:r>
            <w:r w:rsidR="00EE0F28" w:rsidRPr="00620A23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766FF4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KX534399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FB1D335" w14:textId="53152684" w:rsidR="00482121" w:rsidRPr="00620A23" w:rsidRDefault="00482121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SYSA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40083EC" w14:textId="6960CD83" w:rsidR="00482121" w:rsidRPr="00620A23" w:rsidRDefault="00BB27AA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SYSA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3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-[IR:Kerman:Ta1:14]</w:t>
            </w:r>
          </w:p>
        </w:tc>
      </w:tr>
      <w:tr w:rsidR="00482121" w:rsidRPr="00620A23" w14:paraId="2DC1B513" w14:textId="77777777" w:rsidTr="009F2326">
        <w:trPr>
          <w:trHeight w:val="144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BC84BB2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0CC654" w14:textId="77777777" w:rsidR="00482121" w:rsidRPr="00620A23" w:rsidRDefault="00482121" w:rsidP="009F2326">
            <w:pPr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bCs/>
                <w:i/>
                <w:iCs/>
                <w:color w:val="000000"/>
                <w:sz w:val="14"/>
                <w:szCs w:val="14"/>
              </w:rPr>
              <w:t>Subterranean clover stunt alphasatellite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21561D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U16731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8F168F6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SCSCA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054515A" w14:textId="41B90E6E" w:rsidR="00482121" w:rsidRPr="00620A23" w:rsidRDefault="00BB27AA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SCSCA 1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-[AU:C2:93]</w:t>
            </w:r>
          </w:p>
        </w:tc>
      </w:tr>
      <w:tr w:rsidR="00482121" w:rsidRPr="00C64841" w14:paraId="0A2692E5" w14:textId="77777777" w:rsidTr="009F2326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B4C6966" w14:textId="77777777" w:rsidR="00482121" w:rsidRPr="00620A23" w:rsidRDefault="00482121" w:rsidP="009F2326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Sophoyesatellite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74638B" w14:textId="264BE963" w:rsidR="00482121" w:rsidRPr="00620A23" w:rsidRDefault="00482121" w:rsidP="00620A23">
            <w:pP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 xml:space="preserve">Sophora yellow stunt alphasatellite </w:t>
            </w:r>
            <w:r w:rsidR="00EE0F28" w:rsidRPr="00620A23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51B9E25" w14:textId="77777777" w:rsidR="00482121" w:rsidRPr="00620A23" w:rsidRDefault="00482121" w:rsidP="009F2326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KX534400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F8EB253" w14:textId="6A40FB74" w:rsidR="00482121" w:rsidRPr="00620A23" w:rsidRDefault="00482121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SYSA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05C25E5" w14:textId="7BBD0183" w:rsidR="00482121" w:rsidRPr="00620A23" w:rsidRDefault="00BB27AA" w:rsidP="00620A23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 xml:space="preserve">SYSA </w:t>
            </w:r>
            <w:r w:rsidR="00EE0F28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1</w:t>
            </w:r>
            <w:r w:rsidR="00482121" w:rsidRPr="00620A23">
              <w:rPr>
                <w:rFonts w:ascii="Arial Narrow" w:hAnsi="Arial Narrow" w:cs="Calibri"/>
                <w:color w:val="000000"/>
                <w:sz w:val="14"/>
                <w:szCs w:val="14"/>
              </w:rPr>
              <w:t>-[IR:Kerman:Ta1:14]</w:t>
            </w:r>
          </w:p>
        </w:tc>
      </w:tr>
    </w:tbl>
    <w:p w14:paraId="04DE005C" w14:textId="6E1012ED" w:rsidR="002D2B7F" w:rsidRDefault="002D2B7F" w:rsidP="004E785B">
      <w:pPr>
        <w:contextualSpacing/>
      </w:pPr>
    </w:p>
    <w:p w14:paraId="5460109A" w14:textId="77777777" w:rsidR="009408F7" w:rsidRDefault="009408F7" w:rsidP="004E785B">
      <w:pPr>
        <w:contextualSpacing/>
        <w:rPr>
          <w:b/>
        </w:rPr>
      </w:pPr>
    </w:p>
    <w:p w14:paraId="79B30C59" w14:textId="30647784" w:rsidR="00F474C9" w:rsidRPr="00620A23" w:rsidRDefault="00F474C9" w:rsidP="004E785B">
      <w:pPr>
        <w:contextualSpacing/>
        <w:rPr>
          <w:b/>
        </w:rPr>
      </w:pPr>
      <w:r w:rsidRPr="00620A23">
        <w:rPr>
          <w:b/>
        </w:rPr>
        <w:t>Unassigned</w:t>
      </w:r>
      <w:r w:rsidR="004137AD">
        <w:rPr>
          <w:b/>
        </w:rPr>
        <w:t xml:space="preserve"> species in the family </w:t>
      </w:r>
      <w:r w:rsidR="00161162">
        <w:rPr>
          <w:b/>
          <w:i/>
          <w:color w:val="000000"/>
        </w:rPr>
        <w:t>A</w:t>
      </w:r>
      <w:r w:rsidRPr="00620A23">
        <w:rPr>
          <w:b/>
          <w:i/>
          <w:color w:val="000000"/>
        </w:rPr>
        <w:t>lphasatelliti</w:t>
      </w:r>
      <w:r w:rsidR="00161162">
        <w:rPr>
          <w:b/>
          <w:i/>
          <w:color w:val="000000"/>
        </w:rPr>
        <w:t>d</w:t>
      </w:r>
      <w:r w:rsidRPr="00620A23">
        <w:rPr>
          <w:b/>
          <w:i/>
          <w:color w:val="000000"/>
        </w:rPr>
        <w:t>ae</w:t>
      </w:r>
    </w:p>
    <w:p w14:paraId="53BBBDD4" w14:textId="3641445B" w:rsidR="00F474C9" w:rsidRDefault="00F474C9" w:rsidP="004E785B">
      <w:pPr>
        <w:contextualSpacing/>
      </w:pPr>
    </w:p>
    <w:p w14:paraId="5E95B60B" w14:textId="32FFC4EC" w:rsidR="00F474C9" w:rsidRPr="00620A23" w:rsidRDefault="00F474C9" w:rsidP="00F474C9">
      <w:pPr>
        <w:contextualSpacing/>
      </w:pPr>
      <w:r>
        <w:rPr>
          <w:color w:val="000000"/>
        </w:rPr>
        <w:t xml:space="preserve">Sequence </w:t>
      </w:r>
      <w:r w:rsidRPr="00836CF8">
        <w:rPr>
          <w:color w:val="000000"/>
        </w:rPr>
        <w:t>M29963</w:t>
      </w:r>
      <w:r w:rsidR="004137AD">
        <w:rPr>
          <w:color w:val="000000"/>
        </w:rPr>
        <w:t xml:space="preserve"> (Table 3; </w:t>
      </w:r>
      <w:r>
        <w:rPr>
          <w:color w:val="000000"/>
        </w:rPr>
        <w:t xml:space="preserve">proposed species </w:t>
      </w:r>
      <w:r w:rsidRPr="00836CF8">
        <w:rPr>
          <w:i/>
          <w:color w:val="000000"/>
        </w:rPr>
        <w:t>Coconut foliar decay alphasatellite</w:t>
      </w:r>
      <w:r>
        <w:rPr>
          <w:color w:val="000000"/>
        </w:rPr>
        <w:t xml:space="preserve">) was isolated from a coconut palm affected by </w:t>
      </w:r>
      <w:r w:rsidRPr="006D4997">
        <w:rPr>
          <w:color w:val="000000"/>
        </w:rPr>
        <w:t>coconut foliar decay</w:t>
      </w:r>
      <w:r>
        <w:rPr>
          <w:color w:val="000000"/>
        </w:rPr>
        <w:t xml:space="preserve"> disease </w:t>
      </w:r>
      <w:r>
        <w:rPr>
          <w:noProof/>
          <w:color w:val="000000"/>
        </w:rPr>
        <w:t>(Rohde et al., 1990)</w:t>
      </w:r>
      <w:r>
        <w:rPr>
          <w:color w:val="000000"/>
        </w:rPr>
        <w:t xml:space="preserve">, a disease earlier shown to be associated with </w:t>
      </w:r>
      <w:r w:rsidR="00161162">
        <w:rPr>
          <w:color w:val="000000"/>
        </w:rPr>
        <w:t xml:space="preserve">a </w:t>
      </w:r>
      <w:r>
        <w:rPr>
          <w:color w:val="000000"/>
        </w:rPr>
        <w:t>s</w:t>
      </w:r>
      <w:r w:rsidRPr="00836CF8">
        <w:rPr>
          <w:color w:val="000000"/>
        </w:rPr>
        <w:t>ingle-stranded circular DNA</w:t>
      </w:r>
      <w:r w:rsidR="00161162">
        <w:rPr>
          <w:color w:val="000000"/>
        </w:rPr>
        <w:t xml:space="preserve"> virus</w:t>
      </w:r>
      <w:r>
        <w:rPr>
          <w:color w:val="000000"/>
        </w:rPr>
        <w:t xml:space="preserve"> </w:t>
      </w:r>
      <w:r>
        <w:rPr>
          <w:noProof/>
          <w:color w:val="000000"/>
        </w:rPr>
        <w:t>(Hanold et al., 1988; Randles et al., 1987; Randles et al., 1986)</w:t>
      </w:r>
      <w:r>
        <w:rPr>
          <w:color w:val="000000"/>
        </w:rPr>
        <w:t xml:space="preserve">. However, no virus has so far been identified or characterized infecting coconut even though virons were described by Randles and Hanold (1989). </w:t>
      </w:r>
      <w:r w:rsidRPr="00836CF8">
        <w:rPr>
          <w:color w:val="000000"/>
        </w:rPr>
        <w:t>M29963</w:t>
      </w:r>
      <w:r>
        <w:rPr>
          <w:color w:val="000000"/>
        </w:rPr>
        <w:t xml:space="preserve"> does not have all the hallmarks of alphasatellites of the </w:t>
      </w:r>
      <w:r w:rsidRPr="006E273E">
        <w:rPr>
          <w:i/>
          <w:color w:val="000000"/>
        </w:rPr>
        <w:t>Geminialphasatellitinae</w:t>
      </w:r>
      <w:r>
        <w:rPr>
          <w:color w:val="000000"/>
        </w:rPr>
        <w:t xml:space="preserve">. It has a size (1291 nt) between that typical of alphasatellites of the </w:t>
      </w:r>
      <w:r w:rsidRPr="006E273E">
        <w:rPr>
          <w:i/>
          <w:color w:val="000000"/>
        </w:rPr>
        <w:t>Geminialphasatellitinae</w:t>
      </w:r>
      <w:r>
        <w:rPr>
          <w:color w:val="000000"/>
        </w:rPr>
        <w:t xml:space="preserve"> and </w:t>
      </w:r>
      <w:r w:rsidRPr="00905F83">
        <w:rPr>
          <w:i/>
          <w:color w:val="000000"/>
        </w:rPr>
        <w:t>Nanoalphasatellitinae</w:t>
      </w:r>
      <w:r>
        <w:rPr>
          <w:color w:val="000000"/>
        </w:rPr>
        <w:t xml:space="preserve">. It lacks an A-rich sequence and was isolated from a monocot – only two other alphasatellites have been isolated from a monocot and both are typical of satellites of the </w:t>
      </w:r>
      <w:r w:rsidRPr="006E273E">
        <w:rPr>
          <w:i/>
          <w:color w:val="000000"/>
        </w:rPr>
        <w:t>Geminialphasatellitinae</w:t>
      </w:r>
      <w:r>
        <w:rPr>
          <w:color w:val="000000"/>
        </w:rPr>
        <w:t xml:space="preserve"> (</w:t>
      </w:r>
      <w:r w:rsidRPr="00FE16B8">
        <w:t>Kumar</w:t>
      </w:r>
      <w:r>
        <w:rPr>
          <w:color w:val="000000"/>
        </w:rPr>
        <w:t xml:space="preserve"> et al., 2014). Thus we propose that this sequence to </w:t>
      </w:r>
      <w:r w:rsidR="00161162">
        <w:rPr>
          <w:color w:val="000000"/>
        </w:rPr>
        <w:t xml:space="preserve">be </w:t>
      </w:r>
      <w:r>
        <w:rPr>
          <w:color w:val="000000"/>
        </w:rPr>
        <w:t xml:space="preserve">an unclassified </w:t>
      </w:r>
      <w:r>
        <w:rPr>
          <w:i/>
          <w:color w:val="000000"/>
        </w:rPr>
        <w:t>A</w:t>
      </w:r>
      <w:r w:rsidRPr="006E273E">
        <w:rPr>
          <w:i/>
          <w:color w:val="000000"/>
        </w:rPr>
        <w:t>lphasatelliti</w:t>
      </w:r>
      <w:r w:rsidR="00161162">
        <w:rPr>
          <w:i/>
          <w:color w:val="000000"/>
        </w:rPr>
        <w:t>d</w:t>
      </w:r>
      <w:r w:rsidRPr="006E273E">
        <w:rPr>
          <w:i/>
          <w:color w:val="000000"/>
        </w:rPr>
        <w:t>ae</w:t>
      </w:r>
      <w:r>
        <w:rPr>
          <w:i/>
          <w:color w:val="000000"/>
        </w:rPr>
        <w:t>.</w:t>
      </w:r>
      <w:r>
        <w:t xml:space="preserve"> It is likely that this may be a member of a third sub-family in the future once more related sequences have been identified. </w:t>
      </w:r>
    </w:p>
    <w:p w14:paraId="7672CD06" w14:textId="77777777" w:rsidR="004137AD" w:rsidRDefault="004137AD" w:rsidP="004E785B">
      <w:pPr>
        <w:contextualSpacing/>
      </w:pPr>
    </w:p>
    <w:p w14:paraId="0469D2B1" w14:textId="77777777" w:rsidR="009408F7" w:rsidRDefault="009408F7" w:rsidP="004E785B">
      <w:pPr>
        <w:contextualSpacing/>
      </w:pPr>
    </w:p>
    <w:p w14:paraId="52152FBD" w14:textId="77777777" w:rsidR="009408F7" w:rsidRDefault="009408F7" w:rsidP="004E785B">
      <w:pPr>
        <w:contextualSpacing/>
      </w:pPr>
    </w:p>
    <w:p w14:paraId="00E81A80" w14:textId="74EED6BE" w:rsidR="00F474C9" w:rsidRDefault="004137AD" w:rsidP="004E785B">
      <w:pPr>
        <w:contextualSpacing/>
      </w:pPr>
      <w:r w:rsidRPr="00620A23">
        <w:rPr>
          <w:b/>
        </w:rPr>
        <w:t>Table 3</w:t>
      </w:r>
      <w:r w:rsidR="009408F7">
        <w:rPr>
          <w:b/>
        </w:rPr>
        <w:t>.</w:t>
      </w:r>
      <w:r>
        <w:t xml:space="preserve"> Summary of unassigned species in the family </w:t>
      </w:r>
      <w:r w:rsidR="00161162" w:rsidRPr="00DB30C0">
        <w:rPr>
          <w:i/>
          <w:color w:val="000000"/>
        </w:rPr>
        <w:t>A</w:t>
      </w:r>
      <w:r w:rsidRPr="00DB30C0">
        <w:rPr>
          <w:i/>
          <w:color w:val="000000"/>
        </w:rPr>
        <w:t>lphasatelliti</w:t>
      </w:r>
      <w:r w:rsidR="00161162" w:rsidRPr="00DB30C0">
        <w:rPr>
          <w:i/>
          <w:color w:val="000000"/>
        </w:rPr>
        <w:t>d</w:t>
      </w:r>
      <w:r w:rsidRPr="00DB30C0">
        <w:rPr>
          <w:i/>
          <w:color w:val="000000"/>
        </w:rPr>
        <w:t>ae</w:t>
      </w:r>
      <w:r w:rsidR="009408F7" w:rsidRPr="009408F7">
        <w:rPr>
          <w:color w:val="000000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04"/>
        <w:gridCol w:w="2111"/>
        <w:gridCol w:w="887"/>
        <w:gridCol w:w="714"/>
        <w:gridCol w:w="759"/>
      </w:tblGrid>
      <w:tr w:rsidR="00F474C9" w:rsidRPr="00230826" w14:paraId="7677AC75" w14:textId="77777777" w:rsidTr="00620A23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A4477A3" w14:textId="77777777" w:rsidR="00F474C9" w:rsidRPr="00230826" w:rsidRDefault="00F474C9" w:rsidP="000C24B3">
            <w:pP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</w:pPr>
            <w:r w:rsidRPr="00230826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>Genus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FAE8428" w14:textId="77777777" w:rsidR="00F474C9" w:rsidRPr="00230826" w:rsidRDefault="00F474C9" w:rsidP="000C24B3">
            <w:pPr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</w:pPr>
            <w:r w:rsidRPr="00230826">
              <w:rPr>
                <w:rFonts w:ascii="Arial Narrow" w:hAnsi="Arial Narrow" w:cs="Calibri"/>
                <w:b/>
                <w:i/>
                <w:iCs/>
                <w:color w:val="000000"/>
                <w:sz w:val="14"/>
                <w:szCs w:val="14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510A123" w14:textId="77777777" w:rsidR="00F474C9" w:rsidRPr="00230826" w:rsidRDefault="00F474C9" w:rsidP="000C24B3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</w:pPr>
            <w:r w:rsidRPr="00230826"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  <w:t>Accession #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A0294CE" w14:textId="77777777" w:rsidR="00F474C9" w:rsidRPr="00230826" w:rsidRDefault="00F474C9" w:rsidP="000C24B3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</w:pPr>
            <w:r w:rsidRPr="00230826"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  <w:t>Acronym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0137B8D" w14:textId="77777777" w:rsidR="00F474C9" w:rsidRPr="00230826" w:rsidRDefault="00F474C9" w:rsidP="000C24B3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</w:pPr>
            <w:r w:rsidRPr="00230826">
              <w:rPr>
                <w:rFonts w:ascii="Arial Narrow" w:hAnsi="Arial Narrow" w:cs="Calibri"/>
                <w:b/>
                <w:color w:val="000000"/>
                <w:sz w:val="14"/>
                <w:szCs w:val="14"/>
              </w:rPr>
              <w:t>Isolate</w:t>
            </w:r>
          </w:p>
        </w:tc>
      </w:tr>
      <w:tr w:rsidR="00F474C9" w:rsidRPr="00C64841" w14:paraId="01DC3770" w14:textId="77777777" w:rsidTr="00620A23">
        <w:trPr>
          <w:trHeight w:val="144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1FF558" w14:textId="1120AC41" w:rsidR="00F474C9" w:rsidRPr="00620A23" w:rsidRDefault="00F474C9" w:rsidP="00F474C9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</w:rPr>
            </w:pPr>
            <w:r w:rsidRPr="00620A23">
              <w:rPr>
                <w:rFonts w:ascii="Arial Narrow" w:hAnsi="Arial Narrow" w:cs="Arial"/>
                <w:iCs/>
                <w:color w:val="000000" w:themeColor="text1"/>
                <w:sz w:val="14"/>
                <w:szCs w:val="14"/>
              </w:rPr>
              <w:t>unassigned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142017" w14:textId="5B9581D1" w:rsidR="00F474C9" w:rsidRPr="00C64841" w:rsidRDefault="00F474C9" w:rsidP="00F474C9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b/>
                <w:bCs/>
                <w:i/>
                <w:iCs/>
                <w:color w:val="000000" w:themeColor="text1"/>
                <w:sz w:val="14"/>
                <w:szCs w:val="14"/>
              </w:rPr>
              <w:t>Coconut foliar decay alphasatellite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1FD424" w14:textId="10E0BEE3" w:rsidR="00F474C9" w:rsidRPr="00C64841" w:rsidRDefault="00F474C9" w:rsidP="00F474C9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M29963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81A5559" w14:textId="57624B7E" w:rsidR="00F474C9" w:rsidRPr="00C64841" w:rsidRDefault="00F474C9" w:rsidP="00F474C9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CFDA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549234E" w14:textId="2014FD8C" w:rsidR="00F474C9" w:rsidRPr="00C64841" w:rsidRDefault="00F474C9" w:rsidP="00F474C9">
            <w:pPr>
              <w:rPr>
                <w:rFonts w:ascii="Arial Narrow" w:hAnsi="Arial Narrow" w:cs="Calibri"/>
                <w:color w:val="000000"/>
                <w:sz w:val="14"/>
                <w:szCs w:val="14"/>
              </w:rPr>
            </w:pPr>
            <w:r w:rsidRPr="00F474C9">
              <w:rPr>
                <w:rFonts w:ascii="Arial Narrow" w:hAnsi="Arial Narrow" w:cs="Arial"/>
                <w:color w:val="000000"/>
                <w:sz w:val="14"/>
                <w:szCs w:val="14"/>
              </w:rPr>
              <w:t>CFDA-[89]</w:t>
            </w:r>
          </w:p>
        </w:tc>
      </w:tr>
    </w:tbl>
    <w:p w14:paraId="712A5564" w14:textId="77777777" w:rsidR="00F474C9" w:rsidRDefault="00F474C9" w:rsidP="004E785B">
      <w:pPr>
        <w:contextualSpacing/>
      </w:pPr>
    </w:p>
    <w:p w14:paraId="05C3EEB4" w14:textId="77777777" w:rsidR="00F474C9" w:rsidRDefault="00F474C9" w:rsidP="004E785B">
      <w:pPr>
        <w:contextualSpacing/>
      </w:pPr>
    </w:p>
    <w:p w14:paraId="43532CBE" w14:textId="77777777" w:rsidR="009408F7" w:rsidRDefault="009408F7" w:rsidP="009A7B60">
      <w:pPr>
        <w:spacing w:after="120"/>
        <w:rPr>
          <w:b/>
        </w:rPr>
      </w:pPr>
    </w:p>
    <w:p w14:paraId="4DC36F80" w14:textId="77777777" w:rsidR="009408F7" w:rsidRDefault="009408F7" w:rsidP="009A7B60">
      <w:pPr>
        <w:spacing w:after="120"/>
        <w:rPr>
          <w:b/>
        </w:rPr>
      </w:pPr>
    </w:p>
    <w:p w14:paraId="5D996AC6" w14:textId="4A181498" w:rsidR="009408F7" w:rsidRPr="001E492D" w:rsidRDefault="009408F7" w:rsidP="009A7B60">
      <w:pPr>
        <w:spacing w:after="120"/>
        <w:rPr>
          <w:b/>
        </w:rPr>
      </w:pPr>
      <w:r>
        <w:rPr>
          <w:b/>
        </w:rPr>
        <w:t>References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625377" w:rsidRPr="001E492D" w14:paraId="45F8F8A8" w14:textId="77777777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BDC9D6C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 xml:space="preserve">Abbas, Q., Amin, I., Mansoor, S., Shafiq, M., Wassenegger, M., Briddon, R.W., 2017. The Rep proteins encoded by alphasatellites restore expression of a transcriptionally silenced green fluorescent protein transgene in </w:t>
            </w:r>
            <w:r w:rsidRPr="00620A23">
              <w:rPr>
                <w:rFonts w:ascii="Times New Roman" w:hAnsi="Times New Roman" w:cs="Times New Roman"/>
                <w:i/>
              </w:rPr>
              <w:t>Nicotiana benthamiana</w:t>
            </w:r>
            <w:r w:rsidRPr="00620A23">
              <w:rPr>
                <w:rFonts w:ascii="Times New Roman" w:hAnsi="Times New Roman" w:cs="Times New Roman"/>
              </w:rPr>
              <w:t>. Virus Dis. submitted.</w:t>
            </w:r>
          </w:p>
          <w:p w14:paraId="298FE5B8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Briddon, R.W., Bull, S.E., Amin, I., Mansoor, S., Bedford, I.D., Rishi, N., Siwatch, S.S., Zafar, M.Y., Abdel-Salam, A.M., Markham, P.G., 2004. Diversity of DNA 1; a satellite-like molecule associated with monopartite begomovirus-DNA β complexes. Virology 324, 462-474.</w:t>
            </w:r>
          </w:p>
          <w:p w14:paraId="106C8123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 xml:space="preserve">Brown, J.K., Fauquet, C.M., Briddon, R.W., Zerbini, M., Moriones, E., Navas-Castillo, J., 2012. </w:t>
            </w:r>
            <w:r w:rsidRPr="00620A23">
              <w:rPr>
                <w:rFonts w:ascii="Times New Roman" w:hAnsi="Times New Roman" w:cs="Times New Roman"/>
                <w:i/>
              </w:rPr>
              <w:t>Geminiviridae</w:t>
            </w:r>
            <w:r w:rsidRPr="00620A23">
              <w:rPr>
                <w:rFonts w:ascii="Times New Roman" w:hAnsi="Times New Roman" w:cs="Times New Roman"/>
              </w:rPr>
              <w:t xml:space="preserve">, in: King, A.M.Q., Adams, M.J., Carstens, E.B., Lefkowitz, E.J. (Eds.), Virus </w:t>
            </w:r>
            <w:r w:rsidRPr="00620A23">
              <w:rPr>
                <w:rFonts w:ascii="Times New Roman" w:hAnsi="Times New Roman" w:cs="Times New Roman"/>
              </w:rPr>
              <w:lastRenderedPageBreak/>
              <w:t>Taxonomy - Ninth Report of the International Committee on Taxonomy of Viruses. Associated Press, Elsevier Inc., London, Waltham, San Diego, pp. 351-373.</w:t>
            </w:r>
          </w:p>
          <w:p w14:paraId="2DA2E585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 xml:space="preserve">Brown, J.K., Zerbini, F.M., Navas-Castillo, J., Moriones, E., Ramos-Sobrinho, R., Silva, J.F., Fiallo-Olivé, E., Briddon, R.W., Hernández-Zepeda, C., Idris, A., Malathi, V.G., Martin, D.P., Rivera-Bustamante, R., Ueda, S., Varsani, A., 2015. Revision of </w:t>
            </w:r>
            <w:r w:rsidRPr="00620A23">
              <w:rPr>
                <w:rFonts w:ascii="Times New Roman" w:hAnsi="Times New Roman" w:cs="Times New Roman"/>
                <w:i/>
              </w:rPr>
              <w:t>Begomovirus</w:t>
            </w:r>
            <w:r w:rsidRPr="00620A23">
              <w:rPr>
                <w:rFonts w:ascii="Times New Roman" w:hAnsi="Times New Roman" w:cs="Times New Roman"/>
              </w:rPr>
              <w:t xml:space="preserve"> taxonomy based on pairwise sequence comparisons. Arch. Virol. 160, 1593-1619.</w:t>
            </w:r>
          </w:p>
          <w:p w14:paraId="5D4BF5EF" w14:textId="77777777" w:rsidR="00625377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Burns, T., Harding, R., Dale, J., 1995. The genome organization of banana bunchy top virus: analysis of six ssDNA components. J. Gen. Virol. 76, 1471-1482.</w:t>
            </w:r>
          </w:p>
          <w:p w14:paraId="4626AAC4" w14:textId="464C1CE1" w:rsidR="00280A4B" w:rsidRPr="00620A23" w:rsidRDefault="00280A4B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280A4B">
              <w:rPr>
                <w:rFonts w:ascii="Times New Roman" w:hAnsi="Times New Roman" w:cs="Times New Roman"/>
              </w:rPr>
              <w:t>Edgar, R.C., 2004. MUSCLE: multiple sequence alignment with high accuracy and high throughput. Nucleic Acids Res</w:t>
            </w:r>
            <w:r w:rsidR="00084F65">
              <w:rPr>
                <w:rFonts w:ascii="Times New Roman" w:hAnsi="Times New Roman" w:cs="Times New Roman"/>
              </w:rPr>
              <w:t>.</w:t>
            </w:r>
            <w:r w:rsidRPr="00280A4B">
              <w:rPr>
                <w:rFonts w:ascii="Times New Roman" w:hAnsi="Times New Roman" w:cs="Times New Roman"/>
              </w:rPr>
              <w:t xml:space="preserve"> 32, 1792-1797.</w:t>
            </w:r>
          </w:p>
          <w:p w14:paraId="29EC7226" w14:textId="68085E7F" w:rsidR="00161162" w:rsidRPr="00161162" w:rsidRDefault="00161162" w:rsidP="00161162">
            <w:pPr>
              <w:pStyle w:val="p1"/>
              <w:rPr>
                <w:rFonts w:ascii="Times New Roman" w:hAnsi="Times New Roman"/>
                <w:sz w:val="21"/>
              </w:rPr>
            </w:pPr>
            <w:r w:rsidRPr="00161162">
              <w:rPr>
                <w:rFonts w:ascii="Times New Roman" w:hAnsi="Times New Roman"/>
                <w:sz w:val="21"/>
              </w:rPr>
              <w:t xml:space="preserve">Ferro, C.G., Silva, J.P., Xavier, C.A.D., Godinho, M.T., Lima, A.T.M., Mar, T.B., Lau, D., Zerbini, F.M., 2017. The ever increasing diversity of begomoviruses infecting non-cultivated hosts: new species from </w:t>
            </w:r>
            <w:r w:rsidRPr="00161162">
              <w:rPr>
                <w:rFonts w:ascii="Times New Roman" w:hAnsi="Times New Roman"/>
                <w:i/>
                <w:iCs/>
                <w:sz w:val="21"/>
              </w:rPr>
              <w:t>Sida</w:t>
            </w:r>
            <w:r w:rsidRPr="00161162">
              <w:rPr>
                <w:rFonts w:ascii="Times New Roman" w:hAnsi="Times New Roman"/>
                <w:sz w:val="21"/>
              </w:rPr>
              <w:t xml:space="preserve"> spp. and </w:t>
            </w:r>
            <w:r w:rsidRPr="00161162">
              <w:rPr>
                <w:rFonts w:ascii="Times New Roman" w:hAnsi="Times New Roman"/>
                <w:i/>
                <w:iCs/>
                <w:sz w:val="21"/>
              </w:rPr>
              <w:t>Leonurus sibiricus</w:t>
            </w:r>
            <w:r w:rsidRPr="00161162">
              <w:rPr>
                <w:rFonts w:ascii="Times New Roman" w:hAnsi="Times New Roman"/>
                <w:sz w:val="21"/>
              </w:rPr>
              <w:t>, plus two New World alphasatellites. Ann</w:t>
            </w:r>
            <w:r w:rsidR="00084F65">
              <w:rPr>
                <w:rFonts w:ascii="Times New Roman" w:hAnsi="Times New Roman"/>
                <w:sz w:val="21"/>
              </w:rPr>
              <w:t>.</w:t>
            </w:r>
            <w:r w:rsidRPr="00161162">
              <w:rPr>
                <w:rFonts w:ascii="Times New Roman" w:hAnsi="Times New Roman"/>
                <w:sz w:val="21"/>
              </w:rPr>
              <w:t xml:space="preserve"> Appl</w:t>
            </w:r>
            <w:r w:rsidR="00084F65">
              <w:rPr>
                <w:rFonts w:ascii="Times New Roman" w:hAnsi="Times New Roman"/>
                <w:sz w:val="21"/>
              </w:rPr>
              <w:t>.</w:t>
            </w:r>
            <w:r w:rsidRPr="00161162">
              <w:rPr>
                <w:rFonts w:ascii="Times New Roman" w:hAnsi="Times New Roman"/>
                <w:sz w:val="21"/>
              </w:rPr>
              <w:t xml:space="preserve"> Biol</w:t>
            </w:r>
            <w:r w:rsidR="00084F65">
              <w:rPr>
                <w:rFonts w:ascii="Times New Roman" w:hAnsi="Times New Roman"/>
                <w:sz w:val="21"/>
              </w:rPr>
              <w:t>. 170</w:t>
            </w:r>
            <w:r w:rsidRPr="00161162">
              <w:rPr>
                <w:rFonts w:ascii="Times New Roman" w:hAnsi="Times New Roman"/>
                <w:sz w:val="21"/>
              </w:rPr>
              <w:t xml:space="preserve">, </w:t>
            </w:r>
            <w:r w:rsidR="00084F65">
              <w:rPr>
                <w:rFonts w:ascii="Times New Roman" w:hAnsi="Times New Roman"/>
                <w:sz w:val="21"/>
              </w:rPr>
              <w:t>204-218</w:t>
            </w:r>
            <w:r w:rsidRPr="00161162">
              <w:rPr>
                <w:rFonts w:ascii="Times New Roman" w:hAnsi="Times New Roman"/>
                <w:sz w:val="21"/>
              </w:rPr>
              <w:t xml:space="preserve">. </w:t>
            </w:r>
          </w:p>
          <w:p w14:paraId="5471EBFB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Hafner, G.J., Stafford, M.R., Wolter, L.C., Harding, R.M., Dale, J.L., 1997. Nicking and joining activity of banana bunchy top virus replication protein</w:t>
            </w:r>
            <w:r w:rsidRPr="00620A23">
              <w:rPr>
                <w:rFonts w:ascii="Times New Roman" w:hAnsi="Times New Roman" w:cs="Times New Roman"/>
                <w:i/>
              </w:rPr>
              <w:t xml:space="preserve"> in vitro</w:t>
            </w:r>
            <w:r w:rsidRPr="00620A23">
              <w:rPr>
                <w:rFonts w:ascii="Times New Roman" w:hAnsi="Times New Roman" w:cs="Times New Roman"/>
              </w:rPr>
              <w:t>. J. Gen. Virol. 78, 1795-1799.</w:t>
            </w:r>
          </w:p>
          <w:p w14:paraId="3176E0AA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Hanold, D., Langridge, P., Randles, J.W., 1988. The use of cloned sequences for the identification of coconut foliar decay disease-associated DNA. J. Gen. Virol. 69, 1323-1329.</w:t>
            </w:r>
          </w:p>
          <w:p w14:paraId="3895A37D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Harding, R.M., Burns, T.M., Hafner, G.J., Dietzgen, R.G., Dale, J.L., 1993. Nucleotide sequence of one component of the banana bunchy top virus genome contains a putative replicase gene. J. Gen. Virol. 74, 323-328.</w:t>
            </w:r>
          </w:p>
          <w:p w14:paraId="5FADC20F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 xml:space="preserve">Heydarnejad, J., Kamali, M., Massumi, H., Kvarnheden, A., Male, M.F., Kraberger, S., Stainton, D., Martin, D.P., Varsani, A., 2017. Identification of a nanovirus-alphasatellite complex in </w:t>
            </w:r>
            <w:r w:rsidRPr="00620A23">
              <w:rPr>
                <w:rFonts w:ascii="Times New Roman" w:hAnsi="Times New Roman" w:cs="Times New Roman"/>
                <w:i/>
              </w:rPr>
              <w:t>Sophora alopecuroides</w:t>
            </w:r>
            <w:r w:rsidRPr="00620A23">
              <w:rPr>
                <w:rFonts w:ascii="Times New Roman" w:hAnsi="Times New Roman" w:cs="Times New Roman"/>
              </w:rPr>
              <w:t>. Virus Res. 235, 24-32.</w:t>
            </w:r>
          </w:p>
          <w:p w14:paraId="27FA9683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Horser, C.L., Harding, R.M., Dale, J.L., 2001. Banana bunchy top nanovirus DNA-1 encodes the 'master' replication initiation protein. J. Gen. Virol. 82, 459-464.</w:t>
            </w:r>
          </w:p>
          <w:p w14:paraId="536CE9FE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Idris, A.M., Shahid, M.S., Briddon, R.W., Khan, A.J., Zhu, J.-K., Brown, J.K., 2011. An unusual alphasatellite associated with monopartite begomoviruses attenuates symptoms and reduces betasatellite accumulation. J. Gen. Virol. 92, 706-717.</w:t>
            </w:r>
          </w:p>
          <w:p w14:paraId="14599D47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Kon, T., Rojas, M.R., Abdourhamane, I.K., Gilbertson, R.L., 2009. Roles and interactions of begomoviruses and satellite DNAs associated with okra leaf curl disease in Mali, West Africa. J. Gen. Virol. 90, 1001-1013.</w:t>
            </w:r>
          </w:p>
          <w:p w14:paraId="4CF364C4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Kumar, J., Kumar, J., Singh, S.P., Tuli, R., 2014. Association of satellites with a mastrevirus in natural infection: complexity of Wheat dwarf India virus disease. J. Virol. 88, 7093-7104.</w:t>
            </w:r>
          </w:p>
          <w:p w14:paraId="306D80FB" w14:textId="77777777" w:rsidR="00625377" w:rsidRPr="00465FF9" w:rsidRDefault="00625377" w:rsidP="00620A23">
            <w:pPr>
              <w:pStyle w:val="EndNoteBibliography"/>
              <w:ind w:left="562" w:hanging="562"/>
              <w:contextualSpacing/>
              <w:rPr>
                <w:rFonts w:ascii="Times New Roman" w:hAnsi="Times New Roman" w:cs="Times New Roman"/>
                <w:lang w:val="pt-BR"/>
              </w:rPr>
            </w:pPr>
            <w:r w:rsidRPr="00620A23">
              <w:rPr>
                <w:rFonts w:ascii="Times New Roman" w:hAnsi="Times New Roman" w:cs="Times New Roman"/>
                <w:lang w:val="en-GB"/>
              </w:rPr>
              <w:t xml:space="preserve">Mansoor, S., Khan, S.H., Bashir, A., Saeed, M., Zafar, Y., Malik, K.A., Briddon, R.W., Stanley, J., Markham, P.G., 1999. Identification of a novel circular single-stranded DNA associated with cotton leaf curl disease in Pakistan. </w:t>
            </w:r>
            <w:r w:rsidRPr="00465FF9">
              <w:rPr>
                <w:rFonts w:ascii="Times New Roman" w:hAnsi="Times New Roman" w:cs="Times New Roman"/>
                <w:lang w:val="pt-BR"/>
              </w:rPr>
              <w:t>Virology 259, 190-199.</w:t>
            </w:r>
          </w:p>
          <w:p w14:paraId="3A5E4142" w14:textId="2E2307D2" w:rsidR="00161162" w:rsidRDefault="00084F65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084F65">
              <w:rPr>
                <w:rFonts w:ascii="Times New Roman" w:hAnsi="Times New Roman" w:cs="Times New Roman"/>
                <w:lang w:val="pt-BR"/>
              </w:rPr>
              <w:t xml:space="preserve">Mar, T.B., </w:t>
            </w:r>
            <w:r>
              <w:rPr>
                <w:rFonts w:ascii="Times New Roman" w:hAnsi="Times New Roman" w:cs="Times New Roman"/>
                <w:lang w:val="pt-BR"/>
              </w:rPr>
              <w:t>Mendes, I. R., Lau, D., Fiallo-Olive, E., Navas-Castillo, Jesús,</w:t>
            </w:r>
            <w:r w:rsidRPr="00084F65">
              <w:rPr>
                <w:rFonts w:ascii="Times New Roman" w:hAnsi="Times New Roman" w:cs="Times New Roman"/>
                <w:lang w:val="pt-BR"/>
              </w:rPr>
              <w:t xml:space="preserve"> Alves, M</w:t>
            </w:r>
            <w:r>
              <w:rPr>
                <w:rFonts w:ascii="Times New Roman" w:hAnsi="Times New Roman" w:cs="Times New Roman"/>
                <w:lang w:val="pt-BR"/>
              </w:rPr>
              <w:t>. S.,</w:t>
            </w:r>
            <w:r w:rsidRPr="00084F65">
              <w:rPr>
                <w:rFonts w:ascii="Times New Roman" w:hAnsi="Times New Roman" w:cs="Times New Roman"/>
                <w:lang w:val="pt-BR"/>
              </w:rPr>
              <w:t xml:space="preserve"> Zerbini, F.M.</w:t>
            </w:r>
            <w:r>
              <w:rPr>
                <w:rFonts w:ascii="Times New Roman" w:hAnsi="Times New Roman" w:cs="Times New Roman"/>
                <w:lang w:val="pt-BR"/>
              </w:rPr>
              <w:t>, 2017</w:t>
            </w:r>
            <w:r w:rsidRPr="00084F65">
              <w:rPr>
                <w:rFonts w:ascii="Times New Roman" w:hAnsi="Times New Roman" w:cs="Times New Roman"/>
                <w:lang w:val="pt-BR"/>
              </w:rPr>
              <w:t xml:space="preserve">. </w:t>
            </w:r>
            <w:r w:rsidRPr="00084F65">
              <w:rPr>
                <w:rFonts w:ascii="Times New Roman" w:hAnsi="Times New Roman" w:cs="Times New Roman"/>
              </w:rPr>
              <w:t xml:space="preserve">Interaction between the new world begomovirus </w:t>
            </w:r>
            <w:r w:rsidRPr="00753B75">
              <w:rPr>
                <w:rFonts w:ascii="Times New Roman" w:hAnsi="Times New Roman" w:cs="Times New Roman"/>
                <w:i/>
              </w:rPr>
              <w:t>Euphorbia</w:t>
            </w:r>
            <w:r w:rsidRPr="00084F65">
              <w:rPr>
                <w:rFonts w:ascii="Times New Roman" w:hAnsi="Times New Roman" w:cs="Times New Roman"/>
              </w:rPr>
              <w:t xml:space="preserve"> yellow mosaic virus and </w:t>
            </w:r>
            <w:r w:rsidR="00753B75">
              <w:rPr>
                <w:rFonts w:ascii="Times New Roman" w:hAnsi="Times New Roman" w:cs="Times New Roman"/>
              </w:rPr>
              <w:t>its associated alphasatellite: e</w:t>
            </w:r>
            <w:r w:rsidRPr="00084F65">
              <w:rPr>
                <w:rFonts w:ascii="Times New Roman" w:hAnsi="Times New Roman" w:cs="Times New Roman"/>
              </w:rPr>
              <w:t>ffects on infection and transmission by the whitefly Bemisia tabaci. J</w:t>
            </w:r>
            <w:r>
              <w:rPr>
                <w:rFonts w:ascii="Times New Roman" w:hAnsi="Times New Roman" w:cs="Times New Roman"/>
              </w:rPr>
              <w:t>. Gen. Virol.</w:t>
            </w:r>
            <w:r w:rsidRPr="00084F65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doi </w:t>
            </w:r>
            <w:r w:rsidRPr="00084F65">
              <w:rPr>
                <w:rFonts w:ascii="Times New Roman" w:hAnsi="Times New Roman" w:cs="Times New Roman"/>
              </w:rPr>
              <w:t xml:space="preserve">10.1099/jgv.0.000814 </w:t>
            </w:r>
            <w:r>
              <w:rPr>
                <w:rFonts w:ascii="Times New Roman" w:hAnsi="Times New Roman" w:cs="Times New Roman"/>
              </w:rPr>
              <w:t>(</w:t>
            </w:r>
            <w:r w:rsidRPr="00084F65">
              <w:rPr>
                <w:rFonts w:ascii="Times New Roman" w:hAnsi="Times New Roman" w:cs="Times New Roman"/>
                <w:i/>
              </w:rPr>
              <w:t>in press</w:t>
            </w:r>
            <w:r>
              <w:rPr>
                <w:rFonts w:ascii="Times New Roman" w:hAnsi="Times New Roman" w:cs="Times New Roman"/>
              </w:rPr>
              <w:t>)</w:t>
            </w:r>
            <w:r w:rsidRPr="00084F65">
              <w:rPr>
                <w:rFonts w:ascii="Times New Roman" w:hAnsi="Times New Roman" w:cs="Times New Roman"/>
              </w:rPr>
              <w:t>.</w:t>
            </w:r>
            <w:r w:rsidR="00161162">
              <w:rPr>
                <w:rFonts w:ascii="Times New Roman" w:hAnsi="Times New Roman" w:cs="Times New Roman"/>
              </w:rPr>
              <w:t xml:space="preserve"> </w:t>
            </w:r>
          </w:p>
          <w:p w14:paraId="54E5D11D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 xml:space="preserve">Muhire, B., Martin, D.P., Brown, J.K., Navas-Castillo, J., Moriones, E., Zerbini, F.M., Rivera-Bustamante, R., Malathi, V.G., Briddon, R.W., Varsani, A., 2013. A genome-wide pairwise-identity-based proposal for the classification of viruses in of the genus </w:t>
            </w:r>
            <w:r w:rsidRPr="00620A23">
              <w:rPr>
                <w:rFonts w:ascii="Times New Roman" w:hAnsi="Times New Roman" w:cs="Times New Roman"/>
                <w:i/>
              </w:rPr>
              <w:t>Mastrevirus</w:t>
            </w:r>
            <w:r w:rsidRPr="00620A23">
              <w:rPr>
                <w:rFonts w:ascii="Times New Roman" w:hAnsi="Times New Roman" w:cs="Times New Roman"/>
              </w:rPr>
              <w:t xml:space="preserve"> (</w:t>
            </w:r>
            <w:r w:rsidRPr="00620A23">
              <w:rPr>
                <w:rFonts w:ascii="Times New Roman" w:hAnsi="Times New Roman" w:cs="Times New Roman"/>
                <w:i/>
              </w:rPr>
              <w:t>Geminiviridae</w:t>
            </w:r>
            <w:r w:rsidRPr="00620A23">
              <w:rPr>
                <w:rFonts w:ascii="Times New Roman" w:hAnsi="Times New Roman" w:cs="Times New Roman"/>
              </w:rPr>
              <w:t>). Arch. Virol. 158, 1411-1424.</w:t>
            </w:r>
          </w:p>
          <w:p w14:paraId="0F94242C" w14:textId="77777777" w:rsidR="00625377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Muhire, B.M., Varsani, A., Martin, D.P., 2014. SDT: A virus classification tool based on pairwise sequence alignment and identity calculation. PLoS ONE 9, e108277.</w:t>
            </w:r>
          </w:p>
          <w:p w14:paraId="413C6F45" w14:textId="77777777" w:rsidR="00280A4B" w:rsidRPr="00620A23" w:rsidRDefault="00280A4B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280A4B">
              <w:rPr>
                <w:rFonts w:ascii="Times New Roman" w:hAnsi="Times New Roman" w:cs="Times New Roman"/>
              </w:rPr>
              <w:t>Nguyen, L.T., Schmidt, H.A., von Haeseler, A., Minh, B.Q., 2015. IQ-TREE: a fast and effective stochastic algorithm for estimating maximum-likelihood phylogenies. Mol Biol Evol 32(1), 268-274.</w:t>
            </w:r>
          </w:p>
          <w:p w14:paraId="46858840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Paprotka, T., Metzler, V., Jeske, H., 2010. The first DNA 1-like a satellites in association with New World begomoviruses in natural infections. Virology 404, 148-157.</w:t>
            </w:r>
          </w:p>
          <w:p w14:paraId="0BC8E575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Randles, J.W., Hanold, D., Julia, J.F., 1987. Small circular single-stranded DNA associated with foliar decay disease of coconut palm in Vanuatu. J. Gen. Virol. 68, 273-280.</w:t>
            </w:r>
          </w:p>
          <w:p w14:paraId="351763B1" w14:textId="77777777" w:rsidR="00625377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lastRenderedPageBreak/>
              <w:t>Randles, J.W., Julia, J.F., Calvez, C., Dollet, M., 1986. Association of single-stranded DNA with the foliar decay disease of coconut palm in Vanuatu. Phytopathology 76, 889-894.</w:t>
            </w:r>
          </w:p>
          <w:p w14:paraId="5D583AE4" w14:textId="77777777" w:rsidR="008F7268" w:rsidRPr="00620A23" w:rsidRDefault="008F7268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Randles, J.W. and Hanold, D. </w:t>
            </w:r>
            <w:r w:rsidRPr="008F7268">
              <w:rPr>
                <w:rFonts w:ascii="Times New Roman" w:hAnsi="Times New Roman" w:cs="Times New Roman"/>
              </w:rPr>
              <w:t>1989.  Coconut foliar decay virus particles are 20-nm icosahedra.  Intervirology 30, 177-180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1CD82282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Rohde, W., Randles, J.W., Langridge, P., Hanold, D., 1990. Nucleotide sequence of a circular single-stranded DNA associated with coconut foliar decay virus. Virology 176, 648-651.</w:t>
            </w:r>
          </w:p>
          <w:p w14:paraId="2AB09B5C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Romay, G., Chirinos, D., Geraud-Pouey, F., Desbiez, C., 2010. Association of an atypical alphasatellite with a bipartite New World begomovirus. Arch. Virol. 155, 1843-1847.</w:t>
            </w:r>
          </w:p>
          <w:p w14:paraId="5444F2DC" w14:textId="77777777" w:rsidR="00C43C95" w:rsidRPr="00620A23" w:rsidRDefault="00C43C95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Saunders, K., Bedford, I.D., Briddon, R.W., Markham, P.G., Wong, S.M., Stanley, J., 2000. A unique virus complex causes Ageratum yellow vein disease. Proc. Natl. Acad. Sci. U.S.A. 97, 6890-6895.</w:t>
            </w:r>
          </w:p>
          <w:p w14:paraId="7425C4F9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>Timchenko, T., de Kouchkovsky, F., Katul, L., David, D., Vetten, H.J., Gronenborn, D.B., 1999. A single Rep protein initiates replication of multiple genome components of Faba bean necrotic yellows virus, a single-stranded DNA virus of plants. J. Virol. 73, 10173–10182.</w:t>
            </w:r>
          </w:p>
          <w:p w14:paraId="6802899A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620A23">
              <w:rPr>
                <w:rFonts w:ascii="Times New Roman" w:hAnsi="Times New Roman" w:cs="Times New Roman"/>
              </w:rPr>
              <w:t xml:space="preserve">Timchenko, T., Katul, L., Aronson, M., Vega-Arreguín, J.C., Ramirez, B.C., Vetten, H.J., Gronenborn, B., 2006. Infectivity of nanovirus DNAs: induction of disease by cloned genome components of </w:t>
            </w:r>
            <w:r w:rsidRPr="00620A23">
              <w:rPr>
                <w:rFonts w:ascii="Times New Roman" w:hAnsi="Times New Roman" w:cs="Times New Roman"/>
                <w:i/>
              </w:rPr>
              <w:t>Faba bean necrotic yellows virus</w:t>
            </w:r>
            <w:r w:rsidRPr="00620A23">
              <w:rPr>
                <w:rFonts w:ascii="Times New Roman" w:hAnsi="Times New Roman" w:cs="Times New Roman"/>
              </w:rPr>
              <w:t>. J. Gen. Virol. 87, 1735-1743.</w:t>
            </w:r>
          </w:p>
          <w:p w14:paraId="4465D09B" w14:textId="77777777" w:rsidR="00625377" w:rsidRPr="00465FF9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  <w:lang w:val="pt-BR"/>
              </w:rPr>
            </w:pPr>
            <w:r w:rsidRPr="00620A23">
              <w:rPr>
                <w:rFonts w:ascii="Times New Roman" w:hAnsi="Times New Roman" w:cs="Times New Roman"/>
              </w:rPr>
              <w:t xml:space="preserve">Timchenko, T., Katul, L., Sano, Y., de Kouchkovsky, F., Vetten, H.J., Gronenborn, B., 2000. The master Rep concept in nanovirus replication: identification of missing genome components and potential for natural genetic reassortment. </w:t>
            </w:r>
            <w:r w:rsidRPr="00465FF9">
              <w:rPr>
                <w:rFonts w:ascii="Times New Roman" w:hAnsi="Times New Roman" w:cs="Times New Roman"/>
                <w:lang w:val="pt-BR"/>
              </w:rPr>
              <w:t>Virology 274, 189-195.</w:t>
            </w:r>
          </w:p>
          <w:p w14:paraId="1100A739" w14:textId="77777777" w:rsidR="00625377" w:rsidRPr="00465FF9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  <w:lang w:val="pt-BR"/>
              </w:rPr>
            </w:pPr>
            <w:r w:rsidRPr="00465FF9">
              <w:rPr>
                <w:rFonts w:ascii="Times New Roman" w:hAnsi="Times New Roman" w:cs="Times New Roman"/>
                <w:lang w:val="pt-BR"/>
              </w:rPr>
              <w:t xml:space="preserve">Varsani, A., Martin, D.P., Navas-Castillo, J., Moriones, E., Hernández-Zepeda, C., Idris, A., Murilo Zerbini, F., Brown, J.K., 2014a. </w:t>
            </w:r>
            <w:r w:rsidRPr="00620A23">
              <w:rPr>
                <w:rFonts w:ascii="Times New Roman" w:hAnsi="Times New Roman" w:cs="Times New Roman"/>
              </w:rPr>
              <w:t xml:space="preserve">Revisiting the classification of curtoviruses based on genome-wide pairwise identity. </w:t>
            </w:r>
            <w:r w:rsidRPr="00465FF9">
              <w:rPr>
                <w:rFonts w:ascii="Times New Roman" w:hAnsi="Times New Roman" w:cs="Times New Roman"/>
                <w:lang w:val="pt-BR"/>
              </w:rPr>
              <w:t>Arch. Virol. 159, 1873-1882.</w:t>
            </w:r>
          </w:p>
          <w:p w14:paraId="611BF22C" w14:textId="77777777" w:rsidR="00625377" w:rsidRPr="00620A23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 w:cs="Times New Roman"/>
              </w:rPr>
            </w:pPr>
            <w:r w:rsidRPr="00465FF9">
              <w:rPr>
                <w:rFonts w:ascii="Times New Roman" w:hAnsi="Times New Roman" w:cs="Times New Roman"/>
                <w:lang w:val="pt-BR"/>
              </w:rPr>
              <w:t xml:space="preserve">Varsani, A., Navas-Castillo, J., Moriones, E., Hernández-Zepeda, C., Idris, A., Brown, J., Murilo Zerbini, F., Martin, D., 2014b. </w:t>
            </w:r>
            <w:r w:rsidRPr="00620A23">
              <w:rPr>
                <w:rFonts w:ascii="Times New Roman" w:hAnsi="Times New Roman" w:cs="Times New Roman"/>
              </w:rPr>
              <w:t>Establishment of three new genera in the family Geminiviridae: Becurtovirus, Eragrovirus and Turncurtovirus. Arch. Virol. 159, 2193-2203.</w:t>
            </w:r>
          </w:p>
          <w:p w14:paraId="0826723B" w14:textId="77777777" w:rsidR="00625377" w:rsidRPr="00C61931" w:rsidRDefault="00625377" w:rsidP="00620A23">
            <w:pPr>
              <w:pStyle w:val="EndNoteBibliography"/>
              <w:spacing w:after="0"/>
              <w:ind w:left="562" w:hanging="562"/>
              <w:contextualSpacing/>
              <w:rPr>
                <w:rFonts w:ascii="Times New Roman" w:hAnsi="Times New Roman"/>
                <w:color w:val="000000"/>
              </w:rPr>
            </w:pPr>
            <w:r w:rsidRPr="00620A23">
              <w:rPr>
                <w:rFonts w:ascii="Times New Roman" w:hAnsi="Times New Roman" w:cs="Times New Roman"/>
              </w:rPr>
              <w:t xml:space="preserve">Vetten, H.J., Dale, J.L., Grigoras, I., Gronenborn, B., Harding, R., Randles, J.W., Sano, Y., Thomas, J.E., Timchenko, T., Yeh, H.H., 2012. </w:t>
            </w:r>
            <w:r w:rsidRPr="00620A23">
              <w:rPr>
                <w:rFonts w:ascii="Times New Roman" w:hAnsi="Times New Roman" w:cs="Times New Roman"/>
                <w:i/>
              </w:rPr>
              <w:t>Nanoviridae</w:t>
            </w:r>
            <w:r w:rsidRPr="00620A23">
              <w:rPr>
                <w:rFonts w:ascii="Times New Roman" w:hAnsi="Times New Roman" w:cs="Times New Roman"/>
              </w:rPr>
              <w:t>, in: King, A.M.Q., Adams, M.J., Carstens, E.B., Lefkowitz, E.J. (Eds.), Virus Taxonomy - Ninth Report of the International Committee on Taxonomy of Viruses. Associated Press, Elsevier Inc., London, Waltham, San Diego, pp. 395-404.</w:t>
            </w:r>
          </w:p>
        </w:tc>
      </w:tr>
    </w:tbl>
    <w:p w14:paraId="7B6819D9" w14:textId="77777777" w:rsidR="00625377" w:rsidRDefault="00625377" w:rsidP="009A7B60"/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625377" w:rsidRPr="001E492D" w14:paraId="62FA3BB0" w14:textId="77777777" w:rsidTr="009A7B60">
        <w:trPr>
          <w:trHeight w:val="1566"/>
        </w:trPr>
        <w:tc>
          <w:tcPr>
            <w:tcW w:w="9228" w:type="dxa"/>
          </w:tcPr>
          <w:p w14:paraId="63B48B59" w14:textId="77777777" w:rsidR="00625377" w:rsidRDefault="00625377" w:rsidP="009A7B60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b/>
              </w:rPr>
              <w:t>Annex</w:t>
            </w:r>
            <w:r w:rsidRPr="001E492D">
              <w:rPr>
                <w:b/>
              </w:rPr>
              <w:t>:</w:t>
            </w:r>
            <w:r w:rsidRPr="0026788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2052B65E" w14:textId="77777777" w:rsidR="00625377" w:rsidRDefault="00625377" w:rsidP="009A7B60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Please explain the reasons for the taxonomic changes you are proposing and provide evidence to support them. The following information should be provided, where relevant:</w:t>
            </w:r>
          </w:p>
          <w:p w14:paraId="202AF03E" w14:textId="77777777" w:rsidR="00625377" w:rsidRPr="00A77BC1" w:rsidRDefault="00625377" w:rsidP="009A7B60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Species </w:t>
            </w:r>
            <w:r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>
              <w:rPr>
                <w:rFonts w:ascii="Arial" w:hAnsi="Arial" w:cs="Arial"/>
                <w:color w:val="0000FF"/>
                <w:sz w:val="20"/>
              </w:rPr>
              <w:t>criteria</w:t>
            </w:r>
            <w:r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Pr="00A77BC1">
              <w:rPr>
                <w:rFonts w:ascii="Arial" w:hAnsi="Arial" w:cs="Arial"/>
                <w:color w:val="0000FF"/>
                <w:sz w:val="20"/>
              </w:rPr>
              <w:t xml:space="preserve">have previously been established, and if there will now be more than one species in the genus, please state the demarcation criteria you are proposing. </w:t>
            </w:r>
          </w:p>
          <w:p w14:paraId="2A4F47ED" w14:textId="77777777" w:rsidR="00625377" w:rsidRDefault="00625377" w:rsidP="009A7B60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3E871AED" w14:textId="77777777" w:rsidR="00625377" w:rsidRDefault="00625377" w:rsidP="009A7B60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There is no formal requirement to state demarcation criteria when proposing new genera or other higher taxa. However, a similar concept should apply in pursuit of a rational and consistent virus taxonomy. </w:t>
            </w:r>
          </w:p>
          <w:p w14:paraId="6020C90B" w14:textId="77777777" w:rsidR="00625377" w:rsidRDefault="00625377" w:rsidP="009A7B60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indicate the </w:t>
            </w:r>
            <w:r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assigned to new taxa at genus level and above.</w:t>
            </w:r>
          </w:p>
          <w:p w14:paraId="64CD87C1" w14:textId="77777777" w:rsidR="00625377" w:rsidRDefault="00625377" w:rsidP="009A7B60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a </w:t>
            </w:r>
            <w:r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must be designated to represent it. Please explain your choice. </w:t>
            </w:r>
          </w:p>
          <w:p w14:paraId="3BDDF25F" w14:textId="77777777" w:rsidR="00625377" w:rsidRPr="00F657DF" w:rsidRDefault="00625377" w:rsidP="009A7B60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4CA7F8A2" w14:textId="77777777" w:rsidR="00625377" w:rsidRPr="00B91D87" w:rsidRDefault="00625377" w:rsidP="009A7B6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2A0D42C9" w14:textId="6D6A0BC8" w:rsidR="009A7B60" w:rsidRDefault="00625377" w:rsidP="009408F7">
      <w:pPr>
        <w:pStyle w:val="BodyTextIndent"/>
        <w:ind w:left="0" w:firstLine="0"/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2E13B1" wp14:editId="4FB64BC9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5600700" cy="0"/>
                <wp:effectExtent l="19050" t="15875" r="19050" b="12700"/>
                <wp:wrapNone/>
                <wp:docPr id="1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line w14:anchorId="16B06CCD" id="Line 1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" strokecolor="navy" strokeweight="2pt"/>
            </w:pict>
          </mc:Fallback>
        </mc:AlternateContent>
      </w:r>
    </w:p>
    <w:sectPr w:rsidR="009A7B60" w:rsidSect="009A7B60">
      <w:headerReference w:type="default" r:id="rId18"/>
      <w:footerReference w:type="default" r:id="rId19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AE3A3F" w14:textId="77777777" w:rsidR="00885E60" w:rsidRDefault="00885E60">
      <w:r>
        <w:separator/>
      </w:r>
    </w:p>
  </w:endnote>
  <w:endnote w:type="continuationSeparator" w:id="0">
    <w:p w14:paraId="4D5AF3A2" w14:textId="77777777" w:rsidR="00885E60" w:rsidRDefault="00885E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F32B34" w14:textId="092852B2" w:rsidR="005869F4" w:rsidRPr="002E52B9" w:rsidRDefault="005869F4" w:rsidP="009A7B60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06EB3">
      <w:rPr>
        <w:rFonts w:ascii="Arial" w:hAnsi="Arial" w:cs="Arial"/>
        <w:noProof/>
        <w:color w:val="808080"/>
        <w:sz w:val="20"/>
      </w:rPr>
      <w:t>7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06EB3">
      <w:rPr>
        <w:rFonts w:ascii="Arial" w:hAnsi="Arial" w:cs="Arial"/>
        <w:noProof/>
        <w:color w:val="808080"/>
        <w:sz w:val="20"/>
      </w:rPr>
      <w:t>13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6C3F0B" w14:textId="77777777" w:rsidR="00885E60" w:rsidRDefault="00885E60">
      <w:r>
        <w:separator/>
      </w:r>
    </w:p>
  </w:footnote>
  <w:footnote w:type="continuationSeparator" w:id="0">
    <w:p w14:paraId="4D7A7E81" w14:textId="77777777" w:rsidR="00885E60" w:rsidRDefault="00885E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5B1BA3" w14:textId="77777777" w:rsidR="005869F4" w:rsidRPr="00F369A4" w:rsidRDefault="005869F4" w:rsidP="009A7B60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0E37016B"/>
    <w:multiLevelType w:val="hybridMultilevel"/>
    <w:tmpl w:val="431E3C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1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5"/>
  </w:num>
  <w:num w:numId="17">
    <w:abstractNumId w:val="16"/>
  </w:num>
  <w:num w:numId="18">
    <w:abstractNumId w:val="12"/>
  </w:num>
  <w:num w:numId="19">
    <w:abstractNumId w:val="4"/>
  </w:num>
  <w:num w:numId="20">
    <w:abstractNumId w:val="24"/>
  </w:num>
  <w:num w:numId="21">
    <w:abstractNumId w:val="2"/>
  </w:num>
  <w:num w:numId="22">
    <w:abstractNumId w:val="6"/>
  </w:num>
  <w:num w:numId="23">
    <w:abstractNumId w:val="14"/>
  </w:num>
  <w:num w:numId="24">
    <w:abstractNumId w:val="9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1&lt;/Suspended&gt;&lt;/ENInstantFormat&gt;"/>
  </w:docVars>
  <w:rsids>
    <w:rsidRoot w:val="00625377"/>
    <w:rsid w:val="00000D5B"/>
    <w:rsid w:val="000517B5"/>
    <w:rsid w:val="00084F65"/>
    <w:rsid w:val="000C24B3"/>
    <w:rsid w:val="000D0639"/>
    <w:rsid w:val="000F41CB"/>
    <w:rsid w:val="001128B2"/>
    <w:rsid w:val="0013126D"/>
    <w:rsid w:val="001425F3"/>
    <w:rsid w:val="00160DA2"/>
    <w:rsid w:val="00161162"/>
    <w:rsid w:val="001C1B5E"/>
    <w:rsid w:val="00211143"/>
    <w:rsid w:val="0023773F"/>
    <w:rsid w:val="00245171"/>
    <w:rsid w:val="00250744"/>
    <w:rsid w:val="00263C78"/>
    <w:rsid w:val="00280A4B"/>
    <w:rsid w:val="0028528C"/>
    <w:rsid w:val="002B72B1"/>
    <w:rsid w:val="002D2B7F"/>
    <w:rsid w:val="002D7609"/>
    <w:rsid w:val="002E0823"/>
    <w:rsid w:val="0031053D"/>
    <w:rsid w:val="003644F5"/>
    <w:rsid w:val="0037159F"/>
    <w:rsid w:val="003918A1"/>
    <w:rsid w:val="003A4E2F"/>
    <w:rsid w:val="003C5C52"/>
    <w:rsid w:val="003F7937"/>
    <w:rsid w:val="004137AD"/>
    <w:rsid w:val="00422F98"/>
    <w:rsid w:val="00463EC5"/>
    <w:rsid w:val="00465FF9"/>
    <w:rsid w:val="00482121"/>
    <w:rsid w:val="00485C57"/>
    <w:rsid w:val="004953A8"/>
    <w:rsid w:val="00497355"/>
    <w:rsid w:val="004E785B"/>
    <w:rsid w:val="00506EB3"/>
    <w:rsid w:val="00512A21"/>
    <w:rsid w:val="00515E63"/>
    <w:rsid w:val="00520A22"/>
    <w:rsid w:val="00542914"/>
    <w:rsid w:val="00547AB7"/>
    <w:rsid w:val="005869F4"/>
    <w:rsid w:val="00586FFD"/>
    <w:rsid w:val="005960E5"/>
    <w:rsid w:val="005A45FD"/>
    <w:rsid w:val="005C48E3"/>
    <w:rsid w:val="005D0DBA"/>
    <w:rsid w:val="00620A23"/>
    <w:rsid w:val="00625377"/>
    <w:rsid w:val="0062724E"/>
    <w:rsid w:val="006336B6"/>
    <w:rsid w:val="006843B0"/>
    <w:rsid w:val="00691903"/>
    <w:rsid w:val="006A2399"/>
    <w:rsid w:val="007055EA"/>
    <w:rsid w:val="00753B75"/>
    <w:rsid w:val="00754AAC"/>
    <w:rsid w:val="00791F77"/>
    <w:rsid w:val="007C6D7E"/>
    <w:rsid w:val="007E110F"/>
    <w:rsid w:val="007F0657"/>
    <w:rsid w:val="00852294"/>
    <w:rsid w:val="00881DA8"/>
    <w:rsid w:val="00885E60"/>
    <w:rsid w:val="00895049"/>
    <w:rsid w:val="008B5E94"/>
    <w:rsid w:val="008E0D4A"/>
    <w:rsid w:val="008E4778"/>
    <w:rsid w:val="008F7268"/>
    <w:rsid w:val="0090173E"/>
    <w:rsid w:val="00905FCF"/>
    <w:rsid w:val="0091244C"/>
    <w:rsid w:val="0091753A"/>
    <w:rsid w:val="009408F7"/>
    <w:rsid w:val="009456F4"/>
    <w:rsid w:val="009A7B60"/>
    <w:rsid w:val="009B490C"/>
    <w:rsid w:val="009F2326"/>
    <w:rsid w:val="00A0060B"/>
    <w:rsid w:val="00A26BC7"/>
    <w:rsid w:val="00A35538"/>
    <w:rsid w:val="00A55FD3"/>
    <w:rsid w:val="00A95485"/>
    <w:rsid w:val="00AB5497"/>
    <w:rsid w:val="00AE0A05"/>
    <w:rsid w:val="00AF4D38"/>
    <w:rsid w:val="00B13847"/>
    <w:rsid w:val="00B30832"/>
    <w:rsid w:val="00B75C1C"/>
    <w:rsid w:val="00BB27AA"/>
    <w:rsid w:val="00BB52DF"/>
    <w:rsid w:val="00BE4283"/>
    <w:rsid w:val="00C003B1"/>
    <w:rsid w:val="00C2545A"/>
    <w:rsid w:val="00C34269"/>
    <w:rsid w:val="00C352B5"/>
    <w:rsid w:val="00C43C95"/>
    <w:rsid w:val="00C47291"/>
    <w:rsid w:val="00C5665B"/>
    <w:rsid w:val="00C7584F"/>
    <w:rsid w:val="00C8521A"/>
    <w:rsid w:val="00CC1660"/>
    <w:rsid w:val="00CE59C4"/>
    <w:rsid w:val="00CF26B3"/>
    <w:rsid w:val="00CF7C27"/>
    <w:rsid w:val="00D219A1"/>
    <w:rsid w:val="00D622E9"/>
    <w:rsid w:val="00D67ABF"/>
    <w:rsid w:val="00D702F4"/>
    <w:rsid w:val="00D74592"/>
    <w:rsid w:val="00D80A92"/>
    <w:rsid w:val="00DA5212"/>
    <w:rsid w:val="00DB30C0"/>
    <w:rsid w:val="00DC7136"/>
    <w:rsid w:val="00DD7F77"/>
    <w:rsid w:val="00DE6C04"/>
    <w:rsid w:val="00E53A4E"/>
    <w:rsid w:val="00E5671B"/>
    <w:rsid w:val="00E82942"/>
    <w:rsid w:val="00E91DCA"/>
    <w:rsid w:val="00E9382D"/>
    <w:rsid w:val="00EB2497"/>
    <w:rsid w:val="00ED246C"/>
    <w:rsid w:val="00ED5EDF"/>
    <w:rsid w:val="00EE0F28"/>
    <w:rsid w:val="00F3341D"/>
    <w:rsid w:val="00F44F95"/>
    <w:rsid w:val="00F474C9"/>
    <w:rsid w:val="00F6408F"/>
    <w:rsid w:val="00F64C6F"/>
    <w:rsid w:val="00F65D04"/>
    <w:rsid w:val="00FA1801"/>
    <w:rsid w:val="00FA7A16"/>
    <w:rsid w:val="00FE2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3A58BD"/>
  <w15:docId w15:val="{C77D21C6-47B1-4E2E-9A39-37947A024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253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62537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625377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rsid w:val="0062537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625377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BodyTextIndent">
    <w:name w:val="Body Text Indent"/>
    <w:basedOn w:val="Normal"/>
    <w:link w:val="BodyTextIndentChar"/>
    <w:semiHidden/>
    <w:rsid w:val="00625377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link w:val="BodyTextIndent"/>
    <w:semiHidden/>
    <w:rsid w:val="00625377"/>
    <w:rPr>
      <w:rFonts w:ascii="Times" w:eastAsia="Times" w:hAnsi="Times" w:cs="Times New Roman"/>
      <w:sz w:val="24"/>
      <w:szCs w:val="20"/>
      <w:lang w:val="en-US" w:eastAsia="en-GB"/>
    </w:rPr>
  </w:style>
  <w:style w:type="paragraph" w:styleId="BalloonText">
    <w:name w:val="Balloon Text"/>
    <w:basedOn w:val="Normal"/>
    <w:link w:val="BalloonTextChar"/>
    <w:semiHidden/>
    <w:rsid w:val="00625377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625377"/>
    <w:rPr>
      <w:rFonts w:ascii="Tahoma" w:eastAsia="Times New Roman" w:hAnsi="Tahoma" w:cs="Times New Roman"/>
      <w:sz w:val="16"/>
      <w:szCs w:val="16"/>
      <w:lang w:val="en-US"/>
    </w:rPr>
  </w:style>
  <w:style w:type="character" w:styleId="Hyperlink">
    <w:name w:val="Hyperlink"/>
    <w:rsid w:val="00625377"/>
    <w:rPr>
      <w:color w:val="0000FF"/>
      <w:u w:val="single"/>
    </w:rPr>
  </w:style>
  <w:style w:type="paragraph" w:customStyle="1" w:styleId="EndNoteBibliography">
    <w:name w:val="EndNote Bibliography"/>
    <w:basedOn w:val="Normal"/>
    <w:link w:val="EndNoteBibliographyChar"/>
    <w:rsid w:val="00625377"/>
    <w:pPr>
      <w:spacing w:after="200"/>
    </w:pPr>
    <w:rPr>
      <w:rFonts w:ascii="Calibri" w:eastAsiaTheme="minorHAnsi" w:hAnsi="Calibri" w:cs="Calibri"/>
      <w:noProof/>
      <w:sz w:val="22"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625377"/>
    <w:rPr>
      <w:rFonts w:ascii="Calibri" w:hAnsi="Calibri" w:cs="Calibri"/>
      <w:noProof/>
      <w:lang w:val="en-US"/>
    </w:rPr>
  </w:style>
  <w:style w:type="paragraph" w:styleId="ListParagraph">
    <w:name w:val="List Paragraph"/>
    <w:basedOn w:val="Normal"/>
    <w:uiPriority w:val="34"/>
    <w:qFormat/>
    <w:rsid w:val="009B490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53A4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53A4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53A4E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53A4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53A4E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881DA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">
    <w:name w:val="p1"/>
    <w:basedOn w:val="Normal"/>
    <w:rsid w:val="00161162"/>
    <w:pPr>
      <w:ind w:left="540" w:hanging="540"/>
    </w:pPr>
    <w:rPr>
      <w:rFonts w:ascii="Helvetica" w:eastAsiaTheme="minorHAnsi" w:hAnsi="Helvetic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640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b.briddon@gmail.com" TargetMode="Externa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hyperlink" Target="http://www.ictvonline.org/subcommittees.asp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Arvind.varsani@asu.edu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4974</Words>
  <Characters>28352</Characters>
  <Application>Microsoft Office Word</Application>
  <DocSecurity>0</DocSecurity>
  <Lines>236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AAFC-AAC</Company>
  <LinksUpToDate>false</LinksUpToDate>
  <CharactersWithSpaces>33260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</dc:creator>
  <cp:lastModifiedBy>Andrew King</cp:lastModifiedBy>
  <cp:revision>3</cp:revision>
  <dcterms:created xsi:type="dcterms:W3CDTF">2017-08-05T05:28:00Z</dcterms:created>
  <dcterms:modified xsi:type="dcterms:W3CDTF">2017-08-05T05:28:00Z</dcterms:modified>
</cp:coreProperties>
</file>