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67A98" w:rsidRPr="00DA5352" w:rsidRDefault="00580B0F" w:rsidP="00F41198">
      <w:pPr>
        <w:pStyle w:val="BodyTextIndent"/>
        <w:ind w:left="2007" w:hanging="9"/>
        <w:rPr>
          <w:rFonts w:ascii="Arial" w:hAnsi="Arial" w:cs="Arial"/>
          <w:color w:val="0000FF"/>
          <w:sz w:val="22"/>
          <w:szCs w:val="22"/>
        </w:rPr>
      </w:pPr>
      <w:r>
        <w:rPr>
          <w:noProof/>
          <w:color w:val="0000FF"/>
          <w:lang w:val="en-GB"/>
        </w:rPr>
        <w:drawing>
          <wp:anchor distT="0" distB="0" distL="114300" distR="114300" simplePos="0" relativeHeight="251658240" behindDoc="0" locked="0" layoutInCell="1" allowOverlap="1">
            <wp:simplePos x="0" y="0"/>
            <wp:positionH relativeFrom="column">
              <wp:posOffset>-85725</wp:posOffset>
            </wp:positionH>
            <wp:positionV relativeFrom="paragraph">
              <wp:posOffset>237490</wp:posOffset>
            </wp:positionV>
            <wp:extent cx="1238250" cy="762000"/>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This form should be used for all taxonomic proposals. Please complete all those modules that are applicable.</w:t>
      </w:r>
    </w:p>
    <w:p w:rsidR="00C67A98" w:rsidRPr="00DA5352" w:rsidRDefault="00C67A98" w:rsidP="00F41198">
      <w:pPr>
        <w:pStyle w:val="BodyTextIndent"/>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 and the separate document “Help with completing a taxonomic proposal”</w:t>
      </w:r>
    </w:p>
    <w:p w:rsidR="00C67A98" w:rsidRPr="00DA5352" w:rsidRDefault="00C67A98" w:rsidP="00F41198">
      <w:pPr>
        <w:ind w:left="2007"/>
        <w:rPr>
          <w:color w:val="0000FF"/>
        </w:rPr>
      </w:pPr>
    </w:p>
    <w:p w:rsidR="00C67A98" w:rsidRPr="00DA5352" w:rsidRDefault="00C67A98" w:rsidP="00F41198">
      <w:pPr>
        <w:pStyle w:val="BodyTextIndent"/>
        <w:ind w:left="2007" w:firstLine="0"/>
        <w:rPr>
          <w:rFonts w:ascii="Arial" w:hAnsi="Arial" w:cs="Arial"/>
          <w:color w:val="0000FF"/>
          <w:sz w:val="22"/>
          <w:szCs w:val="22"/>
        </w:rPr>
      </w:pPr>
      <w:r w:rsidRPr="00DA5352">
        <w:rPr>
          <w:rFonts w:ascii="Arial" w:hAnsi="Arial" w:cs="Arial"/>
          <w:color w:val="0000FF"/>
          <w:sz w:val="22"/>
          <w:szCs w:val="22"/>
        </w:rPr>
        <w:t>Please try to keep related proposals within a single document</w:t>
      </w:r>
      <w:r w:rsidR="00F41198">
        <w:rPr>
          <w:rFonts w:ascii="Arial" w:hAnsi="Arial" w:cs="Arial"/>
          <w:color w:val="0000FF"/>
          <w:sz w:val="22"/>
          <w:szCs w:val="22"/>
        </w:rPr>
        <w:t>.</w:t>
      </w:r>
    </w:p>
    <w:p w:rsidR="00AA1E2F" w:rsidRPr="00DA5352" w:rsidRDefault="00AA1E2F" w:rsidP="008E736E">
      <w:pPr>
        <w:pStyle w:val="BodyTextIndent"/>
        <w:ind w:left="0" w:firstLine="0"/>
        <w:rPr>
          <w:rFonts w:ascii="Arial" w:hAnsi="Arial" w:cs="Arial"/>
          <w:color w:val="0000FF"/>
          <w:sz w:val="22"/>
          <w:szCs w:val="22"/>
        </w:rPr>
      </w:pPr>
    </w:p>
    <w:p w:rsidR="006D1B4E" w:rsidRDefault="006D1B4E" w:rsidP="006D1B4E">
      <w:pPr>
        <w:rPr>
          <w:rFonts w:ascii="Arial" w:hAnsi="Arial" w:cs="Arial"/>
          <w:sz w:val="22"/>
          <w:szCs w:val="22"/>
          <w:lang w:val="en-GB"/>
        </w:rPr>
      </w:pPr>
    </w:p>
    <w:p w:rsidR="00AA1E2F" w:rsidRDefault="00CF3890" w:rsidP="006D1B4E">
      <w:pPr>
        <w:rPr>
          <w:rFonts w:ascii="Arial" w:hAnsi="Arial" w:cs="Arial"/>
          <w:sz w:val="22"/>
          <w:szCs w:val="22"/>
          <w:lang w:val="en-GB"/>
        </w:rPr>
      </w:pPr>
      <w:r>
        <w:rPr>
          <w:rFonts w:ascii="Arial" w:hAnsi="Arial" w:cs="Arial"/>
          <w:color w:val="000000"/>
          <w:sz w:val="20"/>
        </w:rPr>
        <w:t>Part</w:t>
      </w:r>
      <w:r w:rsidR="00AA1E2F" w:rsidRPr="00830785">
        <w:rPr>
          <w:rFonts w:ascii="Arial" w:hAnsi="Arial" w:cs="Arial"/>
          <w:color w:val="000000"/>
          <w:sz w:val="22"/>
          <w:szCs w:val="22"/>
        </w:rPr>
        <w:t xml:space="preserve"> </w:t>
      </w:r>
      <w:r w:rsidR="00AA1E2F">
        <w:rPr>
          <w:rFonts w:ascii="Arial" w:hAnsi="Arial" w:cs="Arial"/>
          <w:color w:val="000000"/>
          <w:sz w:val="22"/>
          <w:szCs w:val="22"/>
        </w:rPr>
        <w:t>1</w:t>
      </w:r>
      <w:r w:rsidR="00AA1E2F" w:rsidRPr="00830785">
        <w:rPr>
          <w:rFonts w:ascii="Arial" w:hAnsi="Arial" w:cs="Arial"/>
          <w:color w:val="000000"/>
          <w:sz w:val="22"/>
          <w:szCs w:val="22"/>
        </w:rPr>
        <w:t xml:space="preserve">: </w:t>
      </w:r>
      <w:r w:rsidR="00AA1E2F">
        <w:rPr>
          <w:rFonts w:ascii="Arial" w:hAnsi="Arial" w:cs="Arial"/>
          <w:b/>
          <w:color w:val="000000"/>
          <w:sz w:val="22"/>
          <w:szCs w:val="22"/>
          <w:u w:val="single"/>
        </w:rPr>
        <w:t>TITLE</w:t>
      </w:r>
      <w:r w:rsidR="00C67A98">
        <w:rPr>
          <w:rFonts w:ascii="Arial" w:hAnsi="Arial" w:cs="Arial"/>
          <w:b/>
          <w:color w:val="000000"/>
          <w:sz w:val="22"/>
          <w:szCs w:val="22"/>
          <w:u w:val="single"/>
        </w:rPr>
        <w:t>, AUTHORS, etc</w:t>
      </w:r>
    </w:p>
    <w:p w:rsidR="00AA1E2F" w:rsidRPr="006D1B4E" w:rsidRDefault="00AA1E2F" w:rsidP="006D1B4E">
      <w:pPr>
        <w:rPr>
          <w:rFonts w:ascii="Arial" w:hAnsi="Arial" w:cs="Arial"/>
          <w:sz w:val="22"/>
          <w:szCs w:val="22"/>
          <w:lang w:val="en-GB"/>
        </w:rPr>
      </w:pPr>
    </w:p>
    <w:tbl>
      <w:tblPr>
        <w:tblW w:w="9468" w:type="dxa"/>
        <w:tblLook w:val="04A0" w:firstRow="1" w:lastRow="0" w:firstColumn="1" w:lastColumn="0" w:noHBand="0" w:noVBand="1"/>
      </w:tblPr>
      <w:tblGrid>
        <w:gridCol w:w="3064"/>
        <w:gridCol w:w="1394"/>
        <w:gridCol w:w="753"/>
        <w:gridCol w:w="575"/>
        <w:gridCol w:w="591"/>
        <w:gridCol w:w="3091"/>
      </w:tblGrid>
      <w:tr w:rsidR="006D1B4E" w:rsidRPr="00D70DF3" w:rsidTr="00C15EC4">
        <w:tc>
          <w:tcPr>
            <w:tcW w:w="3064" w:type="dxa"/>
            <w:tcBorders>
              <w:top w:val="double" w:sz="4" w:space="0" w:color="auto"/>
              <w:left w:val="double" w:sz="4" w:space="0" w:color="auto"/>
              <w:right w:val="single" w:sz="4" w:space="0" w:color="auto"/>
            </w:tcBorders>
            <w:vAlign w:val="center"/>
          </w:tcPr>
          <w:p w:rsidR="006D1B4E" w:rsidRPr="006D1B4E" w:rsidRDefault="006D1B4E" w:rsidP="00291213">
            <w:pPr>
              <w:pStyle w:val="BodyTextIndent"/>
              <w:ind w:left="0" w:firstLine="0"/>
              <w:rPr>
                <w:rFonts w:ascii="Times New Roman" w:hAnsi="Times New Roman"/>
                <w:b/>
                <w:i/>
                <w:sz w:val="36"/>
                <w:szCs w:val="36"/>
              </w:rPr>
            </w:pPr>
            <w:r w:rsidRPr="006D1B4E">
              <w:rPr>
                <w:rFonts w:ascii="Times New Roman" w:hAnsi="Times New Roman"/>
                <w:b/>
                <w:szCs w:val="24"/>
              </w:rPr>
              <w:t>Code assigned:</w:t>
            </w:r>
          </w:p>
        </w:tc>
        <w:tc>
          <w:tcPr>
            <w:tcW w:w="3313" w:type="dxa"/>
            <w:gridSpan w:val="4"/>
            <w:tcBorders>
              <w:top w:val="double" w:sz="4" w:space="0" w:color="auto"/>
              <w:left w:val="single" w:sz="4" w:space="0" w:color="auto"/>
              <w:bottom w:val="single" w:sz="4" w:space="0" w:color="auto"/>
              <w:right w:val="single" w:sz="4" w:space="0" w:color="auto"/>
            </w:tcBorders>
          </w:tcPr>
          <w:p w:rsidR="006D1B4E" w:rsidRPr="00C61931" w:rsidRDefault="00D55782" w:rsidP="00D55782">
            <w:pPr>
              <w:pStyle w:val="BodyTextIndent"/>
              <w:ind w:left="0" w:firstLine="0"/>
              <w:rPr>
                <w:rFonts w:ascii="Times New Roman" w:hAnsi="Times New Roman"/>
                <w:b/>
                <w:i/>
                <w:sz w:val="36"/>
                <w:szCs w:val="36"/>
              </w:rPr>
            </w:pPr>
            <w:r w:rsidRPr="00D55782">
              <w:rPr>
                <w:rFonts w:ascii="Times New Roman" w:hAnsi="Times New Roman"/>
                <w:b/>
                <w:i/>
                <w:sz w:val="36"/>
                <w:szCs w:val="36"/>
              </w:rPr>
              <w:t>2017.010S</w:t>
            </w:r>
          </w:p>
        </w:tc>
        <w:tc>
          <w:tcPr>
            <w:tcW w:w="3091" w:type="dxa"/>
            <w:tcBorders>
              <w:top w:val="double" w:sz="4" w:space="0" w:color="auto"/>
              <w:left w:val="single" w:sz="4" w:space="0" w:color="auto"/>
              <w:right w:val="double" w:sz="4" w:space="0" w:color="auto"/>
            </w:tcBorders>
            <w:vAlign w:val="center"/>
          </w:tcPr>
          <w:p w:rsidR="006D1B4E" w:rsidRPr="003E2830" w:rsidRDefault="006D1B4E" w:rsidP="00291213">
            <w:pPr>
              <w:pStyle w:val="BodyTextIndent"/>
              <w:ind w:left="0" w:firstLine="0"/>
              <w:rPr>
                <w:rFonts w:ascii="Times New Roman" w:hAnsi="Times New Roman"/>
              </w:rPr>
            </w:pPr>
            <w:r w:rsidRPr="001E492D">
              <w:rPr>
                <w:rFonts w:ascii="Arial" w:hAnsi="Arial" w:cs="Arial"/>
                <w:color w:val="0000FF"/>
                <w:sz w:val="20"/>
              </w:rPr>
              <w:t>(</w:t>
            </w:r>
            <w:r>
              <w:rPr>
                <w:rFonts w:ascii="Arial" w:hAnsi="Arial" w:cs="Arial"/>
                <w:color w:val="0000FF"/>
                <w:sz w:val="20"/>
              </w:rPr>
              <w:t>to be completed</w:t>
            </w:r>
            <w:r w:rsidRPr="001E492D">
              <w:rPr>
                <w:rFonts w:ascii="Arial" w:hAnsi="Arial" w:cs="Arial"/>
                <w:color w:val="0000FF"/>
                <w:sz w:val="20"/>
              </w:rPr>
              <w:t xml:space="preserve"> by ICTV officers)</w:t>
            </w:r>
          </w:p>
        </w:tc>
      </w:tr>
      <w:tr w:rsidR="006D1B4E" w:rsidRPr="001E492D">
        <w:tc>
          <w:tcPr>
            <w:tcW w:w="9468" w:type="dxa"/>
            <w:gridSpan w:val="6"/>
            <w:tcBorders>
              <w:left w:val="double" w:sz="4" w:space="0" w:color="auto"/>
              <w:right w:val="double" w:sz="4" w:space="0" w:color="auto"/>
            </w:tcBorders>
          </w:tcPr>
          <w:p w:rsidR="00AA3952" w:rsidRPr="001E492D" w:rsidRDefault="006D1B4E" w:rsidP="00DC7E57">
            <w:pPr>
              <w:spacing w:before="120"/>
              <w:rPr>
                <w:b/>
              </w:rPr>
            </w:pPr>
            <w:r>
              <w:rPr>
                <w:b/>
              </w:rPr>
              <w:t>Short title:</w:t>
            </w:r>
            <w:r w:rsidR="00AA3952">
              <w:rPr>
                <w:b/>
              </w:rPr>
              <w:t xml:space="preserve"> </w:t>
            </w:r>
            <w:r w:rsidR="002F3263" w:rsidRPr="00DC7E57">
              <w:rPr>
                <w:rFonts w:ascii="Arial" w:hAnsi="Arial" w:cs="Arial"/>
                <w:sz w:val="20"/>
              </w:rPr>
              <w:t>Renaming four species and creating s</w:t>
            </w:r>
            <w:r w:rsidR="002C78DB" w:rsidRPr="00DC7E57">
              <w:rPr>
                <w:rFonts w:ascii="Arial" w:hAnsi="Arial" w:cs="Arial"/>
                <w:sz w:val="20"/>
              </w:rPr>
              <w:t xml:space="preserve">even new species in the genus </w:t>
            </w:r>
            <w:r w:rsidR="002C78DB" w:rsidRPr="00DC7E57">
              <w:rPr>
                <w:rFonts w:ascii="Arial" w:hAnsi="Arial" w:cs="Arial"/>
                <w:i/>
                <w:sz w:val="20"/>
              </w:rPr>
              <w:t>Pestivirus</w:t>
            </w:r>
          </w:p>
        </w:tc>
      </w:tr>
      <w:tr w:rsidR="00210B49" w:rsidRPr="001E492D" w:rsidTr="00C15EC4">
        <w:tc>
          <w:tcPr>
            <w:tcW w:w="4458" w:type="dxa"/>
            <w:gridSpan w:val="2"/>
            <w:tcBorders>
              <w:left w:val="double" w:sz="4" w:space="0" w:color="auto"/>
              <w:bottom w:val="double" w:sz="4" w:space="0" w:color="auto"/>
              <w:right w:val="single" w:sz="4" w:space="0" w:color="auto"/>
            </w:tcBorders>
            <w:vAlign w:val="center"/>
          </w:tcPr>
          <w:p w:rsidR="00210B49" w:rsidRDefault="00210B49" w:rsidP="009845DD">
            <w:pPr>
              <w:rPr>
                <w:b/>
              </w:rPr>
            </w:pPr>
            <w:r>
              <w:rPr>
                <w:b/>
              </w:rPr>
              <w:t xml:space="preserve">Modules attached </w:t>
            </w:r>
          </w:p>
          <w:p w:rsidR="0093622B" w:rsidRPr="0093622B" w:rsidRDefault="00093DD3" w:rsidP="009845DD">
            <w:pPr>
              <w:rPr>
                <w:rFonts w:ascii="Arial" w:hAnsi="Arial" w:cs="Arial"/>
                <w:color w:val="0000FF"/>
                <w:sz w:val="20"/>
                <w:szCs w:val="20"/>
              </w:rPr>
            </w:pPr>
            <w:r>
              <w:rPr>
                <w:rFonts w:ascii="Arial" w:hAnsi="Arial" w:cs="Arial"/>
                <w:color w:val="0000FF"/>
                <w:sz w:val="20"/>
                <w:szCs w:val="20"/>
              </w:rPr>
              <w:t>(M</w:t>
            </w:r>
            <w:r w:rsidR="0093622B" w:rsidRPr="0093622B">
              <w:rPr>
                <w:rFonts w:ascii="Arial" w:hAnsi="Arial" w:cs="Arial"/>
                <w:color w:val="0000FF"/>
                <w:sz w:val="20"/>
                <w:szCs w:val="20"/>
              </w:rPr>
              <w:t>odules 1</w:t>
            </w:r>
            <w:r>
              <w:rPr>
                <w:rFonts w:ascii="Arial" w:hAnsi="Arial" w:cs="Arial"/>
                <w:color w:val="0000FF"/>
                <w:sz w:val="20"/>
                <w:szCs w:val="20"/>
              </w:rPr>
              <w:t xml:space="preserve">, 4 and </w:t>
            </w:r>
            <w:r w:rsidR="00D62298">
              <w:rPr>
                <w:rFonts w:ascii="Arial" w:hAnsi="Arial" w:cs="Arial"/>
                <w:color w:val="0000FF"/>
                <w:sz w:val="20"/>
                <w:szCs w:val="20"/>
              </w:rPr>
              <w:t>either 2 or 3</w:t>
            </w:r>
            <w:r w:rsidR="0093622B" w:rsidRPr="0093622B">
              <w:rPr>
                <w:rFonts w:ascii="Arial" w:hAnsi="Arial" w:cs="Arial"/>
                <w:color w:val="0000FF"/>
                <w:sz w:val="20"/>
                <w:szCs w:val="20"/>
              </w:rPr>
              <w:t xml:space="preserve"> a</w:t>
            </w:r>
            <w:r w:rsidR="00377A06">
              <w:rPr>
                <w:rFonts w:ascii="Arial" w:hAnsi="Arial" w:cs="Arial"/>
                <w:color w:val="0000FF"/>
                <w:sz w:val="20"/>
                <w:szCs w:val="20"/>
              </w:rPr>
              <w:t>re</w:t>
            </w:r>
            <w:r w:rsidR="0093622B" w:rsidRPr="0093622B">
              <w:rPr>
                <w:rFonts w:ascii="Arial" w:hAnsi="Arial" w:cs="Arial"/>
                <w:color w:val="0000FF"/>
                <w:sz w:val="20"/>
                <w:szCs w:val="20"/>
              </w:rPr>
              <w:t xml:space="preserve"> required</w:t>
            </w:r>
            <w:r>
              <w:rPr>
                <w:rFonts w:ascii="Arial" w:hAnsi="Arial" w:cs="Arial"/>
                <w:color w:val="0000FF"/>
                <w:sz w:val="20"/>
                <w:szCs w:val="20"/>
              </w:rPr>
              <w:t xml:space="preserve">. </w:t>
            </w:r>
          </w:p>
          <w:p w:rsidR="00210B49" w:rsidRPr="009F602F" w:rsidRDefault="00210B49" w:rsidP="009845DD">
            <w:pPr>
              <w:rPr>
                <w:rFonts w:ascii="Arial" w:hAnsi="Arial"/>
                <w:b/>
                <w:color w:val="0000FF"/>
                <w:sz w:val="20"/>
                <w:szCs w:val="20"/>
              </w:rPr>
            </w:pPr>
          </w:p>
        </w:tc>
        <w:tc>
          <w:tcPr>
            <w:tcW w:w="5010" w:type="dxa"/>
            <w:gridSpan w:val="4"/>
            <w:tcBorders>
              <w:left w:val="single" w:sz="4" w:space="0" w:color="auto"/>
              <w:bottom w:val="double" w:sz="4" w:space="0" w:color="auto"/>
              <w:right w:val="double" w:sz="4" w:space="0" w:color="auto"/>
            </w:tcBorders>
          </w:tcPr>
          <w:p w:rsidR="00210B49" w:rsidRDefault="00210B49" w:rsidP="00291213">
            <w:pPr>
              <w:rPr>
                <w:b/>
              </w:rPr>
            </w:pPr>
            <w:r>
              <w:rPr>
                <w:b/>
              </w:rPr>
              <w:t xml:space="preserve">  </w:t>
            </w:r>
            <w:r w:rsidR="0093622B">
              <w:rPr>
                <w:b/>
              </w:rPr>
              <w:t xml:space="preserve"> </w:t>
            </w:r>
            <w:r>
              <w:rPr>
                <w:b/>
              </w:rPr>
              <w:t xml:space="preserve">  </w:t>
            </w:r>
            <w:r w:rsidR="009F602F">
              <w:rPr>
                <w:b/>
              </w:rPr>
              <w:t xml:space="preserve"> </w:t>
            </w:r>
            <w:r>
              <w:rPr>
                <w:b/>
              </w:rPr>
              <w:t xml:space="preserve"> </w:t>
            </w:r>
            <w:r w:rsidR="0093622B">
              <w:rPr>
                <w:b/>
              </w:rPr>
              <w:t xml:space="preserve"> </w:t>
            </w:r>
            <w:r>
              <w:rPr>
                <w:b/>
              </w:rPr>
              <w:t xml:space="preserve">  </w:t>
            </w:r>
            <w:r w:rsidR="004B5D02">
              <w:rPr>
                <w:b/>
              </w:rPr>
              <w:t>1</w:t>
            </w:r>
            <w:r>
              <w:rPr>
                <w:b/>
              </w:rPr>
              <w:t xml:space="preserve"> </w:t>
            </w:r>
            <w:bookmarkStart w:id="4" w:name="Check2"/>
            <w:r w:rsidR="002C78DB">
              <w:rPr>
                <w:b/>
              </w:rPr>
              <w:fldChar w:fldCharType="begin">
                <w:ffData>
                  <w:name w:val=""/>
                  <w:enabled/>
                  <w:calcOnExit w:val="0"/>
                  <w:checkBox>
                    <w:sizeAuto/>
                    <w:default w:val="1"/>
                  </w:checkBox>
                </w:ffData>
              </w:fldChar>
            </w:r>
            <w:r w:rsidR="002C78DB" w:rsidRPr="002C78DB">
              <w:rPr>
                <w:b/>
              </w:rPr>
              <w:instrText xml:space="preserve"> FORMCHECKBOX </w:instrText>
            </w:r>
            <w:r w:rsidR="00D274C2">
              <w:rPr>
                <w:b/>
              </w:rPr>
            </w:r>
            <w:r w:rsidR="00D274C2">
              <w:rPr>
                <w:b/>
              </w:rPr>
              <w:fldChar w:fldCharType="separate"/>
            </w:r>
            <w:r w:rsidR="002C78DB">
              <w:rPr>
                <w:b/>
              </w:rPr>
              <w:fldChar w:fldCharType="end"/>
            </w:r>
            <w:r w:rsidR="00C67A98">
              <w:rPr>
                <w:b/>
              </w:rPr>
              <w:t xml:space="preserve">       </w:t>
            </w:r>
            <w:bookmarkEnd w:id="4"/>
            <w:r w:rsidR="00C67A98">
              <w:rPr>
                <w:b/>
              </w:rPr>
              <w:t xml:space="preserve"> </w:t>
            </w:r>
            <w:r w:rsidR="004B5D02">
              <w:rPr>
                <w:b/>
              </w:rPr>
              <w:t>2</w:t>
            </w:r>
            <w:r>
              <w:rPr>
                <w:b/>
              </w:rPr>
              <w:t xml:space="preserve"> </w:t>
            </w:r>
            <w:r w:rsidR="002C78DB">
              <w:rPr>
                <w:b/>
              </w:rPr>
              <w:fldChar w:fldCharType="begin">
                <w:ffData>
                  <w:name w:val=""/>
                  <w:enabled/>
                  <w:calcOnExit w:val="0"/>
                  <w:checkBox>
                    <w:sizeAuto/>
                    <w:default w:val="1"/>
                  </w:checkBox>
                </w:ffData>
              </w:fldChar>
            </w:r>
            <w:r w:rsidR="002C78DB" w:rsidRPr="002C78DB">
              <w:rPr>
                <w:b/>
              </w:rPr>
              <w:instrText xml:space="preserve"> FORMCHECKBOX </w:instrText>
            </w:r>
            <w:r w:rsidR="00D274C2">
              <w:rPr>
                <w:b/>
              </w:rPr>
            </w:r>
            <w:r w:rsidR="00D274C2">
              <w:rPr>
                <w:b/>
              </w:rPr>
              <w:fldChar w:fldCharType="separate"/>
            </w:r>
            <w:r w:rsidR="002C78DB">
              <w:rPr>
                <w:b/>
              </w:rPr>
              <w:fldChar w:fldCharType="end"/>
            </w:r>
            <w:r>
              <w:rPr>
                <w:b/>
              </w:rPr>
              <w:t xml:space="preserve">   </w:t>
            </w:r>
            <w:r w:rsidR="009F602F">
              <w:rPr>
                <w:b/>
              </w:rPr>
              <w:t xml:space="preserve"> </w:t>
            </w:r>
            <w:r>
              <w:rPr>
                <w:b/>
              </w:rPr>
              <w:t xml:space="preserve">   </w:t>
            </w:r>
            <w:r w:rsidR="004B5D02">
              <w:rPr>
                <w:b/>
              </w:rPr>
              <w:t>3</w:t>
            </w:r>
            <w:r>
              <w:rPr>
                <w:b/>
              </w:rPr>
              <w:t xml:space="preserve"> </w:t>
            </w:r>
            <w:r w:rsidR="00F74D87">
              <w:rPr>
                <w:b/>
              </w:rPr>
              <w:fldChar w:fldCharType="begin">
                <w:ffData>
                  <w:name w:val=""/>
                  <w:enabled/>
                  <w:calcOnExit w:val="0"/>
                  <w:checkBox>
                    <w:sizeAuto/>
                    <w:default w:val="0"/>
                  </w:checkBox>
                </w:ffData>
              </w:fldChar>
            </w:r>
            <w:r w:rsidR="00F74D87">
              <w:rPr>
                <w:b/>
              </w:rPr>
              <w:instrText xml:space="preserve"> FORMCHECKBOX </w:instrText>
            </w:r>
            <w:r w:rsidR="00D274C2">
              <w:rPr>
                <w:b/>
              </w:rPr>
            </w:r>
            <w:r w:rsidR="00D274C2">
              <w:rPr>
                <w:b/>
              </w:rPr>
              <w:fldChar w:fldCharType="separate"/>
            </w:r>
            <w:r w:rsidR="00F74D87">
              <w:rPr>
                <w:b/>
              </w:rPr>
              <w:fldChar w:fldCharType="end"/>
            </w:r>
            <w:r>
              <w:rPr>
                <w:b/>
              </w:rPr>
              <w:t xml:space="preserve">     </w:t>
            </w:r>
            <w:r w:rsidR="009F602F">
              <w:rPr>
                <w:b/>
              </w:rPr>
              <w:t xml:space="preserve"> </w:t>
            </w:r>
            <w:r>
              <w:rPr>
                <w:b/>
              </w:rPr>
              <w:t xml:space="preserve">    </w:t>
            </w:r>
            <w:r w:rsidR="004B5D02">
              <w:rPr>
                <w:b/>
              </w:rPr>
              <w:t>4</w:t>
            </w:r>
            <w:r>
              <w:rPr>
                <w:b/>
              </w:rPr>
              <w:t xml:space="preserve"> </w:t>
            </w:r>
            <w:r w:rsidR="00C71538">
              <w:rPr>
                <w:b/>
              </w:rPr>
              <w:fldChar w:fldCharType="begin">
                <w:ffData>
                  <w:name w:val=""/>
                  <w:enabled/>
                  <w:calcOnExit w:val="0"/>
                  <w:checkBox>
                    <w:sizeAuto/>
                    <w:default w:val="1"/>
                  </w:checkBox>
                </w:ffData>
              </w:fldChar>
            </w:r>
            <w:r w:rsidR="00C71538" w:rsidRPr="00C71538">
              <w:rPr>
                <w:b/>
              </w:rPr>
              <w:instrText xml:space="preserve"> FORMCHECKBOX </w:instrText>
            </w:r>
            <w:r w:rsidR="00D274C2">
              <w:rPr>
                <w:b/>
              </w:rPr>
            </w:r>
            <w:r w:rsidR="00D274C2">
              <w:rPr>
                <w:b/>
              </w:rPr>
              <w:fldChar w:fldCharType="separate"/>
            </w:r>
            <w:r w:rsidR="00C71538">
              <w:rPr>
                <w:b/>
              </w:rPr>
              <w:fldChar w:fldCharType="end"/>
            </w:r>
            <w:r>
              <w:rPr>
                <w:b/>
              </w:rPr>
              <w:t xml:space="preserve">       </w:t>
            </w:r>
          </w:p>
          <w:p w:rsidR="00210B49" w:rsidRDefault="00210B49" w:rsidP="004B5D02">
            <w:pPr>
              <w:rPr>
                <w:b/>
              </w:rPr>
            </w:pPr>
            <w:r>
              <w:rPr>
                <w:b/>
              </w:rPr>
              <w:t xml:space="preserve">  </w:t>
            </w:r>
          </w:p>
        </w:tc>
      </w:tr>
      <w:tr w:rsidR="00636B14" w:rsidRPr="001E492D">
        <w:tc>
          <w:tcPr>
            <w:tcW w:w="9468" w:type="dxa"/>
            <w:gridSpan w:val="6"/>
          </w:tcPr>
          <w:p w:rsidR="00636B14" w:rsidRPr="001E492D" w:rsidRDefault="00636B14" w:rsidP="00CE5ECF">
            <w:pPr>
              <w:spacing w:before="120" w:after="120"/>
              <w:rPr>
                <w:b/>
              </w:rPr>
            </w:pPr>
            <w:r>
              <w:rPr>
                <w:b/>
              </w:rPr>
              <w:t>Author</w:t>
            </w:r>
            <w:r w:rsidRPr="001E492D">
              <w:rPr>
                <w:b/>
              </w:rPr>
              <w:t>(s):</w:t>
            </w:r>
          </w:p>
        </w:tc>
      </w:tr>
      <w:tr w:rsidR="00636B14" w:rsidRPr="001E492D">
        <w:tc>
          <w:tcPr>
            <w:tcW w:w="9468" w:type="dxa"/>
            <w:gridSpan w:val="6"/>
            <w:tcBorders>
              <w:top w:val="single" w:sz="4" w:space="0" w:color="auto"/>
              <w:left w:val="single" w:sz="4" w:space="0" w:color="auto"/>
              <w:bottom w:val="single" w:sz="4" w:space="0" w:color="auto"/>
              <w:right w:val="single" w:sz="4" w:space="0" w:color="auto"/>
            </w:tcBorders>
          </w:tcPr>
          <w:p w:rsidR="00636B14" w:rsidRPr="00C61931" w:rsidRDefault="00AC4FFF" w:rsidP="00AC4FFF">
            <w:pPr>
              <w:jc w:val="center"/>
              <w:rPr>
                <w:color w:val="000000"/>
              </w:rPr>
            </w:pPr>
            <w:r>
              <w:t>Donald B. Smith,</w:t>
            </w:r>
            <w:r w:rsidRPr="00AE3AD2">
              <w:t xml:space="preserve"> Gregor Meyers</w:t>
            </w:r>
            <w:r>
              <w:t>, Jens Bukh, Ernest A. Gould, Thomas Monath, A. Scott Muerhoff, Alexander Pletnev, Rebecca Rico-Hesse, Jack T. Stapleton, P</w:t>
            </w:r>
            <w:r w:rsidRPr="00AE3AD2">
              <w:t xml:space="preserve">eter Simmonds </w:t>
            </w:r>
            <w:r>
              <w:t>and Paul Becher</w:t>
            </w:r>
          </w:p>
        </w:tc>
      </w:tr>
      <w:tr w:rsidR="00CE5ECF" w:rsidRPr="001E492D" w:rsidTr="003B1954">
        <w:tc>
          <w:tcPr>
            <w:tcW w:w="9468" w:type="dxa"/>
            <w:gridSpan w:val="6"/>
          </w:tcPr>
          <w:p w:rsidR="00CE5ECF" w:rsidRPr="001E492D" w:rsidRDefault="00CE5ECF" w:rsidP="00CE5ECF">
            <w:pPr>
              <w:spacing w:before="120" w:after="120"/>
              <w:rPr>
                <w:b/>
              </w:rPr>
            </w:pPr>
            <w:r>
              <w:rPr>
                <w:b/>
              </w:rPr>
              <w:t>Corresponding author</w:t>
            </w:r>
            <w:r w:rsidRPr="001E492D">
              <w:rPr>
                <w:b/>
              </w:rPr>
              <w:t xml:space="preserve"> with e</w:t>
            </w:r>
            <w:r>
              <w:rPr>
                <w:b/>
              </w:rPr>
              <w:t>-</w:t>
            </w:r>
            <w:r w:rsidRPr="001E492D">
              <w:rPr>
                <w:b/>
              </w:rPr>
              <w:t>mail address:</w:t>
            </w:r>
          </w:p>
        </w:tc>
      </w:tr>
      <w:tr w:rsidR="00CE5ECF" w:rsidRPr="00C61931" w:rsidTr="003B1954">
        <w:tc>
          <w:tcPr>
            <w:tcW w:w="9468" w:type="dxa"/>
            <w:gridSpan w:val="6"/>
            <w:tcBorders>
              <w:top w:val="single" w:sz="4" w:space="0" w:color="auto"/>
              <w:left w:val="single" w:sz="4" w:space="0" w:color="auto"/>
              <w:bottom w:val="single" w:sz="4" w:space="0" w:color="auto"/>
              <w:right w:val="single" w:sz="4" w:space="0" w:color="auto"/>
            </w:tcBorders>
          </w:tcPr>
          <w:p w:rsidR="002C78DB" w:rsidRDefault="002C78DB" w:rsidP="002C78DB">
            <w:pPr>
              <w:rPr>
                <w:lang w:val="en-GB" w:eastAsia="en-GB"/>
              </w:rPr>
            </w:pPr>
            <w:r w:rsidRPr="00D319AF">
              <w:t xml:space="preserve">Paul Becher </w:t>
            </w:r>
            <w:r w:rsidR="00D319AF">
              <w:t xml:space="preserve">      </w:t>
            </w:r>
            <w:r>
              <w:t>paul.becher@tiho-hannover.de</w:t>
            </w:r>
          </w:p>
          <w:p w:rsidR="00CE5ECF" w:rsidRPr="00501D4A" w:rsidRDefault="00CE5ECF" w:rsidP="003B1954">
            <w:pPr>
              <w:pStyle w:val="BodyTextIndent"/>
              <w:ind w:left="0" w:firstLine="0"/>
              <w:rPr>
                <w:rFonts w:ascii="Times New Roman" w:hAnsi="Times New Roman"/>
                <w:color w:val="FF0000"/>
              </w:rPr>
            </w:pPr>
          </w:p>
        </w:tc>
      </w:tr>
      <w:tr w:rsidR="00D1634C">
        <w:tc>
          <w:tcPr>
            <w:tcW w:w="9468" w:type="dxa"/>
            <w:gridSpan w:val="6"/>
          </w:tcPr>
          <w:p w:rsidR="00D1634C" w:rsidRDefault="00C15EC4" w:rsidP="00C15EC4">
            <w:pPr>
              <w:spacing w:before="120" w:after="120"/>
              <w:rPr>
                <w:b/>
              </w:rPr>
            </w:pPr>
            <w:r>
              <w:rPr>
                <w:b/>
              </w:rPr>
              <w:t>List the ICTV study group(s) that have seen this proposal</w:t>
            </w:r>
            <w:r w:rsidRPr="001E492D">
              <w:rPr>
                <w:b/>
              </w:rPr>
              <w:t>:</w:t>
            </w:r>
          </w:p>
        </w:tc>
      </w:tr>
      <w:tr w:rsidR="00D1634C" w:rsidTr="001578A6">
        <w:trPr>
          <w:tblHeader/>
        </w:trPr>
        <w:tc>
          <w:tcPr>
            <w:tcW w:w="5211" w:type="dxa"/>
            <w:gridSpan w:val="3"/>
            <w:tcBorders>
              <w:top w:val="single" w:sz="4" w:space="0" w:color="auto"/>
              <w:left w:val="single" w:sz="4" w:space="0" w:color="auto"/>
              <w:bottom w:val="single" w:sz="4" w:space="0" w:color="auto"/>
              <w:right w:val="single" w:sz="4" w:space="0" w:color="auto"/>
            </w:tcBorders>
          </w:tcPr>
          <w:p w:rsidR="00D1634C" w:rsidRDefault="00C15EC4" w:rsidP="00295698">
            <w:pPr>
              <w:pStyle w:val="BodyTextIndent"/>
              <w:ind w:left="0" w:firstLine="0"/>
              <w:rPr>
                <w:rFonts w:ascii="Arial" w:hAnsi="Arial" w:cs="Arial"/>
                <w:color w:val="0000FF"/>
                <w:sz w:val="20"/>
              </w:rPr>
            </w:pPr>
            <w:r>
              <w:rPr>
                <w:rFonts w:ascii="Arial" w:hAnsi="Arial" w:cs="Arial"/>
                <w:color w:val="0000FF"/>
                <w:sz w:val="20"/>
              </w:rPr>
              <w:t xml:space="preserve">A list of study groups and contacts is provided at </w:t>
            </w:r>
            <w:hyperlink r:id="rId9" w:history="1">
              <w:r w:rsidRPr="00AC185D">
                <w:rPr>
                  <w:rStyle w:val="Hyperlink"/>
                  <w:rFonts w:ascii="Arial" w:hAnsi="Arial" w:cs="Arial"/>
                  <w:sz w:val="20"/>
                </w:rPr>
                <w:t>http://www.ictvonline.org/subcommittees.asp</w:t>
              </w:r>
            </w:hyperlink>
            <w:r>
              <w:rPr>
                <w:rFonts w:ascii="Arial" w:hAnsi="Arial" w:cs="Arial"/>
                <w:color w:val="0000FF"/>
                <w:sz w:val="20"/>
              </w:rPr>
              <w:t xml:space="preserve"> . If in doubt, contact the </w:t>
            </w:r>
            <w:r w:rsidR="00295698">
              <w:rPr>
                <w:rFonts w:ascii="Arial" w:hAnsi="Arial" w:cs="Arial"/>
                <w:color w:val="0000FF"/>
                <w:sz w:val="20"/>
              </w:rPr>
              <w:t>appropriate subcommittee chair (</w:t>
            </w:r>
            <w:r w:rsidR="001578A6">
              <w:rPr>
                <w:rFonts w:ascii="Arial" w:hAnsi="Arial" w:cs="Arial"/>
                <w:color w:val="0000FF"/>
                <w:sz w:val="20"/>
              </w:rPr>
              <w:t xml:space="preserve">there are six virus subcommittees: </w:t>
            </w:r>
            <w:r w:rsidR="00295698">
              <w:rPr>
                <w:rFonts w:ascii="Arial" w:hAnsi="Arial" w:cs="Arial"/>
                <w:color w:val="0000FF"/>
                <w:sz w:val="20"/>
              </w:rPr>
              <w:t>animal DNA and retroviruses</w:t>
            </w:r>
            <w:r w:rsidR="00F95CC4">
              <w:rPr>
                <w:rFonts w:ascii="Arial" w:hAnsi="Arial" w:cs="Arial"/>
                <w:color w:val="0000FF"/>
                <w:sz w:val="20"/>
              </w:rPr>
              <w:t xml:space="preserve">, animal ssRNA-, </w:t>
            </w:r>
            <w:r w:rsidR="00295698">
              <w:rPr>
                <w:rFonts w:ascii="Arial" w:hAnsi="Arial" w:cs="Arial"/>
                <w:color w:val="0000FF"/>
                <w:sz w:val="20"/>
              </w:rPr>
              <w:t xml:space="preserve">animal ssRNA+, </w:t>
            </w:r>
            <w:r>
              <w:rPr>
                <w:rFonts w:ascii="Arial" w:hAnsi="Arial" w:cs="Arial"/>
                <w:color w:val="0000FF"/>
                <w:sz w:val="20"/>
              </w:rPr>
              <w:t>fungal</w:t>
            </w:r>
            <w:r w:rsidR="00295698">
              <w:rPr>
                <w:rFonts w:ascii="Arial" w:hAnsi="Arial" w:cs="Arial"/>
                <w:color w:val="0000FF"/>
                <w:sz w:val="20"/>
              </w:rPr>
              <w:t xml:space="preserve"> and protist,</w:t>
            </w:r>
            <w:r>
              <w:rPr>
                <w:rFonts w:ascii="Arial" w:hAnsi="Arial" w:cs="Arial"/>
                <w:color w:val="0000FF"/>
                <w:sz w:val="20"/>
              </w:rPr>
              <w:t xml:space="preserve"> plant, </w:t>
            </w:r>
            <w:r w:rsidR="00295698">
              <w:rPr>
                <w:rFonts w:ascii="Arial" w:hAnsi="Arial" w:cs="Arial"/>
                <w:color w:val="0000FF"/>
                <w:sz w:val="20"/>
              </w:rPr>
              <w:t>bacterial and archaeal</w:t>
            </w:r>
            <w:r>
              <w:rPr>
                <w:rFonts w:ascii="Arial" w:hAnsi="Arial" w:cs="Arial"/>
                <w:color w:val="0000FF"/>
                <w:sz w:val="20"/>
              </w:rPr>
              <w:t>)</w:t>
            </w:r>
          </w:p>
        </w:tc>
        <w:tc>
          <w:tcPr>
            <w:tcW w:w="4257" w:type="dxa"/>
            <w:gridSpan w:val="3"/>
            <w:tcBorders>
              <w:top w:val="single" w:sz="4" w:space="0" w:color="auto"/>
              <w:left w:val="single" w:sz="4" w:space="0" w:color="auto"/>
              <w:bottom w:val="single" w:sz="4" w:space="0" w:color="auto"/>
              <w:right w:val="single" w:sz="4" w:space="0" w:color="auto"/>
            </w:tcBorders>
            <w:vAlign w:val="center"/>
          </w:tcPr>
          <w:p w:rsidR="00D1634C" w:rsidRPr="00AC4FFF" w:rsidRDefault="00AC4FFF" w:rsidP="00C15EC4">
            <w:pPr>
              <w:jc w:val="both"/>
              <w:rPr>
                <w:b/>
                <w:i/>
              </w:rPr>
            </w:pPr>
            <w:r w:rsidRPr="00AC4FFF">
              <w:rPr>
                <w:b/>
                <w:i/>
              </w:rPr>
              <w:t>Flaviviridae</w:t>
            </w:r>
          </w:p>
        </w:tc>
      </w:tr>
      <w:tr w:rsidR="00AA3952" w:rsidRPr="001E492D">
        <w:trPr>
          <w:tblHeader/>
        </w:trPr>
        <w:tc>
          <w:tcPr>
            <w:tcW w:w="9468" w:type="dxa"/>
            <w:gridSpan w:val="6"/>
          </w:tcPr>
          <w:p w:rsidR="00AA3952" w:rsidRPr="001E492D" w:rsidRDefault="00AA3952" w:rsidP="00CE5ECF">
            <w:pPr>
              <w:spacing w:before="120" w:after="120"/>
              <w:rPr>
                <w:b/>
              </w:rPr>
            </w:pPr>
            <w:r>
              <w:rPr>
                <w:b/>
              </w:rPr>
              <w:t xml:space="preserve">ICTV Study Group </w:t>
            </w:r>
            <w:r w:rsidRPr="001E492D">
              <w:rPr>
                <w:b/>
              </w:rPr>
              <w:t xml:space="preserve">comments </w:t>
            </w:r>
            <w:r w:rsidR="00CE5ECF">
              <w:rPr>
                <w:b/>
              </w:rPr>
              <w:t xml:space="preserve">(if any) </w:t>
            </w:r>
            <w:r w:rsidRPr="001E492D">
              <w:rPr>
                <w:b/>
              </w:rPr>
              <w:t xml:space="preserve">and response of the </w:t>
            </w:r>
            <w:r>
              <w:rPr>
                <w:b/>
              </w:rPr>
              <w:t>proposer</w:t>
            </w:r>
            <w:r w:rsidRPr="001E492D">
              <w:rPr>
                <w:b/>
              </w:rPr>
              <w:t>:</w:t>
            </w:r>
          </w:p>
        </w:tc>
      </w:tr>
      <w:tr w:rsidR="00AA3952" w:rsidRPr="001E492D">
        <w:trPr>
          <w:trHeight w:val="270"/>
        </w:trPr>
        <w:tc>
          <w:tcPr>
            <w:tcW w:w="9468" w:type="dxa"/>
            <w:gridSpan w:val="6"/>
            <w:tcBorders>
              <w:top w:val="single" w:sz="4" w:space="0" w:color="auto"/>
              <w:bottom w:val="single" w:sz="4" w:space="0" w:color="auto"/>
            </w:tcBorders>
          </w:tcPr>
          <w:p w:rsidR="00AA3952" w:rsidRPr="00AC4FFF" w:rsidRDefault="00501D4A" w:rsidP="00501D4A">
            <w:pPr>
              <w:pStyle w:val="BodyTextIndent"/>
              <w:ind w:left="0" w:firstLine="0"/>
              <w:rPr>
                <w:rFonts w:ascii="Times New Roman" w:hAnsi="Times New Roman"/>
                <w:color w:val="000000"/>
              </w:rPr>
            </w:pPr>
            <w:r>
              <w:rPr>
                <w:rFonts w:ascii="Times New Roman" w:hAnsi="Times New Roman"/>
                <w:color w:val="000000"/>
              </w:rPr>
              <w:t>Proposal w</w:t>
            </w:r>
            <w:r w:rsidR="00AC4FFF">
              <w:rPr>
                <w:rFonts w:ascii="Times New Roman" w:hAnsi="Times New Roman"/>
                <w:color w:val="000000"/>
              </w:rPr>
              <w:t xml:space="preserve">ritten by the </w:t>
            </w:r>
            <w:r w:rsidR="00AC4FFF">
              <w:rPr>
                <w:rFonts w:ascii="Times New Roman" w:hAnsi="Times New Roman"/>
                <w:i/>
                <w:color w:val="000000"/>
              </w:rPr>
              <w:t>Flaviviviridae</w:t>
            </w:r>
            <w:r w:rsidR="00AC4FFF">
              <w:rPr>
                <w:rFonts w:ascii="Times New Roman" w:hAnsi="Times New Roman"/>
                <w:color w:val="000000"/>
              </w:rPr>
              <w:t xml:space="preserve"> Study group</w:t>
            </w:r>
          </w:p>
        </w:tc>
      </w:tr>
      <w:tr w:rsidR="00422FF0" w:rsidRPr="001E492D">
        <w:trPr>
          <w:trHeight w:val="270"/>
        </w:trPr>
        <w:tc>
          <w:tcPr>
            <w:tcW w:w="9468" w:type="dxa"/>
            <w:gridSpan w:val="6"/>
            <w:tcBorders>
              <w:top w:val="single" w:sz="4" w:space="0" w:color="auto"/>
            </w:tcBorders>
          </w:tcPr>
          <w:p w:rsidR="00422FF0" w:rsidRDefault="00422FF0" w:rsidP="00291213">
            <w:pPr>
              <w:pStyle w:val="BodyTextIndent"/>
              <w:ind w:left="0" w:firstLine="0"/>
              <w:rPr>
                <w:rFonts w:ascii="Times New Roman" w:hAnsi="Times New Roman"/>
                <w:color w:val="000000"/>
              </w:rPr>
            </w:pPr>
          </w:p>
        </w:tc>
      </w:tr>
      <w:tr w:rsidR="00422FF0" w:rsidRPr="001E492D" w:rsidTr="00C15EC4">
        <w:trPr>
          <w:trHeight w:val="270"/>
        </w:trPr>
        <w:tc>
          <w:tcPr>
            <w:tcW w:w="5786" w:type="dxa"/>
            <w:gridSpan w:val="4"/>
          </w:tcPr>
          <w:p w:rsidR="00422FF0" w:rsidRPr="00377A06" w:rsidRDefault="00422FF0" w:rsidP="00291213">
            <w:pPr>
              <w:pStyle w:val="BodyTextIndent"/>
              <w:ind w:left="0" w:firstLine="0"/>
              <w:rPr>
                <w:rFonts w:ascii="Times New Roman" w:hAnsi="Times New Roman"/>
              </w:rPr>
            </w:pPr>
            <w:r w:rsidRPr="00377A06">
              <w:rPr>
                <w:rFonts w:ascii="Times New Roman" w:hAnsi="Times New Roman"/>
              </w:rPr>
              <w:t>Date first submitted to ICTV:</w:t>
            </w:r>
          </w:p>
        </w:tc>
        <w:tc>
          <w:tcPr>
            <w:tcW w:w="3682" w:type="dxa"/>
            <w:gridSpan w:val="2"/>
          </w:tcPr>
          <w:p w:rsidR="00422FF0" w:rsidRDefault="00DC7E57" w:rsidP="006F44A4">
            <w:pPr>
              <w:pStyle w:val="BodyTextIndent"/>
              <w:ind w:left="0" w:firstLine="0"/>
              <w:rPr>
                <w:rFonts w:ascii="Times New Roman" w:hAnsi="Times New Roman"/>
                <w:color w:val="000000"/>
              </w:rPr>
            </w:pPr>
            <w:r>
              <w:rPr>
                <w:rFonts w:ascii="Times New Roman" w:hAnsi="Times New Roman"/>
                <w:color w:val="000000"/>
              </w:rPr>
              <w:t>31 May 2017</w:t>
            </w:r>
          </w:p>
        </w:tc>
      </w:tr>
      <w:tr w:rsidR="00422FF0" w:rsidRPr="001E492D" w:rsidTr="00C15EC4">
        <w:trPr>
          <w:trHeight w:val="270"/>
        </w:trPr>
        <w:tc>
          <w:tcPr>
            <w:tcW w:w="5786" w:type="dxa"/>
            <w:gridSpan w:val="4"/>
            <w:tcBorders>
              <w:bottom w:val="single" w:sz="4" w:space="0" w:color="auto"/>
            </w:tcBorders>
          </w:tcPr>
          <w:p w:rsidR="00422FF0" w:rsidRPr="00377A06" w:rsidRDefault="00422FF0" w:rsidP="00291213">
            <w:pPr>
              <w:pStyle w:val="BodyTextIndent"/>
              <w:ind w:left="0" w:firstLine="0"/>
              <w:rPr>
                <w:rFonts w:ascii="Times New Roman" w:hAnsi="Times New Roman"/>
              </w:rPr>
            </w:pPr>
            <w:r w:rsidRPr="00377A06">
              <w:rPr>
                <w:rFonts w:ascii="Times New Roman" w:hAnsi="Times New Roman"/>
              </w:rPr>
              <w:t>Date of this revision (if different to above):</w:t>
            </w:r>
          </w:p>
        </w:tc>
        <w:tc>
          <w:tcPr>
            <w:tcW w:w="3682" w:type="dxa"/>
            <w:gridSpan w:val="2"/>
            <w:tcBorders>
              <w:bottom w:val="single" w:sz="4" w:space="0" w:color="auto"/>
            </w:tcBorders>
          </w:tcPr>
          <w:p w:rsidR="00422FF0" w:rsidRDefault="00422FF0" w:rsidP="00291213">
            <w:pPr>
              <w:pStyle w:val="BodyTextIndent"/>
              <w:ind w:left="0" w:firstLine="0"/>
              <w:rPr>
                <w:rFonts w:ascii="Times New Roman" w:hAnsi="Times New Roman"/>
                <w:color w:val="000000"/>
              </w:rPr>
            </w:pPr>
            <w:r>
              <w:rPr>
                <w:rFonts w:ascii="Times New Roman" w:hAnsi="Times New Roman"/>
                <w:color w:val="000000"/>
              </w:rPr>
              <w:fldChar w:fldCharType="begin">
                <w:ffData>
                  <w:name w:val="Text17"/>
                  <w:enabled/>
                  <w:calcOnExit w:val="0"/>
                  <w:textInput>
                    <w:type w:val="date"/>
                  </w:textInput>
                </w:ffData>
              </w:fldChar>
            </w:r>
            <w:r>
              <w:rPr>
                <w:rFonts w:ascii="Times New Roman" w:hAnsi="Times New Roman"/>
                <w:color w:val="000000"/>
              </w:rPr>
              <w:instrText xml:space="preserve"> FORMTEXT </w:instrText>
            </w:r>
            <w:r>
              <w:rPr>
                <w:rFonts w:ascii="Times New Roman" w:hAnsi="Times New Roman"/>
                <w:color w:val="000000"/>
              </w:rPr>
            </w:r>
            <w:r>
              <w:rPr>
                <w:rFonts w:ascii="Times New Roman" w:hAnsi="Times New Roman"/>
                <w:color w:val="000000"/>
              </w:rPr>
              <w:fldChar w:fldCharType="separate"/>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color w:val="000000"/>
              </w:rPr>
              <w:fldChar w:fldCharType="end"/>
            </w:r>
          </w:p>
        </w:tc>
      </w:tr>
    </w:tbl>
    <w:p w:rsidR="008E736E" w:rsidRDefault="008E736E" w:rsidP="00AA3952">
      <w:pPr>
        <w:pStyle w:val="BodyTextIndent"/>
        <w:ind w:left="0" w:firstLine="0"/>
        <w:rPr>
          <w:rFonts w:ascii="Times New Roman" w:hAnsi="Times New Roman"/>
          <w:color w:val="000000"/>
        </w:rPr>
      </w:pPr>
    </w:p>
    <w:tbl>
      <w:tblPr>
        <w:tblW w:w="9468" w:type="dxa"/>
        <w:tblLook w:val="04A0" w:firstRow="1" w:lastRow="0" w:firstColumn="1" w:lastColumn="0" w:noHBand="0" w:noVBand="1"/>
      </w:tblPr>
      <w:tblGrid>
        <w:gridCol w:w="9468"/>
      </w:tblGrid>
      <w:tr w:rsidR="00CE5ECF" w:rsidRPr="001E492D" w:rsidTr="003B1954">
        <w:tc>
          <w:tcPr>
            <w:tcW w:w="9468" w:type="dxa"/>
          </w:tcPr>
          <w:p w:rsidR="00CE5ECF" w:rsidRPr="001E492D" w:rsidRDefault="00CE5ECF" w:rsidP="00CE5ECF">
            <w:pPr>
              <w:spacing w:before="120" w:after="120"/>
              <w:rPr>
                <w:b/>
              </w:rPr>
            </w:pPr>
            <w:r>
              <w:rPr>
                <w:b/>
              </w:rPr>
              <w:t>ICTV-EC</w:t>
            </w:r>
            <w:r w:rsidRPr="001E492D">
              <w:rPr>
                <w:b/>
              </w:rPr>
              <w:t xml:space="preserve"> comments</w:t>
            </w:r>
            <w:r>
              <w:rPr>
                <w:b/>
              </w:rPr>
              <w:t xml:space="preserve"> </w:t>
            </w:r>
            <w:r w:rsidRPr="001E492D">
              <w:rPr>
                <w:b/>
              </w:rPr>
              <w:t xml:space="preserve">and response of the </w:t>
            </w:r>
            <w:r>
              <w:rPr>
                <w:b/>
              </w:rPr>
              <w:t>proposer</w:t>
            </w:r>
            <w:r w:rsidRPr="001E492D">
              <w:rPr>
                <w:b/>
              </w:rPr>
              <w:t>:</w:t>
            </w:r>
            <w:bookmarkStart w:id="5" w:name="_GoBack"/>
            <w:bookmarkEnd w:id="5"/>
          </w:p>
        </w:tc>
      </w:tr>
      <w:tr w:rsidR="00CE5ECF" w:rsidRPr="00C61931" w:rsidTr="003B1954">
        <w:tc>
          <w:tcPr>
            <w:tcW w:w="9468" w:type="dxa"/>
            <w:tcBorders>
              <w:top w:val="single" w:sz="4" w:space="0" w:color="auto"/>
              <w:left w:val="single" w:sz="4" w:space="0" w:color="auto"/>
              <w:bottom w:val="single" w:sz="4" w:space="0" w:color="auto"/>
              <w:right w:val="single" w:sz="4" w:space="0" w:color="auto"/>
            </w:tcBorders>
          </w:tcPr>
          <w:p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rsidR="00991A82" w:rsidRDefault="00991A82" w:rsidP="009E036E">
      <w:pPr>
        <w:pStyle w:val="BodyTextIndent"/>
        <w:ind w:left="0" w:firstLine="0"/>
        <w:rPr>
          <w:rFonts w:ascii="Times New Roman" w:hAnsi="Times New Roman"/>
          <w:color w:val="000000"/>
          <w:sz w:val="22"/>
          <w:szCs w:val="22"/>
        </w:rPr>
      </w:pPr>
    </w:p>
    <w:p w:rsidR="004B5D02" w:rsidRDefault="004B5D02" w:rsidP="009E036E">
      <w:pPr>
        <w:pStyle w:val="BodyTextIndent"/>
        <w:ind w:left="0" w:firstLine="0"/>
        <w:rPr>
          <w:rFonts w:ascii="Times New Roman" w:hAnsi="Times New Roman"/>
          <w:color w:val="000000"/>
          <w:sz w:val="22"/>
          <w:szCs w:val="22"/>
        </w:rPr>
      </w:pPr>
    </w:p>
    <w:p w:rsidR="004B5D02" w:rsidRPr="006C4A0C" w:rsidRDefault="00CF3890" w:rsidP="004B5D02">
      <w:pPr>
        <w:rPr>
          <w:rFonts w:eastAsia="Times"/>
          <w:color w:val="000000"/>
          <w:sz w:val="22"/>
          <w:szCs w:val="22"/>
          <w:lang w:eastAsia="en-GB"/>
        </w:rPr>
      </w:pPr>
      <w:r w:rsidRPr="006B2EE7">
        <w:rPr>
          <w:rFonts w:ascii="Arial" w:hAnsi="Arial" w:cs="Arial"/>
          <w:b/>
          <w:color w:val="000000"/>
          <w:sz w:val="20"/>
        </w:rPr>
        <w:t>Part</w:t>
      </w:r>
      <w:r w:rsidR="004B5D02" w:rsidRPr="006B2EE7">
        <w:rPr>
          <w:rFonts w:ascii="Arial" w:hAnsi="Arial" w:cs="Arial"/>
          <w:b/>
          <w:color w:val="000000"/>
          <w:sz w:val="22"/>
          <w:szCs w:val="22"/>
        </w:rPr>
        <w:t xml:space="preserve"> 2</w:t>
      </w:r>
      <w:r w:rsidR="004B5D02" w:rsidRPr="00830785">
        <w:rPr>
          <w:rFonts w:ascii="Arial" w:hAnsi="Arial" w:cs="Arial"/>
          <w:color w:val="000000"/>
          <w:sz w:val="22"/>
          <w:szCs w:val="22"/>
        </w:rPr>
        <w:t xml:space="preserve">: </w:t>
      </w:r>
      <w:r w:rsidR="004B5D02">
        <w:rPr>
          <w:rFonts w:ascii="Arial" w:hAnsi="Arial" w:cs="Arial"/>
          <w:b/>
          <w:color w:val="000000"/>
          <w:sz w:val="22"/>
          <w:szCs w:val="22"/>
          <w:u w:val="single"/>
        </w:rPr>
        <w:t>PROPOSED TAXONOMY</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4937AC" w:rsidRPr="003E2830" w:rsidTr="007D5A73">
        <w:tc>
          <w:tcPr>
            <w:tcW w:w="9468" w:type="dxa"/>
            <w:tcBorders>
              <w:top w:val="nil"/>
              <w:left w:val="nil"/>
              <w:right w:val="nil"/>
            </w:tcBorders>
            <w:vAlign w:val="center"/>
          </w:tcPr>
          <w:p w:rsidR="004937AC" w:rsidRPr="00DD00F3" w:rsidRDefault="004937AC" w:rsidP="00D2300C">
            <w:pPr>
              <w:pStyle w:val="BodyTextIndent"/>
              <w:spacing w:after="120"/>
              <w:ind w:left="0" w:firstLine="0"/>
              <w:rPr>
                <w:rFonts w:ascii="Times New Roman" w:hAnsi="Times New Roman"/>
              </w:rPr>
            </w:pPr>
            <w:r>
              <w:rPr>
                <w:rFonts w:ascii="Times New Roman" w:hAnsi="Times New Roman"/>
                <w:color w:val="999999"/>
              </w:rPr>
              <w:t>Present the proposed new taxonomy on accompanying spreadsheet</w:t>
            </w:r>
          </w:p>
        </w:tc>
      </w:tr>
      <w:tr w:rsidR="007D6DB6" w:rsidRPr="001E492D" w:rsidTr="00F85A70">
        <w:trPr>
          <w:trHeight w:val="598"/>
        </w:trPr>
        <w:tc>
          <w:tcPr>
            <w:tcW w:w="9468" w:type="dxa"/>
            <w:tcBorders>
              <w:top w:val="nil"/>
              <w:left w:val="double" w:sz="4" w:space="0" w:color="auto"/>
              <w:bottom w:val="double" w:sz="4" w:space="0" w:color="auto"/>
              <w:right w:val="double" w:sz="4" w:space="0" w:color="auto"/>
            </w:tcBorders>
            <w:shd w:val="clear" w:color="auto" w:fill="FFFFFF"/>
          </w:tcPr>
          <w:p w:rsidR="007D6DB6" w:rsidRPr="001E492D" w:rsidRDefault="007D6DB6" w:rsidP="00D319AF">
            <w:pPr>
              <w:spacing w:before="120"/>
              <w:rPr>
                <w:b/>
              </w:rPr>
            </w:pPr>
            <w:r>
              <w:rPr>
                <w:b/>
              </w:rPr>
              <w:t>Name of accompanying spreadsheet:</w:t>
            </w:r>
            <w:r w:rsidR="00AC4FFF">
              <w:rPr>
                <w:b/>
              </w:rPr>
              <w:t xml:space="preserve"> </w:t>
            </w:r>
            <w:r w:rsidR="00D55782">
              <w:rPr>
                <w:b/>
              </w:rPr>
              <w:t>2017.010S.N.v1.Pestivirus_7sp4</w:t>
            </w:r>
            <w:r w:rsidR="00D55782" w:rsidRPr="00D55782">
              <w:rPr>
                <w:b/>
              </w:rPr>
              <w:t>spren</w:t>
            </w:r>
          </w:p>
        </w:tc>
      </w:tr>
    </w:tbl>
    <w:p w:rsidR="004B5D02" w:rsidRPr="003B7125" w:rsidRDefault="004B5D02" w:rsidP="00D2300C">
      <w:pPr>
        <w:pStyle w:val="BodyTextIndent"/>
        <w:spacing w:before="120"/>
        <w:ind w:left="0" w:firstLine="0"/>
        <w:rPr>
          <w:rFonts w:ascii="Arial" w:hAnsi="Arial" w:cs="Arial"/>
          <w:color w:val="0000FF"/>
          <w:sz w:val="20"/>
        </w:rPr>
      </w:pPr>
      <w:r w:rsidRPr="003B7125">
        <w:rPr>
          <w:rFonts w:ascii="Arial" w:hAnsi="Arial" w:cs="Arial"/>
          <w:color w:val="0000FF"/>
          <w:sz w:val="20"/>
        </w:rPr>
        <w:t xml:space="preserve">Please display the taxonomic changes you are proposing on the </w:t>
      </w:r>
      <w:r w:rsidR="00D62298" w:rsidRPr="003B7125">
        <w:rPr>
          <w:rFonts w:ascii="Arial" w:hAnsi="Arial" w:cs="Arial"/>
          <w:color w:val="0000FF"/>
          <w:sz w:val="20"/>
        </w:rPr>
        <w:t xml:space="preserve">accompanying </w:t>
      </w:r>
      <w:r w:rsidRPr="003B7125">
        <w:rPr>
          <w:rFonts w:ascii="Arial" w:hAnsi="Arial" w:cs="Arial"/>
          <w:color w:val="0000FF"/>
          <w:sz w:val="20"/>
        </w:rPr>
        <w:t>spreadsheet</w:t>
      </w:r>
      <w:r w:rsidR="00FE11B0" w:rsidRPr="003B7125">
        <w:rPr>
          <w:rFonts w:ascii="Arial" w:hAnsi="Arial" w:cs="Arial"/>
          <w:color w:val="0000FF"/>
          <w:sz w:val="20"/>
        </w:rPr>
        <w:t xml:space="preserve"> module</w:t>
      </w:r>
      <w:r w:rsidRPr="003B7125">
        <w:rPr>
          <w:rFonts w:ascii="Arial" w:hAnsi="Arial" w:cs="Arial"/>
          <w:color w:val="0000FF"/>
          <w:sz w:val="20"/>
        </w:rPr>
        <w:t xml:space="preserve"> </w:t>
      </w:r>
      <w:r w:rsidR="008F03D2" w:rsidRPr="003B7125">
        <w:rPr>
          <w:rFonts w:ascii="Arial" w:hAnsi="Arial" w:cs="Arial"/>
          <w:color w:val="0000FF"/>
          <w:sz w:val="20"/>
        </w:rPr>
        <w:t>2017_TP_Template_</w:t>
      </w:r>
      <w:r w:rsidR="0069409C">
        <w:rPr>
          <w:rFonts w:ascii="Arial" w:hAnsi="Arial" w:cs="Arial"/>
          <w:color w:val="0000FF"/>
          <w:sz w:val="20"/>
        </w:rPr>
        <w:t>Excel_module</w:t>
      </w:r>
      <w:r w:rsidR="00D62298" w:rsidRPr="003B7125">
        <w:rPr>
          <w:rFonts w:ascii="Arial" w:hAnsi="Arial" w:cs="Arial"/>
          <w:color w:val="0000FF"/>
          <w:sz w:val="20"/>
        </w:rPr>
        <w:t xml:space="preserve">. Submit both </w:t>
      </w:r>
      <w:r w:rsidR="0044774D" w:rsidRPr="003B7125">
        <w:rPr>
          <w:rFonts w:ascii="Arial" w:hAnsi="Arial" w:cs="Arial"/>
          <w:color w:val="0000FF"/>
          <w:sz w:val="20"/>
        </w:rPr>
        <w:t xml:space="preserve">this and the spreadsheet </w:t>
      </w:r>
      <w:r w:rsidR="00D62298" w:rsidRPr="003B7125">
        <w:rPr>
          <w:rFonts w:ascii="Arial" w:hAnsi="Arial" w:cs="Arial"/>
          <w:color w:val="0000FF"/>
          <w:sz w:val="20"/>
        </w:rPr>
        <w:t>to the appropriate ICTV Subcommittee Chair.</w:t>
      </w:r>
    </w:p>
    <w:p w:rsidR="004937AC" w:rsidRDefault="004937AC" w:rsidP="00926A4D">
      <w:pPr>
        <w:pStyle w:val="BodyTextIndent"/>
        <w:ind w:left="0" w:firstLine="0"/>
        <w:rPr>
          <w:rFonts w:ascii="Times New Roman" w:hAnsi="Times New Roman"/>
          <w:color w:val="000000"/>
          <w:sz w:val="22"/>
          <w:szCs w:val="22"/>
        </w:rPr>
      </w:pPr>
    </w:p>
    <w:p w:rsidR="004937AC" w:rsidRDefault="004937AC" w:rsidP="00926A4D">
      <w:pPr>
        <w:pStyle w:val="BodyTextIndent"/>
        <w:ind w:left="0" w:firstLine="0"/>
        <w:rPr>
          <w:rFonts w:ascii="Times New Roman" w:hAnsi="Times New Roman"/>
          <w:color w:val="000000"/>
          <w:sz w:val="22"/>
          <w:szCs w:val="22"/>
        </w:rPr>
      </w:pPr>
    </w:p>
    <w:p w:rsidR="004937AC" w:rsidRDefault="004937AC" w:rsidP="00926A4D">
      <w:pPr>
        <w:pStyle w:val="BodyTextIndent"/>
        <w:ind w:left="0" w:firstLine="0"/>
        <w:rPr>
          <w:rFonts w:ascii="Arial" w:hAnsi="Arial" w:cs="Arial"/>
          <w:color w:val="000000"/>
          <w:sz w:val="20"/>
        </w:rPr>
      </w:pPr>
    </w:p>
    <w:p w:rsidR="00034DE5" w:rsidRPr="006F44A4" w:rsidRDefault="006B2EE7" w:rsidP="00D2300C">
      <w:pPr>
        <w:pStyle w:val="BodyTextIndent"/>
        <w:spacing w:after="120"/>
        <w:ind w:left="0" w:firstLine="0"/>
        <w:rPr>
          <w:rFonts w:ascii="Arial" w:hAnsi="Arial" w:cs="Arial"/>
          <w:color w:val="000000"/>
          <w:sz w:val="20"/>
        </w:rPr>
      </w:pPr>
      <w:r w:rsidRPr="006B2EE7">
        <w:rPr>
          <w:rFonts w:ascii="Arial" w:hAnsi="Arial" w:cs="Arial"/>
          <w:b/>
          <w:color w:val="000000"/>
          <w:sz w:val="20"/>
        </w:rPr>
        <w:t>Part 3</w:t>
      </w:r>
      <w:r w:rsidR="00034DE5" w:rsidRPr="006B2EE7">
        <w:rPr>
          <w:rFonts w:ascii="Arial" w:hAnsi="Arial" w:cs="Arial"/>
          <w:b/>
          <w:color w:val="000000"/>
          <w:sz w:val="22"/>
          <w:szCs w:val="22"/>
        </w:rPr>
        <w:t>:</w:t>
      </w:r>
      <w:r w:rsidR="00034DE5" w:rsidRPr="00830785">
        <w:rPr>
          <w:rFonts w:ascii="Arial" w:hAnsi="Arial" w:cs="Arial"/>
          <w:color w:val="000000"/>
          <w:sz w:val="22"/>
          <w:szCs w:val="22"/>
        </w:rPr>
        <w:t xml:space="preserve"> </w:t>
      </w:r>
      <w:r w:rsidR="00034DE5">
        <w:rPr>
          <w:rFonts w:ascii="Arial" w:hAnsi="Arial" w:cs="Arial"/>
          <w:b/>
          <w:color w:val="000000"/>
          <w:sz w:val="22"/>
          <w:szCs w:val="22"/>
          <w:u w:val="single"/>
        </w:rPr>
        <w:t>NON-STANDARD</w:t>
      </w:r>
    </w:p>
    <w:p w:rsidR="00034DE5" w:rsidRPr="00746025" w:rsidRDefault="00034DE5" w:rsidP="00034DE5">
      <w:pPr>
        <w:pStyle w:val="BodyTextIndent"/>
        <w:ind w:left="0" w:firstLine="0"/>
        <w:rPr>
          <w:rFonts w:ascii="Arial" w:hAnsi="Arial" w:cs="Arial"/>
          <w:color w:val="0000FF"/>
          <w:sz w:val="20"/>
        </w:rPr>
      </w:pPr>
      <w:r w:rsidRPr="00746025">
        <w:rPr>
          <w:rFonts w:ascii="Arial" w:hAnsi="Arial" w:cs="Arial"/>
          <w:color w:val="0000FF"/>
          <w:sz w:val="20"/>
        </w:rPr>
        <w:t xml:space="preserve">Template for any proposal </w:t>
      </w:r>
      <w:r w:rsidR="00D62298">
        <w:rPr>
          <w:rFonts w:ascii="Arial" w:hAnsi="Arial" w:cs="Arial"/>
          <w:color w:val="0000FF"/>
          <w:sz w:val="20"/>
        </w:rPr>
        <w:t xml:space="preserve">regarding </w:t>
      </w:r>
      <w:r w:rsidR="00DE1FCF">
        <w:rPr>
          <w:rFonts w:ascii="Arial" w:hAnsi="Arial" w:cs="Arial"/>
          <w:color w:val="0000FF"/>
          <w:sz w:val="20"/>
        </w:rPr>
        <w:t xml:space="preserve">ICTV </w:t>
      </w:r>
      <w:r w:rsidR="00D62298">
        <w:rPr>
          <w:rFonts w:ascii="Arial" w:hAnsi="Arial" w:cs="Arial"/>
          <w:color w:val="0000FF"/>
          <w:sz w:val="20"/>
        </w:rPr>
        <w:t xml:space="preserve">procedures, rules or </w:t>
      </w:r>
      <w:r w:rsidR="00DE1FCF">
        <w:rPr>
          <w:rFonts w:ascii="Arial" w:hAnsi="Arial" w:cs="Arial"/>
          <w:color w:val="0000FF"/>
          <w:sz w:val="20"/>
        </w:rPr>
        <w:t>policy,</w:t>
      </w:r>
      <w:r w:rsidR="00D62298">
        <w:rPr>
          <w:rFonts w:ascii="Arial" w:hAnsi="Arial" w:cs="Arial"/>
          <w:color w:val="0000FF"/>
          <w:sz w:val="20"/>
        </w:rPr>
        <w:t xml:space="preserve"> </w:t>
      </w:r>
      <w:r w:rsidR="00DE1FCF" w:rsidRPr="00DE1FCF">
        <w:rPr>
          <w:rFonts w:ascii="Arial" w:hAnsi="Arial" w:cs="Arial"/>
          <w:color w:val="0000FF"/>
          <w:sz w:val="20"/>
          <w:u w:val="single"/>
        </w:rPr>
        <w:t>not</w:t>
      </w:r>
      <w:r w:rsidR="00DE1FCF">
        <w:rPr>
          <w:rFonts w:ascii="Arial" w:hAnsi="Arial" w:cs="Arial"/>
          <w:color w:val="0000FF"/>
          <w:sz w:val="20"/>
        </w:rPr>
        <w:t xml:space="preserve"> </w:t>
      </w:r>
      <w:r w:rsidR="00D62298">
        <w:rPr>
          <w:rFonts w:ascii="Arial" w:hAnsi="Arial" w:cs="Arial"/>
          <w:color w:val="0000FF"/>
          <w:sz w:val="20"/>
        </w:rPr>
        <w:t xml:space="preserve">involving </w:t>
      </w:r>
      <w:r w:rsidR="00DE1FCF">
        <w:rPr>
          <w:rFonts w:ascii="Arial" w:hAnsi="Arial" w:cs="Arial"/>
          <w:color w:val="0000FF"/>
          <w:sz w:val="20"/>
        </w:rPr>
        <w:t>the creation of new taxonomy</w:t>
      </w:r>
      <w:r w:rsidR="005F4309">
        <w:rPr>
          <w:rFonts w:ascii="Arial" w:hAnsi="Arial" w:cs="Arial"/>
          <w:color w:val="0000FF"/>
          <w:sz w:val="20"/>
        </w:rPr>
        <w:t xml:space="preserve">. </w:t>
      </w:r>
    </w:p>
    <w:p w:rsidR="00034DE5" w:rsidRDefault="00034DE5" w:rsidP="00034DE5">
      <w:pPr>
        <w:pStyle w:val="BodyTextIndent"/>
        <w:ind w:left="0" w:firstLine="0"/>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034DE5" w:rsidRPr="003E2830">
        <w:tc>
          <w:tcPr>
            <w:tcW w:w="9468" w:type="dxa"/>
            <w:tcBorders>
              <w:top w:val="nil"/>
              <w:left w:val="nil"/>
              <w:right w:val="nil"/>
            </w:tcBorders>
            <w:vAlign w:val="center"/>
          </w:tcPr>
          <w:p w:rsidR="00034DE5" w:rsidRPr="00DD00F3" w:rsidRDefault="00034DE5" w:rsidP="00A11ACF">
            <w:pPr>
              <w:pStyle w:val="BodyTextIndent"/>
              <w:ind w:left="0" w:firstLine="0"/>
              <w:rPr>
                <w:rFonts w:ascii="Times New Roman" w:hAnsi="Times New Roman"/>
              </w:rPr>
            </w:pPr>
            <w:r>
              <w:rPr>
                <w:rFonts w:ascii="Times New Roman" w:hAnsi="Times New Roman"/>
                <w:color w:val="999999"/>
              </w:rPr>
              <w:t>non-standard proposal</w:t>
            </w:r>
          </w:p>
        </w:tc>
      </w:tr>
      <w:tr w:rsidR="00034DE5" w:rsidRPr="001E492D">
        <w:tc>
          <w:tcPr>
            <w:tcW w:w="9468" w:type="dxa"/>
            <w:tcBorders>
              <w:top w:val="nil"/>
              <w:left w:val="double" w:sz="4" w:space="0" w:color="auto"/>
              <w:bottom w:val="double" w:sz="4" w:space="0" w:color="auto"/>
              <w:right w:val="double" w:sz="4" w:space="0" w:color="auto"/>
            </w:tcBorders>
          </w:tcPr>
          <w:p w:rsidR="00034DE5" w:rsidRPr="00AC4FFF" w:rsidRDefault="00AC4FFF" w:rsidP="00DE3E25">
            <w:pPr>
              <w:spacing w:before="120" w:after="120"/>
              <w:rPr>
                <w:b/>
                <w:i/>
              </w:rPr>
            </w:pPr>
            <w:r w:rsidRPr="00AC4FFF">
              <w:rPr>
                <w:b/>
                <w:i/>
              </w:rPr>
              <w:t>Title of proposal:</w:t>
            </w:r>
          </w:p>
        </w:tc>
      </w:tr>
      <w:tr w:rsidR="00034DE5" w:rsidRPr="001E492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blHeader/>
        </w:trPr>
        <w:tc>
          <w:tcPr>
            <w:tcW w:w="9468" w:type="dxa"/>
          </w:tcPr>
          <w:p w:rsidR="00034DE5" w:rsidRPr="001E492D" w:rsidRDefault="00034DE5" w:rsidP="00A11ACF">
            <w:pPr>
              <w:spacing w:before="120" w:after="120"/>
              <w:rPr>
                <w:b/>
              </w:rPr>
            </w:pPr>
            <w:r>
              <w:rPr>
                <w:b/>
              </w:rPr>
              <w:t>Text of proposal</w:t>
            </w:r>
            <w:r w:rsidRPr="001E492D">
              <w:rPr>
                <w:b/>
              </w:rPr>
              <w:t>:</w:t>
            </w:r>
          </w:p>
        </w:tc>
      </w:tr>
      <w:tr w:rsidR="00034DE5" w:rsidRPr="001E492D" w:rsidTr="004F23E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0"/>
        </w:trPr>
        <w:tc>
          <w:tcPr>
            <w:tcW w:w="9468" w:type="dxa"/>
            <w:tcBorders>
              <w:top w:val="single" w:sz="8" w:space="0" w:color="auto"/>
              <w:left w:val="single" w:sz="8" w:space="0" w:color="auto"/>
              <w:bottom w:val="single" w:sz="8" w:space="0" w:color="auto"/>
              <w:right w:val="single" w:sz="8" w:space="0" w:color="auto"/>
            </w:tcBorders>
          </w:tcPr>
          <w:p w:rsidR="00D87539" w:rsidRPr="00BD47D7" w:rsidRDefault="00D87539" w:rsidP="0057402F">
            <w:pPr>
              <w:rPr>
                <w:rFonts w:ascii="Calibri" w:hAnsi="Calibri"/>
              </w:rPr>
            </w:pPr>
          </w:p>
          <w:p w:rsidR="00024051" w:rsidRPr="00C61931" w:rsidRDefault="00024051" w:rsidP="007777E7">
            <w:pPr>
              <w:rPr>
                <w:color w:val="000000"/>
              </w:rPr>
            </w:pPr>
          </w:p>
        </w:tc>
      </w:tr>
    </w:tbl>
    <w:p w:rsidR="00991A82" w:rsidRDefault="00991A82" w:rsidP="00603CFD">
      <w:pPr>
        <w:pStyle w:val="BodyTextIndent"/>
        <w:ind w:left="0" w:firstLine="0"/>
        <w:rPr>
          <w:rFonts w:ascii="Arial" w:hAnsi="Arial" w:cs="Arial"/>
          <w:color w:val="000000"/>
          <w:sz w:val="20"/>
        </w:rPr>
      </w:pPr>
    </w:p>
    <w:p w:rsidR="00534EED" w:rsidRDefault="00534EED" w:rsidP="00603CFD">
      <w:pPr>
        <w:pStyle w:val="BodyTextIndent"/>
        <w:ind w:left="0" w:firstLine="0"/>
        <w:rPr>
          <w:rFonts w:ascii="Arial" w:hAnsi="Arial" w:cs="Arial"/>
          <w:color w:val="000000"/>
          <w:sz w:val="20"/>
        </w:rPr>
      </w:pPr>
    </w:p>
    <w:p w:rsidR="00534EED" w:rsidRDefault="00534EED" w:rsidP="00603CFD">
      <w:pPr>
        <w:pStyle w:val="BodyTextIndent"/>
        <w:ind w:left="0" w:firstLine="0"/>
        <w:rPr>
          <w:rFonts w:ascii="Arial" w:hAnsi="Arial" w:cs="Arial"/>
          <w:color w:val="000000"/>
          <w:sz w:val="20"/>
        </w:rPr>
      </w:pPr>
    </w:p>
    <w:p w:rsidR="00AC0E72" w:rsidRDefault="006B2EE7" w:rsidP="006C4A0C">
      <w:pPr>
        <w:pStyle w:val="BodyTextIndent"/>
        <w:ind w:left="0" w:firstLine="0"/>
      </w:pPr>
      <w:r w:rsidRPr="006B2EE7">
        <w:rPr>
          <w:rFonts w:ascii="Arial" w:hAnsi="Arial" w:cs="Arial"/>
          <w:b/>
          <w:color w:val="000000"/>
          <w:sz w:val="20"/>
        </w:rPr>
        <w:t>Part</w:t>
      </w:r>
      <w:r w:rsidR="00AC0E72" w:rsidRPr="006B2EE7">
        <w:rPr>
          <w:rFonts w:ascii="Arial" w:hAnsi="Arial" w:cs="Arial"/>
          <w:b/>
          <w:color w:val="000000"/>
          <w:sz w:val="22"/>
          <w:szCs w:val="22"/>
        </w:rPr>
        <w:t xml:space="preserve"> </w:t>
      </w:r>
      <w:r w:rsidR="0044774D" w:rsidRPr="006B2EE7">
        <w:rPr>
          <w:rFonts w:ascii="Arial" w:hAnsi="Arial" w:cs="Arial"/>
          <w:b/>
          <w:color w:val="000000"/>
          <w:sz w:val="22"/>
          <w:szCs w:val="22"/>
        </w:rPr>
        <w:t>4</w:t>
      </w:r>
      <w:r w:rsidR="00AC0E72" w:rsidRPr="006B2EE7">
        <w:rPr>
          <w:rFonts w:ascii="Arial" w:hAnsi="Arial" w:cs="Arial"/>
          <w:b/>
          <w:color w:val="000000"/>
          <w:sz w:val="22"/>
          <w:szCs w:val="22"/>
        </w:rPr>
        <w:t>:</w:t>
      </w:r>
      <w:r w:rsidR="00AC0E72" w:rsidRPr="00830785">
        <w:rPr>
          <w:rFonts w:ascii="Arial" w:hAnsi="Arial" w:cs="Arial"/>
          <w:color w:val="000000"/>
          <w:sz w:val="22"/>
          <w:szCs w:val="22"/>
        </w:rPr>
        <w:t xml:space="preserve"> </w:t>
      </w:r>
      <w:r w:rsidR="008071B6">
        <w:rPr>
          <w:rFonts w:ascii="Arial" w:hAnsi="Arial" w:cs="Arial"/>
          <w:b/>
          <w:color w:val="000000"/>
          <w:sz w:val="22"/>
          <w:szCs w:val="22"/>
          <w:u w:val="single"/>
        </w:rPr>
        <w:t>APPENDIX</w:t>
      </w:r>
      <w:r w:rsidR="008071B6" w:rsidRPr="008071B6">
        <w:rPr>
          <w:rFonts w:ascii="Arial" w:hAnsi="Arial" w:cs="Arial"/>
          <w:color w:val="000000"/>
          <w:sz w:val="22"/>
          <w:szCs w:val="22"/>
        </w:rPr>
        <w:t>: supporting material</w:t>
      </w:r>
    </w:p>
    <w:tbl>
      <w:tblPr>
        <w:tblW w:w="9461" w:type="dxa"/>
        <w:tblLook w:val="04A0" w:firstRow="1" w:lastRow="0" w:firstColumn="1" w:lastColumn="0" w:noHBand="0" w:noVBand="1"/>
      </w:tblPr>
      <w:tblGrid>
        <w:gridCol w:w="9228"/>
        <w:gridCol w:w="233"/>
      </w:tblGrid>
      <w:tr w:rsidR="008071B6" w:rsidRPr="001E492D" w:rsidTr="0057402F">
        <w:trPr>
          <w:tblHeader/>
        </w:trPr>
        <w:tc>
          <w:tcPr>
            <w:tcW w:w="9461" w:type="dxa"/>
            <w:gridSpan w:val="2"/>
          </w:tcPr>
          <w:p w:rsidR="008071B6" w:rsidRPr="008071B6" w:rsidRDefault="008071B6" w:rsidP="00A11ACF">
            <w:pPr>
              <w:spacing w:after="120"/>
              <w:rPr>
                <w:b/>
                <w:color w:val="808080"/>
                <w:szCs w:val="20"/>
              </w:rPr>
            </w:pPr>
            <w:r w:rsidRPr="008071B6">
              <w:rPr>
                <w:rFonts w:ascii="Arial" w:hAnsi="Arial" w:cs="Arial"/>
                <w:color w:val="808080"/>
                <w:sz w:val="20"/>
                <w:szCs w:val="20"/>
              </w:rPr>
              <w:t>additional material in support of this proposal</w:t>
            </w:r>
          </w:p>
        </w:tc>
      </w:tr>
      <w:tr w:rsidR="00AC0E72" w:rsidRPr="001E492D" w:rsidTr="0057402F">
        <w:trPr>
          <w:tblHeader/>
        </w:trPr>
        <w:tc>
          <w:tcPr>
            <w:tcW w:w="9461" w:type="dxa"/>
            <w:gridSpan w:val="2"/>
          </w:tcPr>
          <w:p w:rsidR="00AC0E72" w:rsidRPr="001E492D" w:rsidRDefault="00AC0E72" w:rsidP="00A11ACF">
            <w:pPr>
              <w:spacing w:after="120"/>
              <w:rPr>
                <w:b/>
              </w:rPr>
            </w:pPr>
            <w:r>
              <w:rPr>
                <w:b/>
              </w:rPr>
              <w:t>References</w:t>
            </w:r>
            <w:r w:rsidRPr="001E492D">
              <w:rPr>
                <w:b/>
              </w:rPr>
              <w:t>:</w:t>
            </w:r>
          </w:p>
        </w:tc>
      </w:tr>
      <w:tr w:rsidR="00AC0E72" w:rsidRPr="001E492D" w:rsidTr="0057402F">
        <w:tc>
          <w:tcPr>
            <w:tcW w:w="9461" w:type="dxa"/>
            <w:gridSpan w:val="2"/>
            <w:tcBorders>
              <w:top w:val="single" w:sz="8" w:space="0" w:color="auto"/>
              <w:left w:val="single" w:sz="8" w:space="0" w:color="auto"/>
              <w:bottom w:val="single" w:sz="8" w:space="0" w:color="auto"/>
              <w:right w:val="single" w:sz="8" w:space="0" w:color="auto"/>
            </w:tcBorders>
          </w:tcPr>
          <w:p w:rsidR="00D759BE" w:rsidRDefault="00D759BE" w:rsidP="0057402F">
            <w:pPr>
              <w:pStyle w:val="BodyTextIndent"/>
              <w:ind w:left="567" w:hanging="567"/>
              <w:rPr>
                <w:color w:val="000000"/>
                <w:lang w:val="en-GB"/>
              </w:rPr>
            </w:pPr>
          </w:p>
          <w:p w:rsidR="00D759BE" w:rsidRDefault="00D759BE" w:rsidP="0057402F">
            <w:pPr>
              <w:pStyle w:val="BodyTextIndent"/>
              <w:ind w:left="567" w:hanging="567"/>
              <w:rPr>
                <w:color w:val="000000"/>
                <w:lang w:val="en-GB"/>
              </w:rPr>
            </w:pPr>
          </w:p>
          <w:p w:rsidR="0057402F" w:rsidRPr="0057402F" w:rsidRDefault="0057402F" w:rsidP="0057402F">
            <w:pPr>
              <w:pStyle w:val="BodyTextIndent"/>
              <w:ind w:left="567" w:hanging="567"/>
              <w:rPr>
                <w:color w:val="000000"/>
                <w:lang w:val="en-GB"/>
              </w:rPr>
            </w:pPr>
            <w:r w:rsidRPr="0057402F">
              <w:rPr>
                <w:color w:val="000000"/>
                <w:lang w:val="en-GB"/>
              </w:rPr>
              <w:fldChar w:fldCharType="begin" w:fldLock="1"/>
            </w:r>
            <w:r w:rsidRPr="0057402F">
              <w:rPr>
                <w:color w:val="000000"/>
                <w:lang w:val="en-GB"/>
              </w:rPr>
              <w:instrText xml:space="preserve">ADDIN Mendeley Bibliography CSL_BIBLIOGRAPHY </w:instrText>
            </w:r>
            <w:r w:rsidRPr="0057402F">
              <w:rPr>
                <w:color w:val="000000"/>
                <w:lang w:val="en-GB"/>
              </w:rPr>
              <w:fldChar w:fldCharType="separate"/>
            </w:r>
            <w:r w:rsidRPr="0057402F">
              <w:rPr>
                <w:b/>
                <w:bCs/>
                <w:color w:val="000000"/>
                <w:lang w:val="en-GB"/>
              </w:rPr>
              <w:t>Avalos-Ramirez, R., Orlich, M., Thiel, H. J. &amp; Becher, P.</w:t>
            </w:r>
            <w:r w:rsidRPr="0057402F">
              <w:rPr>
                <w:color w:val="000000"/>
                <w:lang w:val="en-GB"/>
              </w:rPr>
              <w:t xml:space="preserve"> </w:t>
            </w:r>
            <w:r w:rsidRPr="0057402F">
              <w:rPr>
                <w:b/>
                <w:bCs/>
                <w:color w:val="000000"/>
                <w:lang w:val="en-GB"/>
              </w:rPr>
              <w:t>(2001).</w:t>
            </w:r>
            <w:r w:rsidRPr="0057402F">
              <w:rPr>
                <w:color w:val="000000"/>
                <w:lang w:val="en-GB"/>
              </w:rPr>
              <w:t xml:space="preserve"> Evidence for the presence of two novel pestivirus species. </w:t>
            </w:r>
            <w:r w:rsidRPr="0057402F">
              <w:rPr>
                <w:i/>
                <w:iCs/>
                <w:color w:val="000000"/>
                <w:lang w:val="en-GB"/>
              </w:rPr>
              <w:t>Virology</w:t>
            </w:r>
            <w:r w:rsidRPr="0057402F">
              <w:rPr>
                <w:color w:val="000000"/>
                <w:lang w:val="en-GB"/>
              </w:rPr>
              <w:t xml:space="preserve"> </w:t>
            </w:r>
            <w:r w:rsidRPr="0057402F">
              <w:rPr>
                <w:b/>
                <w:bCs/>
                <w:color w:val="000000"/>
                <w:lang w:val="en-GB"/>
              </w:rPr>
              <w:t>286</w:t>
            </w:r>
            <w:r w:rsidRPr="0057402F">
              <w:rPr>
                <w:color w:val="000000"/>
                <w:lang w:val="en-GB"/>
              </w:rPr>
              <w:t>, 456–65.</w:t>
            </w:r>
          </w:p>
          <w:p w:rsidR="0057402F" w:rsidRPr="0057402F" w:rsidRDefault="0057402F" w:rsidP="0057402F">
            <w:pPr>
              <w:pStyle w:val="BodyTextIndent"/>
              <w:ind w:left="567" w:hanging="567"/>
              <w:rPr>
                <w:color w:val="000000"/>
                <w:lang w:val="de-DE"/>
              </w:rPr>
            </w:pPr>
            <w:r w:rsidRPr="0057402F">
              <w:rPr>
                <w:b/>
                <w:bCs/>
                <w:color w:val="000000"/>
                <w:lang w:val="en-GB"/>
              </w:rPr>
              <w:t>Bauermann, F. V., Flores, E. F. &amp; Ridpath, J. F.</w:t>
            </w:r>
            <w:r w:rsidRPr="0057402F">
              <w:rPr>
                <w:color w:val="000000"/>
                <w:lang w:val="en-GB"/>
              </w:rPr>
              <w:t xml:space="preserve"> </w:t>
            </w:r>
            <w:r w:rsidRPr="0057402F">
              <w:rPr>
                <w:b/>
                <w:bCs/>
                <w:color w:val="000000"/>
                <w:lang w:val="en-GB"/>
              </w:rPr>
              <w:t>(2012).</w:t>
            </w:r>
            <w:r w:rsidRPr="0057402F">
              <w:rPr>
                <w:color w:val="000000"/>
                <w:lang w:val="en-GB"/>
              </w:rPr>
              <w:t xml:space="preserve"> Antigenic relationships between Bovine viral diarrhea virus 1 and 2 and HoBi virus. </w:t>
            </w:r>
            <w:r w:rsidRPr="0057402F">
              <w:rPr>
                <w:i/>
                <w:iCs/>
                <w:color w:val="000000"/>
                <w:lang w:val="de-DE"/>
              </w:rPr>
              <w:t>J Vet Diagnostic Investig</w:t>
            </w:r>
            <w:r w:rsidRPr="0057402F">
              <w:rPr>
                <w:color w:val="000000"/>
                <w:lang w:val="de-DE"/>
              </w:rPr>
              <w:t xml:space="preserve"> </w:t>
            </w:r>
            <w:r w:rsidRPr="0057402F">
              <w:rPr>
                <w:b/>
                <w:bCs/>
                <w:color w:val="000000"/>
                <w:lang w:val="de-DE"/>
              </w:rPr>
              <w:t>24</w:t>
            </w:r>
            <w:r w:rsidRPr="0057402F">
              <w:rPr>
                <w:color w:val="000000"/>
                <w:lang w:val="de-DE"/>
              </w:rPr>
              <w:t>, 253–261.</w:t>
            </w:r>
          </w:p>
          <w:p w:rsidR="0057402F" w:rsidRPr="0057402F" w:rsidRDefault="0057402F" w:rsidP="0057402F">
            <w:pPr>
              <w:pStyle w:val="BodyTextIndent"/>
              <w:ind w:left="567" w:hanging="567"/>
              <w:rPr>
                <w:color w:val="000000"/>
                <w:lang w:val="en-GB"/>
              </w:rPr>
            </w:pPr>
            <w:r w:rsidRPr="0057402F">
              <w:rPr>
                <w:b/>
                <w:bCs/>
                <w:color w:val="000000"/>
                <w:lang w:val="de-DE"/>
              </w:rPr>
              <w:t>Becher, P., Orlich, M., Shannon, A. D., Horner, G., König, M. &amp; Thiel, H. J.</w:t>
            </w:r>
            <w:r w:rsidRPr="0057402F">
              <w:rPr>
                <w:color w:val="000000"/>
                <w:lang w:val="de-DE"/>
              </w:rPr>
              <w:t xml:space="preserve"> </w:t>
            </w:r>
            <w:r w:rsidRPr="0057402F">
              <w:rPr>
                <w:b/>
                <w:bCs/>
                <w:color w:val="000000"/>
                <w:lang w:val="de-DE"/>
              </w:rPr>
              <w:t>(1997).</w:t>
            </w:r>
            <w:r w:rsidRPr="0057402F">
              <w:rPr>
                <w:color w:val="000000"/>
                <w:lang w:val="de-DE"/>
              </w:rPr>
              <w:t xml:space="preserve"> </w:t>
            </w:r>
            <w:r w:rsidRPr="0057402F">
              <w:rPr>
                <w:color w:val="000000"/>
                <w:lang w:val="en-GB"/>
              </w:rPr>
              <w:t xml:space="preserve">Phylogenetic analysis of pestiviruses from domestic and wild ruminants. </w:t>
            </w:r>
            <w:r w:rsidRPr="0057402F">
              <w:rPr>
                <w:i/>
                <w:iCs/>
                <w:color w:val="000000"/>
                <w:lang w:val="en-GB"/>
              </w:rPr>
              <w:t>J Gen Virol</w:t>
            </w:r>
            <w:r w:rsidRPr="0057402F">
              <w:rPr>
                <w:color w:val="000000"/>
                <w:lang w:val="en-GB"/>
              </w:rPr>
              <w:t xml:space="preserve"> </w:t>
            </w:r>
            <w:r w:rsidRPr="0057402F">
              <w:rPr>
                <w:b/>
                <w:bCs/>
                <w:color w:val="000000"/>
                <w:lang w:val="en-GB"/>
              </w:rPr>
              <w:t>78</w:t>
            </w:r>
            <w:r w:rsidRPr="0057402F">
              <w:rPr>
                <w:color w:val="000000"/>
                <w:lang w:val="en-GB"/>
              </w:rPr>
              <w:t>, 1357–1366. Microbiology Society.</w:t>
            </w:r>
          </w:p>
          <w:p w:rsidR="0057402F" w:rsidRPr="0057402F" w:rsidRDefault="0057402F" w:rsidP="0057402F">
            <w:pPr>
              <w:pStyle w:val="BodyTextIndent"/>
              <w:ind w:left="567" w:hanging="567"/>
              <w:rPr>
                <w:color w:val="000000"/>
                <w:lang w:val="en-GB"/>
              </w:rPr>
            </w:pPr>
            <w:r w:rsidRPr="0057402F">
              <w:rPr>
                <w:b/>
                <w:bCs/>
                <w:color w:val="000000"/>
                <w:lang w:val="en-GB"/>
              </w:rPr>
              <w:t>Becher, P., Avalos Ramirez, R., Orlich, M., Cedillo Rosales, S., König, M., Schweizer, M., Stalder, H., Schirrmeier, H. &amp; Thiel, H.-J.</w:t>
            </w:r>
            <w:r w:rsidRPr="0057402F">
              <w:rPr>
                <w:color w:val="000000"/>
                <w:lang w:val="en-GB"/>
              </w:rPr>
              <w:t xml:space="preserve"> </w:t>
            </w:r>
            <w:r w:rsidRPr="0057402F">
              <w:rPr>
                <w:b/>
                <w:bCs/>
                <w:color w:val="000000"/>
                <w:lang w:val="en-GB"/>
              </w:rPr>
              <w:t>(2003).</w:t>
            </w:r>
            <w:r w:rsidRPr="0057402F">
              <w:rPr>
                <w:color w:val="000000"/>
                <w:lang w:val="en-GB"/>
              </w:rPr>
              <w:t xml:space="preserve"> Genetic and antigenic characterization of novel pestivirus genotypes: implications for classification. </w:t>
            </w:r>
            <w:r w:rsidRPr="0057402F">
              <w:rPr>
                <w:i/>
                <w:iCs/>
                <w:color w:val="000000"/>
                <w:lang w:val="en-GB"/>
              </w:rPr>
              <w:t>Virology</w:t>
            </w:r>
            <w:r w:rsidRPr="0057402F">
              <w:rPr>
                <w:color w:val="000000"/>
                <w:lang w:val="en-GB"/>
              </w:rPr>
              <w:t xml:space="preserve"> </w:t>
            </w:r>
            <w:r w:rsidRPr="0057402F">
              <w:rPr>
                <w:b/>
                <w:bCs/>
                <w:color w:val="000000"/>
                <w:lang w:val="en-GB"/>
              </w:rPr>
              <w:t>311</w:t>
            </w:r>
            <w:r w:rsidRPr="0057402F">
              <w:rPr>
                <w:color w:val="000000"/>
                <w:lang w:val="en-GB"/>
              </w:rPr>
              <w:t>, 96–104.</w:t>
            </w:r>
          </w:p>
          <w:p w:rsidR="0057402F" w:rsidRPr="0057402F" w:rsidRDefault="0057402F" w:rsidP="0057402F">
            <w:pPr>
              <w:pStyle w:val="BodyTextIndent"/>
              <w:ind w:left="567" w:hanging="567"/>
              <w:rPr>
                <w:color w:val="000000"/>
                <w:lang w:val="en-GB"/>
              </w:rPr>
            </w:pPr>
            <w:r w:rsidRPr="0057402F">
              <w:rPr>
                <w:b/>
                <w:bCs/>
                <w:color w:val="000000"/>
                <w:lang w:val="en-GB"/>
              </w:rPr>
              <w:t>Firth, C., Bhat, M., Firth, M. A., Williams, S. H., Frye, M. J., Simmonds, P., Conte, J. M., Ng, J., Garcia, J. &amp; other authors</w:t>
            </w:r>
            <w:r w:rsidRPr="0057402F">
              <w:rPr>
                <w:color w:val="000000"/>
                <w:lang w:val="en-GB"/>
              </w:rPr>
              <w:t xml:space="preserve">. </w:t>
            </w:r>
            <w:r w:rsidRPr="0057402F">
              <w:rPr>
                <w:b/>
                <w:bCs/>
                <w:color w:val="000000"/>
                <w:lang w:val="en-GB"/>
              </w:rPr>
              <w:t>(2014).</w:t>
            </w:r>
            <w:r w:rsidRPr="0057402F">
              <w:rPr>
                <w:color w:val="000000"/>
                <w:lang w:val="en-GB"/>
              </w:rPr>
              <w:t xml:space="preserve"> Detection of zoonotic pathogens and characterization of novel viruses carried by commensal Rattus norvegicus in New York City. </w:t>
            </w:r>
            <w:r w:rsidRPr="0057402F">
              <w:rPr>
                <w:i/>
                <w:iCs/>
                <w:color w:val="000000"/>
                <w:lang w:val="en-GB"/>
              </w:rPr>
              <w:t>MBio</w:t>
            </w:r>
            <w:r w:rsidRPr="0057402F">
              <w:rPr>
                <w:color w:val="000000"/>
                <w:lang w:val="en-GB"/>
              </w:rPr>
              <w:t xml:space="preserve"> </w:t>
            </w:r>
            <w:r w:rsidRPr="0057402F">
              <w:rPr>
                <w:b/>
                <w:bCs/>
                <w:color w:val="000000"/>
                <w:lang w:val="en-GB"/>
              </w:rPr>
              <w:t>5</w:t>
            </w:r>
            <w:r w:rsidRPr="0057402F">
              <w:rPr>
                <w:color w:val="000000"/>
                <w:lang w:val="en-GB"/>
              </w:rPr>
              <w:t>, e01933–14.</w:t>
            </w:r>
          </w:p>
          <w:p w:rsidR="0057402F" w:rsidRPr="0057402F" w:rsidRDefault="0057402F" w:rsidP="0057402F">
            <w:pPr>
              <w:pStyle w:val="BodyTextIndent"/>
              <w:ind w:left="567" w:hanging="567"/>
              <w:rPr>
                <w:color w:val="000000"/>
                <w:lang w:val="en-GB"/>
              </w:rPr>
            </w:pPr>
            <w:r w:rsidRPr="0057402F">
              <w:rPr>
                <w:b/>
                <w:bCs/>
                <w:color w:val="000000"/>
                <w:lang w:val="en-GB"/>
              </w:rPr>
              <w:t>Hause, B. M., Collin, E. A., Peddireddi, L., Yuan, F., Chen, Z., Hesse, R. A., Gauger, P. C., Clement, T., Fang, Y. &amp; Anderson, G.</w:t>
            </w:r>
            <w:r w:rsidRPr="0057402F">
              <w:rPr>
                <w:color w:val="000000"/>
                <w:lang w:val="en-GB"/>
              </w:rPr>
              <w:t xml:space="preserve"> </w:t>
            </w:r>
            <w:r w:rsidRPr="0057402F">
              <w:rPr>
                <w:b/>
                <w:bCs/>
                <w:color w:val="000000"/>
                <w:lang w:val="en-GB"/>
              </w:rPr>
              <w:t>(2015).</w:t>
            </w:r>
            <w:r w:rsidRPr="0057402F">
              <w:rPr>
                <w:color w:val="000000"/>
                <w:lang w:val="en-GB"/>
              </w:rPr>
              <w:t xml:space="preserve"> Discovery of a novel putative atypical porcine pestivirus in pigs in the USA. </w:t>
            </w:r>
            <w:r w:rsidRPr="0057402F">
              <w:rPr>
                <w:i/>
                <w:iCs/>
                <w:color w:val="000000"/>
                <w:lang w:val="en-GB"/>
              </w:rPr>
              <w:t>J Gen Virol</w:t>
            </w:r>
            <w:r w:rsidRPr="0057402F">
              <w:rPr>
                <w:color w:val="000000"/>
                <w:lang w:val="en-GB"/>
              </w:rPr>
              <w:t xml:space="preserve"> </w:t>
            </w:r>
            <w:r w:rsidRPr="0057402F">
              <w:rPr>
                <w:b/>
                <w:bCs/>
                <w:color w:val="000000"/>
                <w:lang w:val="en-GB"/>
              </w:rPr>
              <w:t>96</w:t>
            </w:r>
            <w:r w:rsidRPr="0057402F">
              <w:rPr>
                <w:color w:val="000000"/>
                <w:lang w:val="en-GB"/>
              </w:rPr>
              <w:t>, 2994–2998. Microbiology Society.</w:t>
            </w:r>
          </w:p>
          <w:p w:rsidR="0057402F" w:rsidRPr="0057402F" w:rsidRDefault="0057402F" w:rsidP="0057402F">
            <w:pPr>
              <w:pStyle w:val="BodyTextIndent"/>
              <w:ind w:left="567" w:hanging="567"/>
              <w:rPr>
                <w:color w:val="000000"/>
                <w:lang w:val="en-GB"/>
              </w:rPr>
            </w:pPr>
            <w:r w:rsidRPr="0057402F">
              <w:rPr>
                <w:b/>
                <w:bCs/>
                <w:color w:val="000000"/>
                <w:lang w:val="en-GB"/>
              </w:rPr>
              <w:t>Kirkland, P. D., Frost, M. J., Finlaison, D. S., King, K. R., Ridpath, J. F. &amp; Gu, X.</w:t>
            </w:r>
            <w:r w:rsidRPr="0057402F">
              <w:rPr>
                <w:color w:val="000000"/>
                <w:lang w:val="en-GB"/>
              </w:rPr>
              <w:t xml:space="preserve"> </w:t>
            </w:r>
            <w:r w:rsidRPr="0057402F">
              <w:rPr>
                <w:b/>
                <w:bCs/>
                <w:color w:val="000000"/>
                <w:lang w:val="en-GB"/>
              </w:rPr>
              <w:t>(2007).</w:t>
            </w:r>
            <w:r w:rsidRPr="0057402F">
              <w:rPr>
                <w:color w:val="000000"/>
                <w:lang w:val="en-GB"/>
              </w:rPr>
              <w:t xml:space="preserve"> Identification of a novel virus in pigs—Bungowannah virus: A possible new species of pestivirus. </w:t>
            </w:r>
            <w:r w:rsidRPr="0057402F">
              <w:rPr>
                <w:i/>
                <w:iCs/>
                <w:color w:val="000000"/>
                <w:lang w:val="en-GB"/>
              </w:rPr>
              <w:t>Virus Res</w:t>
            </w:r>
            <w:r w:rsidRPr="0057402F">
              <w:rPr>
                <w:color w:val="000000"/>
                <w:lang w:val="en-GB"/>
              </w:rPr>
              <w:t xml:space="preserve"> </w:t>
            </w:r>
            <w:r w:rsidRPr="0057402F">
              <w:rPr>
                <w:b/>
                <w:bCs/>
                <w:color w:val="000000"/>
                <w:lang w:val="en-GB"/>
              </w:rPr>
              <w:t>129</w:t>
            </w:r>
            <w:r w:rsidRPr="0057402F">
              <w:rPr>
                <w:color w:val="000000"/>
                <w:lang w:val="en-GB"/>
              </w:rPr>
              <w:t>, 26–34.</w:t>
            </w:r>
          </w:p>
          <w:p w:rsidR="0057402F" w:rsidRPr="0057402F" w:rsidRDefault="0057402F" w:rsidP="0057402F">
            <w:pPr>
              <w:pStyle w:val="BodyTextIndent"/>
              <w:ind w:left="567" w:hanging="567"/>
              <w:rPr>
                <w:color w:val="000000"/>
                <w:lang w:val="en-GB"/>
              </w:rPr>
            </w:pPr>
            <w:r w:rsidRPr="0057402F">
              <w:rPr>
                <w:b/>
                <w:bCs/>
                <w:color w:val="000000"/>
                <w:lang w:val="en-GB"/>
              </w:rPr>
              <w:t>Liu, L., Kampa, J., Belák, S. &amp; Baule, C.</w:t>
            </w:r>
            <w:r w:rsidRPr="0057402F">
              <w:rPr>
                <w:color w:val="000000"/>
                <w:lang w:val="en-GB"/>
              </w:rPr>
              <w:t xml:space="preserve"> </w:t>
            </w:r>
            <w:r w:rsidRPr="0057402F">
              <w:rPr>
                <w:b/>
                <w:bCs/>
                <w:color w:val="000000"/>
                <w:lang w:val="en-GB"/>
              </w:rPr>
              <w:t>(2009a).</w:t>
            </w:r>
            <w:r w:rsidRPr="0057402F">
              <w:rPr>
                <w:color w:val="000000"/>
                <w:lang w:val="en-GB"/>
              </w:rPr>
              <w:t xml:space="preserve"> Virus recovery and full-length sequence analysis of atypical bovine pestivirus Th/04_KhonKaen. </w:t>
            </w:r>
            <w:r w:rsidRPr="0057402F">
              <w:rPr>
                <w:i/>
                <w:iCs/>
                <w:color w:val="000000"/>
                <w:lang w:val="en-GB"/>
              </w:rPr>
              <w:t>Vet Microbiol</w:t>
            </w:r>
            <w:r w:rsidRPr="0057402F">
              <w:rPr>
                <w:color w:val="000000"/>
                <w:lang w:val="en-GB"/>
              </w:rPr>
              <w:t xml:space="preserve"> </w:t>
            </w:r>
            <w:r w:rsidRPr="0057402F">
              <w:rPr>
                <w:b/>
                <w:bCs/>
                <w:color w:val="000000"/>
                <w:lang w:val="en-GB"/>
              </w:rPr>
              <w:t>138</w:t>
            </w:r>
            <w:r w:rsidRPr="0057402F">
              <w:rPr>
                <w:color w:val="000000"/>
                <w:lang w:val="en-GB"/>
              </w:rPr>
              <w:t>, 62–68.</w:t>
            </w:r>
          </w:p>
          <w:p w:rsidR="0057402F" w:rsidRPr="0057402F" w:rsidRDefault="0057402F" w:rsidP="0057402F">
            <w:pPr>
              <w:pStyle w:val="BodyTextIndent"/>
              <w:ind w:left="567" w:hanging="567"/>
              <w:rPr>
                <w:color w:val="000000"/>
                <w:lang w:val="en-GB"/>
              </w:rPr>
            </w:pPr>
            <w:r w:rsidRPr="0057402F">
              <w:rPr>
                <w:b/>
                <w:bCs/>
                <w:color w:val="000000"/>
                <w:lang w:val="en-GB"/>
              </w:rPr>
              <w:t>Liu, L., Xia, H., Wahlberg, N., Belák, S. &amp; Baule, C.</w:t>
            </w:r>
            <w:r w:rsidRPr="0057402F">
              <w:rPr>
                <w:color w:val="000000"/>
                <w:lang w:val="en-GB"/>
              </w:rPr>
              <w:t xml:space="preserve"> </w:t>
            </w:r>
            <w:r w:rsidRPr="0057402F">
              <w:rPr>
                <w:b/>
                <w:bCs/>
                <w:color w:val="000000"/>
                <w:lang w:val="en-GB"/>
              </w:rPr>
              <w:t>(2009b).</w:t>
            </w:r>
            <w:r w:rsidRPr="0057402F">
              <w:rPr>
                <w:color w:val="000000"/>
                <w:lang w:val="en-GB"/>
              </w:rPr>
              <w:t xml:space="preserve"> Phylogeny, classification and evolutionary insights into pestiviruses. </w:t>
            </w:r>
            <w:r w:rsidRPr="0057402F">
              <w:rPr>
                <w:i/>
                <w:iCs/>
                <w:color w:val="000000"/>
                <w:lang w:val="en-GB"/>
              </w:rPr>
              <w:t>Virology</w:t>
            </w:r>
            <w:r w:rsidRPr="0057402F">
              <w:rPr>
                <w:color w:val="000000"/>
                <w:lang w:val="en-GB"/>
              </w:rPr>
              <w:t xml:space="preserve"> </w:t>
            </w:r>
            <w:r w:rsidRPr="0057402F">
              <w:rPr>
                <w:b/>
                <w:bCs/>
                <w:color w:val="000000"/>
                <w:lang w:val="en-GB"/>
              </w:rPr>
              <w:t>385</w:t>
            </w:r>
            <w:r w:rsidRPr="0057402F">
              <w:rPr>
                <w:color w:val="000000"/>
                <w:lang w:val="en-GB"/>
              </w:rPr>
              <w:t>, 351–357.</w:t>
            </w:r>
          </w:p>
          <w:p w:rsidR="0057402F" w:rsidRPr="0057402F" w:rsidRDefault="0057402F" w:rsidP="0057402F">
            <w:pPr>
              <w:pStyle w:val="BodyTextIndent"/>
              <w:ind w:left="567" w:hanging="567"/>
              <w:rPr>
                <w:color w:val="000000"/>
                <w:lang w:val="en-GB"/>
              </w:rPr>
            </w:pPr>
            <w:r w:rsidRPr="0057402F">
              <w:rPr>
                <w:b/>
                <w:bCs/>
                <w:color w:val="000000"/>
                <w:lang w:val="en-GB"/>
              </w:rPr>
              <w:t>Neill, J. D., Ridpath, J. F., Fischer, N., Grundhoff, A., Postel, A. &amp; Becher, P.</w:t>
            </w:r>
            <w:r w:rsidRPr="0057402F">
              <w:rPr>
                <w:color w:val="000000"/>
                <w:lang w:val="en-GB"/>
              </w:rPr>
              <w:t xml:space="preserve"> </w:t>
            </w:r>
            <w:r w:rsidRPr="0057402F">
              <w:rPr>
                <w:b/>
                <w:bCs/>
                <w:color w:val="000000"/>
                <w:lang w:val="en-GB"/>
              </w:rPr>
              <w:t>(2014).</w:t>
            </w:r>
            <w:r w:rsidRPr="0057402F">
              <w:rPr>
                <w:color w:val="000000"/>
                <w:lang w:val="en-GB"/>
              </w:rPr>
              <w:t xml:space="preserve"> Complete Genome Sequence of Pronghorn Virus, a Pestivirus. </w:t>
            </w:r>
            <w:r w:rsidRPr="0057402F">
              <w:rPr>
                <w:i/>
                <w:iCs/>
                <w:color w:val="000000"/>
                <w:lang w:val="en-GB"/>
              </w:rPr>
              <w:t>Genome Announc</w:t>
            </w:r>
            <w:r w:rsidRPr="0057402F">
              <w:rPr>
                <w:color w:val="000000"/>
                <w:lang w:val="en-GB"/>
              </w:rPr>
              <w:t xml:space="preserve"> </w:t>
            </w:r>
            <w:r w:rsidRPr="0057402F">
              <w:rPr>
                <w:b/>
                <w:bCs/>
                <w:color w:val="000000"/>
                <w:lang w:val="en-GB"/>
              </w:rPr>
              <w:t>2</w:t>
            </w:r>
            <w:r w:rsidRPr="0057402F">
              <w:rPr>
                <w:color w:val="000000"/>
                <w:lang w:val="en-GB"/>
              </w:rPr>
              <w:t>, e00575–14–e00575–14. American Society for Microbiology.</w:t>
            </w:r>
          </w:p>
          <w:p w:rsidR="0057402F" w:rsidRPr="0057402F" w:rsidRDefault="0057402F" w:rsidP="0057402F">
            <w:pPr>
              <w:pStyle w:val="BodyTextIndent"/>
              <w:ind w:left="567" w:hanging="567"/>
              <w:rPr>
                <w:color w:val="000000"/>
                <w:lang w:val="en-GB"/>
              </w:rPr>
            </w:pPr>
            <w:r w:rsidRPr="0057402F">
              <w:rPr>
                <w:b/>
                <w:bCs/>
                <w:color w:val="000000"/>
                <w:lang w:val="en-GB"/>
              </w:rPr>
              <w:lastRenderedPageBreak/>
              <w:t>Postel, A., Schmeiser, S., Oguzoglu, T. C., Indenbirken, D., Alawi, M., Fischer, N., Grundhoff, A. &amp; Becher, P.</w:t>
            </w:r>
            <w:r w:rsidRPr="0057402F">
              <w:rPr>
                <w:color w:val="000000"/>
                <w:lang w:val="en-GB"/>
              </w:rPr>
              <w:t xml:space="preserve"> </w:t>
            </w:r>
            <w:r w:rsidRPr="0057402F">
              <w:rPr>
                <w:b/>
                <w:bCs/>
                <w:color w:val="000000"/>
                <w:lang w:val="en-GB"/>
              </w:rPr>
              <w:t>(2015).</w:t>
            </w:r>
            <w:r w:rsidRPr="0057402F">
              <w:rPr>
                <w:color w:val="000000"/>
                <w:lang w:val="en-GB"/>
              </w:rPr>
              <w:t xml:space="preserve"> Close relationship of ruminant pestiviruses and classical Swine Fever virus. </w:t>
            </w:r>
            <w:r w:rsidRPr="0057402F">
              <w:rPr>
                <w:i/>
                <w:iCs/>
                <w:color w:val="000000"/>
                <w:lang w:val="en-GB"/>
              </w:rPr>
              <w:t>Emerg Infect Dis</w:t>
            </w:r>
            <w:r w:rsidRPr="0057402F">
              <w:rPr>
                <w:color w:val="000000"/>
                <w:lang w:val="en-GB"/>
              </w:rPr>
              <w:t xml:space="preserve"> </w:t>
            </w:r>
            <w:r w:rsidRPr="0057402F">
              <w:rPr>
                <w:b/>
                <w:bCs/>
                <w:color w:val="000000"/>
                <w:lang w:val="en-GB"/>
              </w:rPr>
              <w:t>21</w:t>
            </w:r>
            <w:r w:rsidRPr="0057402F">
              <w:rPr>
                <w:color w:val="000000"/>
                <w:lang w:val="en-GB"/>
              </w:rPr>
              <w:t>, 668–72. Centers for Disease Control and Prevention.</w:t>
            </w:r>
          </w:p>
          <w:p w:rsidR="0057402F" w:rsidRPr="0057402F" w:rsidRDefault="0057402F" w:rsidP="0057402F">
            <w:pPr>
              <w:pStyle w:val="BodyTextIndent"/>
              <w:ind w:left="567" w:hanging="567"/>
              <w:rPr>
                <w:color w:val="000000"/>
                <w:lang w:val="en-GB"/>
              </w:rPr>
            </w:pPr>
            <w:r w:rsidRPr="0057402F">
              <w:rPr>
                <w:b/>
                <w:bCs/>
                <w:color w:val="000000"/>
                <w:lang w:val="en-GB"/>
              </w:rPr>
              <w:t>Postel, A., Hansmann, F., Baechlein, C., Fischer, N., Alawi, M., Grundhoff, A., Derking, S., Tenhündfeld, J., Pfankuche, V. M. &amp; other authors</w:t>
            </w:r>
            <w:r w:rsidRPr="0057402F">
              <w:rPr>
                <w:color w:val="000000"/>
                <w:lang w:val="en-GB"/>
              </w:rPr>
              <w:t xml:space="preserve">. </w:t>
            </w:r>
            <w:r w:rsidRPr="0057402F">
              <w:rPr>
                <w:b/>
                <w:bCs/>
                <w:color w:val="000000"/>
                <w:lang w:val="en-GB"/>
              </w:rPr>
              <w:t>(2016).</w:t>
            </w:r>
            <w:r w:rsidRPr="0057402F">
              <w:rPr>
                <w:color w:val="000000"/>
                <w:lang w:val="en-GB"/>
              </w:rPr>
              <w:t xml:space="preserve"> Presence of atypical porcine pestivirus (APPV) genomes in newborn piglets correlates with congenital tremor. </w:t>
            </w:r>
            <w:r w:rsidRPr="0057402F">
              <w:rPr>
                <w:i/>
                <w:iCs/>
                <w:color w:val="000000"/>
                <w:lang w:val="en-GB"/>
              </w:rPr>
              <w:t>Sci Rep</w:t>
            </w:r>
            <w:r w:rsidRPr="0057402F">
              <w:rPr>
                <w:color w:val="000000"/>
                <w:lang w:val="en-GB"/>
              </w:rPr>
              <w:t xml:space="preserve"> </w:t>
            </w:r>
            <w:r w:rsidRPr="0057402F">
              <w:rPr>
                <w:b/>
                <w:bCs/>
                <w:color w:val="000000"/>
                <w:lang w:val="en-GB"/>
              </w:rPr>
              <w:t>6</w:t>
            </w:r>
            <w:r w:rsidRPr="0057402F">
              <w:rPr>
                <w:color w:val="000000"/>
                <w:lang w:val="en-GB"/>
              </w:rPr>
              <w:t>, 27735. Nature Publishing Group.</w:t>
            </w:r>
          </w:p>
          <w:p w:rsidR="0057402F" w:rsidRPr="0057402F" w:rsidRDefault="0057402F" w:rsidP="0057402F">
            <w:pPr>
              <w:pStyle w:val="BodyTextIndent"/>
              <w:ind w:left="567" w:hanging="567"/>
              <w:rPr>
                <w:color w:val="000000"/>
                <w:lang w:val="en-GB"/>
              </w:rPr>
            </w:pPr>
            <w:r w:rsidRPr="0057402F">
              <w:rPr>
                <w:b/>
                <w:bCs/>
                <w:color w:val="000000"/>
                <w:lang w:val="en-GB"/>
              </w:rPr>
              <w:t>Postel, A., Meyer, D., Petrov, A. &amp; Becher, P.</w:t>
            </w:r>
            <w:r w:rsidRPr="0057402F">
              <w:rPr>
                <w:color w:val="000000"/>
                <w:lang w:val="en-GB"/>
              </w:rPr>
              <w:t xml:space="preserve"> </w:t>
            </w:r>
            <w:r w:rsidRPr="0057402F">
              <w:rPr>
                <w:b/>
                <w:bCs/>
                <w:color w:val="000000"/>
                <w:lang w:val="en-GB"/>
              </w:rPr>
              <w:t>(2017).</w:t>
            </w:r>
            <w:r w:rsidRPr="0057402F">
              <w:rPr>
                <w:color w:val="000000"/>
                <w:lang w:val="en-GB"/>
              </w:rPr>
              <w:t xml:space="preserve"> Recent emergence of a novel porcine pestivirus: interference with classical swine fever diagnosis? </w:t>
            </w:r>
            <w:r w:rsidRPr="0057402F">
              <w:rPr>
                <w:i/>
                <w:iCs/>
                <w:color w:val="000000"/>
                <w:lang w:val="en-GB"/>
              </w:rPr>
              <w:t>Emerg Microbes Infect</w:t>
            </w:r>
            <w:r w:rsidRPr="0057402F">
              <w:rPr>
                <w:color w:val="000000"/>
                <w:lang w:val="en-GB"/>
              </w:rPr>
              <w:t xml:space="preserve"> </w:t>
            </w:r>
            <w:r w:rsidRPr="0057402F">
              <w:rPr>
                <w:b/>
                <w:bCs/>
                <w:color w:val="000000"/>
                <w:lang w:val="en-GB"/>
              </w:rPr>
              <w:t>6</w:t>
            </w:r>
            <w:r w:rsidRPr="0057402F">
              <w:rPr>
                <w:color w:val="000000"/>
                <w:lang w:val="en-GB"/>
              </w:rPr>
              <w:t>, e19. Nature Publishing Group.</w:t>
            </w:r>
          </w:p>
          <w:p w:rsidR="0057402F" w:rsidRPr="0057402F" w:rsidRDefault="0057402F" w:rsidP="0057402F">
            <w:pPr>
              <w:pStyle w:val="BodyTextIndent"/>
              <w:ind w:left="567" w:hanging="567"/>
              <w:rPr>
                <w:color w:val="000000"/>
                <w:lang w:val="en-GB"/>
              </w:rPr>
            </w:pPr>
            <w:r w:rsidRPr="0057402F">
              <w:rPr>
                <w:b/>
                <w:bCs/>
                <w:color w:val="000000"/>
                <w:lang w:val="en-GB"/>
              </w:rPr>
              <w:t>Ridpath J.F.</w:t>
            </w:r>
            <w:r w:rsidRPr="0057402F">
              <w:rPr>
                <w:color w:val="000000"/>
                <w:lang w:val="en-GB"/>
              </w:rPr>
              <w:t xml:space="preserve"> </w:t>
            </w:r>
            <w:r w:rsidRPr="0057402F">
              <w:rPr>
                <w:b/>
                <w:bCs/>
                <w:color w:val="000000"/>
                <w:lang w:val="en-GB"/>
              </w:rPr>
              <w:t>(2013).</w:t>
            </w:r>
            <w:r w:rsidRPr="0057402F">
              <w:rPr>
                <w:color w:val="000000"/>
                <w:lang w:val="en-GB"/>
              </w:rPr>
              <w:t xml:space="preserve"> A need to define characteristics to be used in the taxonomy of the expanding pestivirus genus. </w:t>
            </w:r>
            <w:r w:rsidRPr="0057402F">
              <w:rPr>
                <w:i/>
                <w:iCs/>
                <w:color w:val="000000"/>
                <w:lang w:val="en-GB"/>
              </w:rPr>
              <w:t>Berl Munch Tierarztl Wochenschr</w:t>
            </w:r>
            <w:r w:rsidRPr="0057402F">
              <w:rPr>
                <w:color w:val="000000"/>
                <w:lang w:val="en-GB"/>
              </w:rPr>
              <w:t xml:space="preserve"> </w:t>
            </w:r>
            <w:r w:rsidRPr="0057402F">
              <w:rPr>
                <w:b/>
                <w:bCs/>
                <w:color w:val="000000"/>
                <w:lang w:val="en-GB"/>
              </w:rPr>
              <w:t>126</w:t>
            </w:r>
            <w:r w:rsidRPr="0057402F">
              <w:rPr>
                <w:color w:val="000000"/>
                <w:lang w:val="en-GB"/>
              </w:rPr>
              <w:t>, 462–467.</w:t>
            </w:r>
          </w:p>
          <w:p w:rsidR="0057402F" w:rsidRPr="0057402F" w:rsidRDefault="0057402F" w:rsidP="0057402F">
            <w:pPr>
              <w:pStyle w:val="BodyTextIndent"/>
              <w:ind w:left="567" w:hanging="567"/>
              <w:rPr>
                <w:color w:val="000000"/>
                <w:lang w:val="en-GB"/>
              </w:rPr>
            </w:pPr>
            <w:r w:rsidRPr="0057402F">
              <w:rPr>
                <w:b/>
                <w:bCs/>
                <w:color w:val="000000"/>
                <w:lang w:val="en-GB"/>
              </w:rPr>
              <w:t>Schirrmeier, H., Strebelow, G., Depner, K., Hoffmann, B. &amp; Beer, M.</w:t>
            </w:r>
            <w:r w:rsidRPr="0057402F">
              <w:rPr>
                <w:color w:val="000000"/>
                <w:lang w:val="en-GB"/>
              </w:rPr>
              <w:t xml:space="preserve"> </w:t>
            </w:r>
            <w:r w:rsidRPr="0057402F">
              <w:rPr>
                <w:b/>
                <w:bCs/>
                <w:color w:val="000000"/>
                <w:lang w:val="en-GB"/>
              </w:rPr>
              <w:t>(2004).</w:t>
            </w:r>
            <w:r w:rsidRPr="0057402F">
              <w:rPr>
                <w:color w:val="000000"/>
                <w:lang w:val="en-GB"/>
              </w:rPr>
              <w:t xml:space="preserve"> Genetic and antigenic characterization of an atypical pestivirus isolate, a putative member of a novel pestivirus species. </w:t>
            </w:r>
            <w:r w:rsidRPr="0057402F">
              <w:rPr>
                <w:i/>
                <w:iCs/>
                <w:color w:val="000000"/>
                <w:lang w:val="en-GB"/>
              </w:rPr>
              <w:t>J Gen Virol</w:t>
            </w:r>
            <w:r w:rsidRPr="0057402F">
              <w:rPr>
                <w:color w:val="000000"/>
                <w:lang w:val="en-GB"/>
              </w:rPr>
              <w:t xml:space="preserve"> </w:t>
            </w:r>
            <w:r w:rsidRPr="0057402F">
              <w:rPr>
                <w:b/>
                <w:bCs/>
                <w:color w:val="000000"/>
                <w:lang w:val="en-GB"/>
              </w:rPr>
              <w:t>85</w:t>
            </w:r>
            <w:r w:rsidRPr="0057402F">
              <w:rPr>
                <w:color w:val="000000"/>
                <w:lang w:val="en-GB"/>
              </w:rPr>
              <w:t>, 3647–3652. Microbiology Society.</w:t>
            </w:r>
          </w:p>
          <w:p w:rsidR="0057402F" w:rsidRPr="0057402F" w:rsidRDefault="0057402F" w:rsidP="0057402F">
            <w:pPr>
              <w:pStyle w:val="BodyTextIndent"/>
              <w:ind w:left="567" w:hanging="567"/>
              <w:rPr>
                <w:color w:val="000000"/>
                <w:lang w:val="en-GB"/>
              </w:rPr>
            </w:pPr>
            <w:r w:rsidRPr="0057402F">
              <w:rPr>
                <w:b/>
                <w:bCs/>
                <w:color w:val="000000"/>
                <w:lang w:val="en-GB"/>
              </w:rPr>
              <w:t>Simmonds, P., Becher, P., Bukh, J., Gould, E. A., Meyers, G., Monath, T., Muerhoff, S., Pletnev, A., Rico-Hesse, R. &amp; other authors</w:t>
            </w:r>
            <w:r w:rsidRPr="0057402F">
              <w:rPr>
                <w:color w:val="000000"/>
                <w:lang w:val="en-GB"/>
              </w:rPr>
              <w:t xml:space="preserve">. </w:t>
            </w:r>
            <w:r w:rsidRPr="0057402F">
              <w:rPr>
                <w:b/>
                <w:bCs/>
                <w:color w:val="000000"/>
                <w:lang w:val="en-GB"/>
              </w:rPr>
              <w:t>(2017).</w:t>
            </w:r>
            <w:r w:rsidRPr="0057402F">
              <w:rPr>
                <w:color w:val="000000"/>
                <w:lang w:val="en-GB"/>
              </w:rPr>
              <w:t xml:space="preserve"> ICTV Virus Taxonomy Profile: Flaviviridae. </w:t>
            </w:r>
            <w:r w:rsidRPr="0057402F">
              <w:rPr>
                <w:i/>
                <w:iCs/>
                <w:color w:val="000000"/>
                <w:lang w:val="en-GB"/>
              </w:rPr>
              <w:t>J Gen Virol</w:t>
            </w:r>
            <w:r w:rsidRPr="0057402F">
              <w:rPr>
                <w:color w:val="000000"/>
                <w:lang w:val="en-GB"/>
              </w:rPr>
              <w:t xml:space="preserve"> </w:t>
            </w:r>
            <w:r w:rsidRPr="0057402F">
              <w:rPr>
                <w:b/>
                <w:bCs/>
                <w:color w:val="000000"/>
                <w:lang w:val="en-GB"/>
              </w:rPr>
              <w:t>98</w:t>
            </w:r>
            <w:r w:rsidRPr="0057402F">
              <w:rPr>
                <w:color w:val="000000"/>
                <w:lang w:val="en-GB"/>
              </w:rPr>
              <w:t>, 2–3. Microbiology Society.</w:t>
            </w:r>
          </w:p>
          <w:p w:rsidR="0057402F" w:rsidRPr="0057402F" w:rsidRDefault="0057402F" w:rsidP="0057402F">
            <w:pPr>
              <w:pStyle w:val="BodyTextIndent"/>
              <w:ind w:left="567" w:hanging="567"/>
              <w:rPr>
                <w:color w:val="000000"/>
                <w:lang w:val="en-GB"/>
              </w:rPr>
            </w:pPr>
            <w:r w:rsidRPr="0057402F">
              <w:rPr>
                <w:b/>
                <w:bCs/>
                <w:color w:val="000000"/>
                <w:lang w:val="en-GB"/>
              </w:rPr>
              <w:t>Smith, D. B., Becher, P., Bukh, J., Gould, E. a., Meyers, G., Monath, T., Muerhoff, a. S., Pletnev, A., Rico-Hesse, R. &amp; other authors</w:t>
            </w:r>
            <w:r w:rsidRPr="0057402F">
              <w:rPr>
                <w:color w:val="000000"/>
                <w:lang w:val="en-GB"/>
              </w:rPr>
              <w:t xml:space="preserve">. </w:t>
            </w:r>
            <w:r w:rsidRPr="0057402F">
              <w:rPr>
                <w:b/>
                <w:bCs/>
                <w:color w:val="000000"/>
                <w:lang w:val="en-GB"/>
              </w:rPr>
              <w:t>(2016).</w:t>
            </w:r>
            <w:r w:rsidRPr="0057402F">
              <w:rPr>
                <w:color w:val="000000"/>
                <w:lang w:val="en-GB"/>
              </w:rPr>
              <w:t xml:space="preserve"> Proposed update to the taxonomy of the genera Hepacivirus and Pegivirus within the Flaviviridae family. </w:t>
            </w:r>
            <w:r w:rsidRPr="0057402F">
              <w:rPr>
                <w:i/>
                <w:iCs/>
                <w:color w:val="000000"/>
                <w:lang w:val="en-GB"/>
              </w:rPr>
              <w:t>J Gen Virol</w:t>
            </w:r>
            <w:r w:rsidRPr="0057402F">
              <w:rPr>
                <w:color w:val="000000"/>
                <w:lang w:val="en-GB"/>
              </w:rPr>
              <w:t xml:space="preserve"> </w:t>
            </w:r>
            <w:r w:rsidRPr="0057402F">
              <w:rPr>
                <w:b/>
                <w:bCs/>
                <w:color w:val="000000"/>
                <w:lang w:val="en-GB"/>
              </w:rPr>
              <w:t>97</w:t>
            </w:r>
            <w:r w:rsidRPr="0057402F">
              <w:rPr>
                <w:color w:val="000000"/>
                <w:lang w:val="en-GB"/>
              </w:rPr>
              <w:t>, 2894–2907. Microbiology Society.</w:t>
            </w:r>
          </w:p>
          <w:p w:rsidR="0057402F" w:rsidRPr="0057402F" w:rsidRDefault="0057402F" w:rsidP="0057402F">
            <w:pPr>
              <w:pStyle w:val="BodyTextIndent"/>
              <w:ind w:left="567" w:hanging="567"/>
              <w:rPr>
                <w:color w:val="000000"/>
                <w:lang w:val="en-GB"/>
              </w:rPr>
            </w:pPr>
            <w:r w:rsidRPr="0057402F">
              <w:rPr>
                <w:b/>
                <w:bCs/>
                <w:color w:val="000000"/>
                <w:lang w:val="en-GB"/>
              </w:rPr>
              <w:t>Stapleton, J. T., Foung, S., Muerhoff, A. S., Bukh, J. &amp; Simmonds, P.</w:t>
            </w:r>
            <w:r w:rsidRPr="0057402F">
              <w:rPr>
                <w:color w:val="000000"/>
                <w:lang w:val="en-GB"/>
              </w:rPr>
              <w:t xml:space="preserve"> </w:t>
            </w:r>
            <w:r w:rsidRPr="0057402F">
              <w:rPr>
                <w:b/>
                <w:bCs/>
                <w:color w:val="000000"/>
                <w:lang w:val="en-GB"/>
              </w:rPr>
              <w:t>(2011).</w:t>
            </w:r>
            <w:r w:rsidRPr="0057402F">
              <w:rPr>
                <w:color w:val="000000"/>
                <w:lang w:val="en-GB"/>
              </w:rPr>
              <w:t xml:space="preserve"> The GB viruses: a review and proposed classification of GBV-A, GBV-C (HGV), and GBV-D in genus Pegivirus within the family Flaviviridae. </w:t>
            </w:r>
            <w:r w:rsidRPr="0057402F">
              <w:rPr>
                <w:i/>
                <w:iCs/>
                <w:color w:val="000000"/>
                <w:lang w:val="en-GB"/>
              </w:rPr>
              <w:t>J Gen Virol</w:t>
            </w:r>
            <w:r w:rsidRPr="0057402F">
              <w:rPr>
                <w:color w:val="000000"/>
                <w:lang w:val="en-GB"/>
              </w:rPr>
              <w:t xml:space="preserve"> </w:t>
            </w:r>
            <w:r w:rsidRPr="0057402F">
              <w:rPr>
                <w:b/>
                <w:bCs/>
                <w:color w:val="000000"/>
                <w:lang w:val="en-GB"/>
              </w:rPr>
              <w:t>92</w:t>
            </w:r>
            <w:r w:rsidRPr="0057402F">
              <w:rPr>
                <w:color w:val="000000"/>
                <w:lang w:val="en-GB"/>
              </w:rPr>
              <w:t>, 233–46. Microbiology Society.</w:t>
            </w:r>
          </w:p>
          <w:p w:rsidR="0057402F" w:rsidRPr="0057402F" w:rsidRDefault="0057402F" w:rsidP="0057402F">
            <w:pPr>
              <w:pStyle w:val="BodyTextIndent"/>
              <w:ind w:left="567" w:hanging="567"/>
              <w:rPr>
                <w:color w:val="000000"/>
                <w:lang w:val="en-GB"/>
              </w:rPr>
            </w:pPr>
            <w:r w:rsidRPr="0057402F">
              <w:rPr>
                <w:b/>
                <w:bCs/>
                <w:color w:val="000000"/>
                <w:lang w:val="en-GB"/>
              </w:rPr>
              <w:t>Tamura, K., Stecher, G., Peterson, D., Filipski, A. &amp; Kumar, S.</w:t>
            </w:r>
            <w:r w:rsidRPr="0057402F">
              <w:rPr>
                <w:color w:val="000000"/>
                <w:lang w:val="en-GB"/>
              </w:rPr>
              <w:t xml:space="preserve"> </w:t>
            </w:r>
            <w:r w:rsidRPr="0057402F">
              <w:rPr>
                <w:b/>
                <w:bCs/>
                <w:color w:val="000000"/>
                <w:lang w:val="en-GB"/>
              </w:rPr>
              <w:t>(2013).</w:t>
            </w:r>
            <w:r w:rsidRPr="0057402F">
              <w:rPr>
                <w:color w:val="000000"/>
                <w:lang w:val="en-GB"/>
              </w:rPr>
              <w:t xml:space="preserve"> MEGA6: Molecular Evolutionary Genetics Analysis version 6.0. </w:t>
            </w:r>
            <w:r w:rsidRPr="0057402F">
              <w:rPr>
                <w:i/>
                <w:iCs/>
                <w:color w:val="000000"/>
                <w:lang w:val="en-GB"/>
              </w:rPr>
              <w:t>Mol Biol Evol</w:t>
            </w:r>
            <w:r w:rsidRPr="0057402F">
              <w:rPr>
                <w:color w:val="000000"/>
                <w:lang w:val="en-GB"/>
              </w:rPr>
              <w:t xml:space="preserve"> </w:t>
            </w:r>
            <w:r w:rsidRPr="0057402F">
              <w:rPr>
                <w:b/>
                <w:bCs/>
                <w:color w:val="000000"/>
                <w:lang w:val="en-GB"/>
              </w:rPr>
              <w:t>30</w:t>
            </w:r>
            <w:r w:rsidRPr="0057402F">
              <w:rPr>
                <w:color w:val="000000"/>
                <w:lang w:val="en-GB"/>
              </w:rPr>
              <w:t>, 2725–9.</w:t>
            </w:r>
          </w:p>
          <w:p w:rsidR="0057402F" w:rsidRPr="0057402F" w:rsidRDefault="0057402F" w:rsidP="0057402F">
            <w:pPr>
              <w:pStyle w:val="BodyTextIndent"/>
              <w:ind w:left="567" w:hanging="567"/>
              <w:rPr>
                <w:color w:val="000000"/>
                <w:lang w:val="en-GB"/>
              </w:rPr>
            </w:pPr>
            <w:r w:rsidRPr="0057402F">
              <w:rPr>
                <w:b/>
                <w:bCs/>
                <w:color w:val="000000"/>
                <w:lang w:val="en-GB"/>
              </w:rPr>
              <w:t>Vilcek, S., Ridpath, J. F., Van Campen, H., Cavender, J. L. &amp; Warg, J.</w:t>
            </w:r>
            <w:r w:rsidRPr="0057402F">
              <w:rPr>
                <w:color w:val="000000"/>
                <w:lang w:val="en-GB"/>
              </w:rPr>
              <w:t xml:space="preserve"> </w:t>
            </w:r>
            <w:r w:rsidRPr="0057402F">
              <w:rPr>
                <w:b/>
                <w:bCs/>
                <w:color w:val="000000"/>
                <w:lang w:val="en-GB"/>
              </w:rPr>
              <w:t>(2005).</w:t>
            </w:r>
            <w:r w:rsidRPr="0057402F">
              <w:rPr>
                <w:color w:val="000000"/>
                <w:lang w:val="en-GB"/>
              </w:rPr>
              <w:t xml:space="preserve"> Characterization of a novel pestivirus originating from a pronghorn antelope. </w:t>
            </w:r>
            <w:r w:rsidRPr="0057402F">
              <w:rPr>
                <w:i/>
                <w:iCs/>
                <w:color w:val="000000"/>
                <w:lang w:val="en-GB"/>
              </w:rPr>
              <w:t>Virus Res</w:t>
            </w:r>
            <w:r w:rsidRPr="0057402F">
              <w:rPr>
                <w:color w:val="000000"/>
                <w:lang w:val="en-GB"/>
              </w:rPr>
              <w:t xml:space="preserve"> </w:t>
            </w:r>
            <w:r w:rsidRPr="0057402F">
              <w:rPr>
                <w:b/>
                <w:bCs/>
                <w:color w:val="000000"/>
                <w:lang w:val="en-GB"/>
              </w:rPr>
              <w:t>108</w:t>
            </w:r>
            <w:r w:rsidRPr="0057402F">
              <w:rPr>
                <w:color w:val="000000"/>
                <w:lang w:val="en-GB"/>
              </w:rPr>
              <w:t>, 187–193.</w:t>
            </w:r>
          </w:p>
          <w:p w:rsidR="0057402F" w:rsidRPr="0057402F" w:rsidRDefault="0057402F" w:rsidP="0057402F">
            <w:pPr>
              <w:pStyle w:val="BodyTextIndent"/>
              <w:ind w:left="567" w:hanging="567"/>
              <w:rPr>
                <w:color w:val="000000"/>
                <w:lang w:val="en-GB"/>
              </w:rPr>
            </w:pPr>
            <w:r w:rsidRPr="0057402F">
              <w:rPr>
                <w:b/>
                <w:bCs/>
                <w:color w:val="000000"/>
                <w:lang w:val="en-GB"/>
              </w:rPr>
              <w:t>Vilček, Š. &amp; Nettleton, P. F.</w:t>
            </w:r>
            <w:r w:rsidRPr="0057402F">
              <w:rPr>
                <w:color w:val="000000"/>
                <w:lang w:val="en-GB"/>
              </w:rPr>
              <w:t xml:space="preserve"> </w:t>
            </w:r>
            <w:r w:rsidRPr="0057402F">
              <w:rPr>
                <w:b/>
                <w:bCs/>
                <w:color w:val="000000"/>
                <w:lang w:val="en-GB"/>
              </w:rPr>
              <w:t>(2006).</w:t>
            </w:r>
            <w:r w:rsidRPr="0057402F">
              <w:rPr>
                <w:color w:val="000000"/>
                <w:lang w:val="en-GB"/>
              </w:rPr>
              <w:t xml:space="preserve"> Pestiviruses in wild animals. </w:t>
            </w:r>
            <w:r w:rsidRPr="0057402F">
              <w:rPr>
                <w:i/>
                <w:iCs/>
                <w:color w:val="000000"/>
                <w:lang w:val="en-GB"/>
              </w:rPr>
              <w:t>Vet Microbiol</w:t>
            </w:r>
            <w:r w:rsidRPr="0057402F">
              <w:rPr>
                <w:color w:val="000000"/>
                <w:lang w:val="en-GB"/>
              </w:rPr>
              <w:t xml:space="preserve"> </w:t>
            </w:r>
            <w:r w:rsidRPr="0057402F">
              <w:rPr>
                <w:b/>
                <w:bCs/>
                <w:color w:val="000000"/>
                <w:lang w:val="en-GB"/>
              </w:rPr>
              <w:t>116</w:t>
            </w:r>
            <w:r w:rsidRPr="0057402F">
              <w:rPr>
                <w:color w:val="000000"/>
                <w:lang w:val="en-GB"/>
              </w:rPr>
              <w:t>, 1–12.</w:t>
            </w:r>
          </w:p>
          <w:p w:rsidR="006C4A0C" w:rsidRDefault="0057402F" w:rsidP="0057402F">
            <w:pPr>
              <w:pStyle w:val="BodyTextIndent"/>
              <w:ind w:left="567" w:hanging="567"/>
              <w:rPr>
                <w:rFonts w:ascii="Times New Roman" w:hAnsi="Times New Roman"/>
                <w:color w:val="000000"/>
              </w:rPr>
            </w:pPr>
            <w:r w:rsidRPr="0057402F">
              <w:rPr>
                <w:rFonts w:ascii="Times New Roman" w:hAnsi="Times New Roman"/>
                <w:color w:val="000000"/>
              </w:rPr>
              <w:fldChar w:fldCharType="end"/>
            </w:r>
          </w:p>
          <w:p w:rsidR="006C4A0C" w:rsidRPr="00C61931" w:rsidRDefault="006C4A0C" w:rsidP="006C4A0C">
            <w:pPr>
              <w:pStyle w:val="BodyTextIndent"/>
              <w:ind w:left="567" w:hanging="567"/>
              <w:rPr>
                <w:rFonts w:ascii="Times New Roman" w:hAnsi="Times New Roman"/>
                <w:color w:val="000000"/>
              </w:rPr>
            </w:pPr>
          </w:p>
        </w:tc>
      </w:tr>
      <w:tr w:rsidR="00A015BF" w:rsidRPr="001E492D" w:rsidTr="0057402F">
        <w:tc>
          <w:tcPr>
            <w:tcW w:w="9461" w:type="dxa"/>
            <w:gridSpan w:val="2"/>
            <w:tcBorders>
              <w:top w:val="single" w:sz="8" w:space="0" w:color="auto"/>
              <w:left w:val="single" w:sz="8" w:space="0" w:color="auto"/>
              <w:bottom w:val="single" w:sz="8" w:space="0" w:color="auto"/>
              <w:right w:val="single" w:sz="8" w:space="0" w:color="auto"/>
            </w:tcBorders>
          </w:tcPr>
          <w:p w:rsidR="00AA14E8" w:rsidRDefault="00AA14E8" w:rsidP="00D759BE">
            <w:pPr>
              <w:rPr>
                <w:color w:val="000000"/>
              </w:rPr>
            </w:pPr>
          </w:p>
        </w:tc>
      </w:tr>
      <w:tr w:rsidR="00AC0E72" w:rsidRPr="001E492D" w:rsidTr="0057402F">
        <w:trPr>
          <w:gridAfter w:val="1"/>
          <w:wAfter w:w="233" w:type="dxa"/>
          <w:trHeight w:val="1566"/>
        </w:trPr>
        <w:tc>
          <w:tcPr>
            <w:tcW w:w="9228" w:type="dxa"/>
          </w:tcPr>
          <w:p w:rsidR="00AC0E72" w:rsidRDefault="00AC0E72" w:rsidP="00D2300C">
            <w:pPr>
              <w:spacing w:before="120"/>
              <w:rPr>
                <w:rFonts w:ascii="Arial" w:hAnsi="Arial" w:cs="Arial"/>
                <w:color w:val="0000FF"/>
                <w:sz w:val="20"/>
              </w:rPr>
            </w:pPr>
            <w:r>
              <w:rPr>
                <w:b/>
              </w:rPr>
              <w:t>Annex</w:t>
            </w:r>
            <w:r w:rsidRPr="001E492D">
              <w:rPr>
                <w:b/>
              </w:rPr>
              <w:t>:</w:t>
            </w:r>
            <w:r w:rsidRPr="00267881">
              <w:rPr>
                <w:rFonts w:ascii="Arial" w:hAnsi="Arial" w:cs="Arial"/>
                <w:color w:val="0000FF"/>
                <w:sz w:val="20"/>
              </w:rPr>
              <w:t xml:space="preserve"> </w:t>
            </w:r>
          </w:p>
          <w:p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rsidR="00F657DF" w:rsidRDefault="00260377"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lastRenderedPageBreak/>
              <w:t xml:space="preserve">For each new genus </w:t>
            </w:r>
            <w:r w:rsidR="0012796D">
              <w:rPr>
                <w:rFonts w:ascii="Arial" w:hAnsi="Arial" w:cs="Arial"/>
                <w:color w:val="0000FF"/>
                <w:sz w:val="20"/>
              </w:rPr>
              <w:t xml:space="preserve">a </w:t>
            </w:r>
            <w:r w:rsidR="009551D6" w:rsidRPr="0012796D">
              <w:rPr>
                <w:rFonts w:ascii="Arial" w:hAnsi="Arial" w:cs="Arial"/>
                <w:b/>
                <w:color w:val="0000FF"/>
                <w:sz w:val="20"/>
              </w:rPr>
              <w:t>type species</w:t>
            </w:r>
            <w:r>
              <w:rPr>
                <w:rFonts w:ascii="Arial" w:hAnsi="Arial" w:cs="Arial"/>
                <w:color w:val="0000FF"/>
                <w:sz w:val="20"/>
              </w:rPr>
              <w:t xml:space="preserve"> </w:t>
            </w:r>
            <w:r w:rsidR="0012796D">
              <w:rPr>
                <w:rFonts w:ascii="Arial" w:hAnsi="Arial" w:cs="Arial"/>
                <w:color w:val="0000FF"/>
                <w:sz w:val="20"/>
              </w:rPr>
              <w:t xml:space="preserve">must be designated </w:t>
            </w:r>
            <w:r>
              <w:rPr>
                <w:rFonts w:ascii="Arial" w:hAnsi="Arial" w:cs="Arial"/>
                <w:color w:val="0000FF"/>
                <w:sz w:val="20"/>
              </w:rPr>
              <w:t>to represent it</w:t>
            </w:r>
            <w:r w:rsidR="0012796D">
              <w:rPr>
                <w:rFonts w:ascii="Arial" w:hAnsi="Arial" w:cs="Arial"/>
                <w:color w:val="0000FF"/>
                <w:sz w:val="20"/>
              </w:rPr>
              <w:t>. Please</w:t>
            </w:r>
            <w:r>
              <w:rPr>
                <w:rFonts w:ascii="Arial" w:hAnsi="Arial" w:cs="Arial"/>
                <w:color w:val="0000FF"/>
                <w:sz w:val="20"/>
              </w:rPr>
              <w:t xml:space="preserve"> explain </w:t>
            </w:r>
            <w:r w:rsidR="0012796D">
              <w:rPr>
                <w:rFonts w:ascii="Arial" w:hAnsi="Arial" w:cs="Arial"/>
                <w:color w:val="0000FF"/>
                <w:sz w:val="20"/>
              </w:rPr>
              <w:t>your</w:t>
            </w:r>
            <w:r>
              <w:rPr>
                <w:rFonts w:ascii="Arial" w:hAnsi="Arial" w:cs="Arial"/>
                <w:color w:val="0000FF"/>
                <w:sz w:val="20"/>
              </w:rPr>
              <w:t xml:space="preserve"> choice. </w:t>
            </w:r>
          </w:p>
          <w:p w:rsidR="006B2EE7" w:rsidRPr="00F657DF"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analysis, try to provide a tree where branch length is related to genetic distance. </w:t>
            </w:r>
          </w:p>
          <w:p w:rsidR="001E59C1" w:rsidRPr="00B91D87" w:rsidRDefault="001E59C1" w:rsidP="00724490">
            <w:pPr>
              <w:rPr>
                <w:rFonts w:ascii="Arial" w:hAnsi="Arial" w:cs="Arial"/>
                <w:color w:val="0000FF"/>
                <w:sz w:val="20"/>
              </w:rPr>
            </w:pPr>
          </w:p>
        </w:tc>
      </w:tr>
    </w:tbl>
    <w:p w:rsidR="00991A82" w:rsidRDefault="00991A82" w:rsidP="00AC0E72">
      <w:pPr>
        <w:rPr>
          <w:lang w:val="en-GB"/>
        </w:rPr>
        <w:sectPr w:rsidR="00991A82" w:rsidSect="00991A82">
          <w:headerReference w:type="default" r:id="rId10"/>
          <w:footerReference w:type="default" r:id="rId11"/>
          <w:pgSz w:w="11909" w:h="16834" w:code="9"/>
          <w:pgMar w:top="1296" w:right="1008" w:bottom="1440" w:left="1440" w:header="706" w:footer="706" w:gutter="0"/>
          <w:cols w:space="708"/>
          <w:docGrid w:linePitch="360"/>
        </w:sectPr>
      </w:pPr>
    </w:p>
    <w:p w:rsidR="00D759BE" w:rsidRPr="00D759BE" w:rsidRDefault="00D759BE" w:rsidP="00D759BE">
      <w:pPr>
        <w:rPr>
          <w:b/>
        </w:rPr>
      </w:pPr>
      <w:r w:rsidRPr="00D759BE">
        <w:t xml:space="preserve">We propose renaming the existing four species in the genus </w:t>
      </w:r>
      <w:r w:rsidRPr="00D759BE">
        <w:rPr>
          <w:i/>
        </w:rPr>
        <w:t>Pestivirus</w:t>
      </w:r>
      <w:r w:rsidRPr="00D759BE">
        <w:t xml:space="preserve">, family </w:t>
      </w:r>
      <w:r w:rsidRPr="00D759BE">
        <w:rPr>
          <w:i/>
        </w:rPr>
        <w:t>Flaviviridae</w:t>
      </w:r>
      <w:r w:rsidRPr="00D759BE">
        <w:t>, (</w:t>
      </w:r>
      <w:r w:rsidRPr="00D759BE">
        <w:rPr>
          <w:i/>
        </w:rPr>
        <w:t>Bovine viral diarrhea virus 1</w:t>
      </w:r>
      <w:r w:rsidRPr="00D759BE">
        <w:t xml:space="preserve"> (BVDV-1), </w:t>
      </w:r>
      <w:r w:rsidRPr="00D759BE">
        <w:rPr>
          <w:i/>
        </w:rPr>
        <w:t>Bovine viral diarrhea virus 2</w:t>
      </w:r>
      <w:r w:rsidRPr="00D759BE">
        <w:t xml:space="preserve"> (BVDV-2), </w:t>
      </w:r>
      <w:r w:rsidRPr="00D759BE">
        <w:rPr>
          <w:i/>
        </w:rPr>
        <w:t>Border disease virus</w:t>
      </w:r>
      <w:r w:rsidRPr="00D759BE">
        <w:t xml:space="preserve"> (BDV), and </w:t>
      </w:r>
      <w:r w:rsidRPr="00D759BE">
        <w:rPr>
          <w:i/>
        </w:rPr>
        <w:t>Classical swine fever virus</w:t>
      </w:r>
      <w:r w:rsidRPr="00D759BE">
        <w:t xml:space="preserve"> (CSFV) </w:t>
      </w:r>
      <w:r w:rsidRPr="00D759BE">
        <w:fldChar w:fldCharType="begin" w:fldLock="1"/>
      </w:r>
      <w:r w:rsidRPr="00D759BE">
        <w:instrText>ADDIN CSL_CITATION { "citationItems" : [ { "id" : "ITEM-1", "itemData" : { "DOI" : "10.1099/jgv.0.000672", "ISSN" : "0022-1317", "abstract" : "The Flaviviridae is a family of small enveloped viruses with RNA genomes of 9000\u201313\u2009000 bases. Most infect mammals and birds. Many flaviviruses are host-specific and pathogenic, such as hepatitis C virus in the genus Hepacivirus. The majority of known members in the genus Flavivirus are arthropod borne, and many are important human and veterinary pathogens (e.g. yellow fever virus, dengue virus). This is a summary of the current International Committee on Taxonomy of Viruses (ICTV) report on the taxonomy of the Flaviviridae, which is available at www.ictv.global/report/flaviviridae.", "author" : [ { "dropping-particle" : "", "family" : "Simmonds", "given" : "Peter", "non-dropping-particle" : "", "parse-names" : false, "suffix" : "" }, { "dropping-particle" : "", "family" : "Becher", "given" : "Paul", "non-dropping-particle" : "", "parse-names" : false, "suffix" : "" }, { "dropping-particle" : "", "family" : "Bukh", "given" : "Jens", "non-dropping-particle" : "", "parse-names" : false, "suffix" : "" }, { "dropping-particle" : "", "family" : "Gould", "given" : "Ernest A.", "non-dropping-particle" : "", "parse-names" : false, "suffix" : "" }, { "dropping-particle" : "", "family" : "Meyers", "given" : "Gregor", "non-dropping-particle" : "", "parse-names" : false, "suffix" : "" }, { "dropping-particle" : "", "family" : "Monath", "given" : "Tom", "non-dropping-particle" : "", "parse-names" : false, "suffix" : "" }, { "dropping-particle" : "", "family" : "Muerhoff", "given" : "Scott", "non-dropping-particle" : "", "parse-names" : false, "suffix" : "" }, { "dropping-particle" : "", "family" : "Pletnev", "given" : "Alexander", "non-dropping-particle" : "", "parse-names" : false, "suffix" : "" }, { "dropping-particle" : "", "family" : "Rico-Hesse", "given" : "Rebecca", "non-dropping-particle" : "", "parse-names" : false, "suffix" : "" }, { "dropping-particle" : "", "family" : "Smith", "given" : "Donald B.", "non-dropping-particle" : "", "parse-names" : false, "suffix" : "" }, { "dropping-particle" : "", "family" : "Stapleton", "given" : "Jack T.", "non-dropping-particle" : "", "parse-names" : false, "suffix" : "" }, { "dropping-particle" : "", "family" : "Consortium", "given" : "ICTV Report", "non-dropping-particle" : "", "parse-names" : false, "suffix" : "" } ], "container-title" : "Journal of General Virology", "id" : "ITEM-1", "issue" : "1", "issued" : { "date-parts" : [ [ "2017", "1", "1" ] ] }, "page" : "2-3", "publisher" : "Microbiology Society", "title" : "ICTV Virus Taxonomy Profile: Flaviviridae", "type" : "article-journal", "volume" : "98" }, "uris" : [ "http://www.mendeley.com/documents/?uuid=54486485-8809-37c3-a0fa-acf39d373960" ] }, { "id" : "ITEM-2", "itemData" : { "DOI" : "10.1016/S0042-6822(03)00192-2", "ISSN" : "00426822", "abstract" : "Currently, the genus Pestivirus comprises the four approved species Bovine viral diarrhea virus 1 (BVDV-1), BVDV-2, Classical swine fever virus (CSFV), and Border disease virus (BDV) and one tentative fifth species represented by a single strain (H138) isolated from a giraffe in Kenya more than 30 years ago. To further address the issue of heterogeneity of pestiviruses we have determined the entire Npro and E2 coding sequences for several new pestivirus isolates. Interestingly, phylogenetic analysis revealed that one pestivirus isolated in the 1990s in Africa is closely related to strain H138. Moreover, several novel pestiviruses isolated from sheep group together with the previously described strain V60 (Reindeer-1) isolated from a reindeer, whereas one ovine pestivirus strain (Gifhorn) significantly differs from all previously described pestiviruses, including BDV. We propose to term these mainly sheep-derived pestiviruses BDV-2 (V60-like isolates) and BDV-3 (Gifhorn); consequently, the \u201cclassical\u201d BDV isolates should be termed BDV-1. As an additional criterion for segregation of pestiviruses, the antigenic relatedness of pestivirus isolates covering all observed major genotypes was studied by cross-neutralization assays. Analysis of the antigenic similarities indicated the presence of seven major antigenic groups corresponding to BVDV-1, BVDV-2, CSFV, BDV-1, BDV-2, BDV-3, and \u201cgiraffe\u201d. Taking into account the host origin, the lack of differences concerning the course of disease, and the results of our genetic and antigenic analyses, we suggest that BDV-1, BDV-2, and BDV-3 should be considered as major genotypes within the species BDV.", "author" : [ { "dropping-particle" : "", "family" : "Becher", "given" : "Paul", "non-dropping-particle" : "", "parse-names" : false, "suffix" : "" }, { "dropping-particle" : "", "family" : "Avalos Ramirez", "given" : "Ramiro", "non-dropping-particle" : "", "parse-names" : false, "suffix" : "" }, { "dropping-particle" : "", "family" : "Orlich", "given" : "Michaela", "non-dropping-particle" : "", "parse-names" : false, "suffix" : "" }, { "dropping-particle" : "", "family" : "Cedillo Rosales", "given" : "Sibilina", "non-dropping-particle" : "", "parse-names" : false, "suffix" : "" }, { "dropping-particle" : "", "family" : "K\u00f6nig", "given" : "Matthias", "non-dropping-particle" : "", "parse-names" : false, "suffix" : "" }, { "dropping-particle" : "", "family" : "Schweizer", "given" : "Matthias", "non-dropping-particle" : "", "parse-names" : false, "suffix" : "" }, { "dropping-particle" : "", "family" : "Stalder", "given" : "Hanspeter", "non-dropping-particle" : "", "parse-names" : false, "suffix" : "" }, { "dropping-particle" : "", "family" : "Schirrmeier", "given" : "Horst", "non-dropping-particle" : "", "parse-names" : false, "suffix" : "" }, { "dropping-particle" : "", "family" : "Thiel", "given" : "Heinz-J\u00fcrgen", "non-dropping-particle" : "", "parse-names" : false, "suffix" : "" } ], "container-title" : "Virology", "id" : "ITEM-2", "issue" : "1", "issued" : { "date-parts" : [ [ "2003" ] ] }, "page" : "96-104", "title" : "Genetic and antigenic characterization of novel pestivirus genotypes: implications for classification", "type" : "article-journal", "volume" : "311" }, "uris" : [ "http://www.mendeley.com/documents/?uuid=dc616b6d-156d-3e0f-913c-27970061b79d" ] } ], "mendeley" : { "formattedCitation" : "(Becher &lt;i&gt;et al.&lt;/i&gt;, 2003; Simmonds &lt;i&gt;et al.&lt;/i&gt;, 2017)", "plainTextFormattedCitation" : "(Becher et al., 2003; Simmonds et al., 2017)", "previouslyFormattedCitation" : "(1,2)" }, "properties" : { "noteIndex" : 0 }, "schema" : "https://github.com/citation-style-language/schema/raw/master/csl-citation.json" }</w:instrText>
      </w:r>
      <w:r w:rsidRPr="00D759BE">
        <w:fldChar w:fldCharType="separate"/>
      </w:r>
      <w:r w:rsidRPr="00D759BE">
        <w:t xml:space="preserve">(Becher </w:t>
      </w:r>
      <w:r w:rsidRPr="00D759BE">
        <w:rPr>
          <w:i/>
        </w:rPr>
        <w:t>et al.</w:t>
      </w:r>
      <w:r w:rsidRPr="00D759BE">
        <w:t xml:space="preserve">, 2003; Simmonds </w:t>
      </w:r>
      <w:r w:rsidRPr="00D759BE">
        <w:rPr>
          <w:i/>
        </w:rPr>
        <w:t>et al.</w:t>
      </w:r>
      <w:r w:rsidRPr="00D759BE">
        <w:t>, 2017)</w:t>
      </w:r>
      <w:r w:rsidRPr="00D759BE">
        <w:rPr>
          <w:lang w:val="en-GB"/>
        </w:rPr>
        <w:fldChar w:fldCharType="end"/>
      </w:r>
      <w:r w:rsidRPr="00D759BE">
        <w:t xml:space="preserve">), and creating seven new species, using a host-independent scheme with the format </w:t>
      </w:r>
      <w:r w:rsidRPr="00D759BE">
        <w:rPr>
          <w:i/>
        </w:rPr>
        <w:t>Pestivirus Y</w:t>
      </w:r>
      <w:r w:rsidRPr="00D759BE">
        <w:t xml:space="preserve">. Demarcation of the four existing </w:t>
      </w:r>
      <w:r w:rsidRPr="00D759BE">
        <w:rPr>
          <w:i/>
        </w:rPr>
        <w:t xml:space="preserve">Pestivirus </w:t>
      </w:r>
      <w:r w:rsidRPr="00D759BE">
        <w:t xml:space="preserve">species is based on a range of criteria including divergence of complete coding nucleotide sequences by more than 25%, &gt;10-fold differences in cross-neutralisation titres, and in some cases differing, although overlapping, host ranges </w:t>
      </w:r>
      <w:r w:rsidRPr="00D759BE">
        <w:fldChar w:fldCharType="begin" w:fldLock="1"/>
      </w:r>
      <w:r w:rsidRPr="00D759BE">
        <w:instrText>ADDIN CSL_CITATION { "citationItems" : [ { "id" : "ITEM-1", "itemData" : { "DOI" : "10.1099/jgv.0.000672", "ISSN" : "0022-1317", "abstract" : "The Flaviviridae is a family of small enveloped viruses with RNA genomes of 9000\u201313\u2009000 bases. Most infect mammals and birds. Many flaviviruses are host-specific and pathogenic, such as hepatitis C virus in the genus Hepacivirus. The majority of known members in the genus Flavivirus are arthropod borne, and many are important human and veterinary pathogens (e.g. yellow fever virus, dengue virus). This is a summary of the current International Committee on Taxonomy of Viruses (ICTV) report on the taxonomy of the Flaviviridae, which is available at www.ictv.global/report/flaviviridae.", "author" : [ { "dropping-particle" : "", "family" : "Simmonds", "given" : "Peter", "non-dropping-particle" : "", "parse-names" : false, "suffix" : "" }, { "dropping-particle" : "", "family" : "Becher", "given" : "Paul", "non-dropping-particle" : "", "parse-names" : false, "suffix" : "" }, { "dropping-particle" : "", "family" : "Bukh", "given" : "Jens", "non-dropping-particle" : "", "parse-names" : false, "suffix" : "" }, { "dropping-particle" : "", "family" : "Gould", "given" : "Ernest A.", "non-dropping-particle" : "", "parse-names" : false, "suffix" : "" }, { "dropping-particle" : "", "family" : "Meyers", "given" : "Gregor", "non-dropping-particle" : "", "parse-names" : false, "suffix" : "" }, { "dropping-particle" : "", "family" : "Monath", "given" : "Tom", "non-dropping-particle" : "", "parse-names" : false, "suffix" : "" }, { "dropping-particle" : "", "family" : "Muerhoff", "given" : "Scott", "non-dropping-particle" : "", "parse-names" : false, "suffix" : "" }, { "dropping-particle" : "", "family" : "Pletnev", "given" : "Alexander", "non-dropping-particle" : "", "parse-names" : false, "suffix" : "" }, { "dropping-particle" : "", "family" : "Rico-Hesse", "given" : "Rebecca", "non-dropping-particle" : "", "parse-names" : false, "suffix" : "" }, { "dropping-particle" : "", "family" : "Smith", "given" : "Donald B.", "non-dropping-particle" : "", "parse-names" : false, "suffix" : "" }, { "dropping-particle" : "", "family" : "Stapleton", "given" : "Jack T.", "non-dropping-particle" : "", "parse-names" : false, "suffix" : "" }, { "dropping-particle" : "", "family" : "Consortium", "given" : "ICTV Report", "non-dropping-particle" : "", "parse-names" : false, "suffix" : "" } ], "container-title" : "Journal of General Virology", "id" : "ITEM-1", "issue" : "1", "issued" : { "date-parts" : [ [ "2017", "1", "1" ] ] }, "page" : "2-3", "publisher" : "Microbiology Society", "title" : "ICTV Virus Taxonomy Profile: Flaviviridae", "type" : "article-journal", "volume" : "98" }, "uris" : [ "http://www.mendeley.com/documents/?uuid=54486485-8809-37c3-a0fa-acf39d373960" ] }, { "id" : "ITEM-2", "itemData" : { "DOI" : "10.1016/S0042-6822(03)00192-2", "ISSN" : "00426822", "abstract" : "Currently, the genus Pestivirus comprises the four approved species Bovine viral diarrhea virus 1 (BVDV-1), BVDV-2, Classical swine fever virus (CSFV), and Border disease virus (BDV) and one tentative fifth species represented by a single strain (H138) isolated from a giraffe in Kenya more than 30 years ago. To further address the issue of heterogeneity of pestiviruses we have determined the entire Npro and E2 coding sequences for several new pestivirus isolates. Interestingly, phylogenetic analysis revealed that one pestivirus isolated in the 1990s in Africa is closely related to strain H138. Moreover, several novel pestiviruses isolated from sheep group together with the previously described strain V60 (Reindeer-1) isolated from a reindeer, whereas one ovine pestivirus strain (Gifhorn) significantly differs from all previously described pestiviruses, including BDV. We propose to term these mainly sheep-derived pestiviruses BDV-2 (V60-like isolates) and BDV-3 (Gifhorn); consequently, the \u201cclassical\u201d BDV isolates should be termed BDV-1. As an additional criterion for segregation of pestiviruses, the antigenic relatedness of pestivirus isolates covering all observed major genotypes was studied by cross-neutralization assays. Analysis of the antigenic similarities indicated the presence of seven major antigenic groups corresponding to BVDV-1, BVDV-2, CSFV, BDV-1, BDV-2, BDV-3, and \u201cgiraffe\u201d. Taking into account the host origin, the lack of differences concerning the course of disease, and the results of our genetic and antigenic analyses, we suggest that BDV-1, BDV-2, and BDV-3 should be considered as major genotypes within the species BDV.", "author" : [ { "dropping-particle" : "", "family" : "Becher", "given" : "Paul", "non-dropping-particle" : "", "parse-names" : false, "suffix" : "" }, { "dropping-particle" : "", "family" : "Avalos Ramirez", "given" : "Ramiro", "non-dropping-particle" : "", "parse-names" : false, "suffix" : "" }, { "dropping-particle" : "", "family" : "Orlich", "given" : "Michaela", "non-dropping-particle" : "", "parse-names" : false, "suffix" : "" }, { "dropping-particle" : "", "family" : "Cedillo Rosales", "given" : "Sibilina", "non-dropping-particle" : "", "parse-names" : false, "suffix" : "" }, { "dropping-particle" : "", "family" : "K\u00f6nig", "given" : "Matthias", "non-dropping-particle" : "", "parse-names" : false, "suffix" : "" }, { "dropping-particle" : "", "family" : "Schweizer", "given" : "Matthias", "non-dropping-particle" : "", "parse-names" : false, "suffix" : "" }, { "dropping-particle" : "", "family" : "Stalder", "given" : "Hanspeter", "non-dropping-particle" : "", "parse-names" : false, "suffix" : "" }, { "dropping-particle" : "", "family" : "Schirrmeier", "given" : "Horst", "non-dropping-particle" : "", "parse-names" : false, "suffix" : "" }, { "dropping-particle" : "", "family" : "Thiel", "given" : "Heinz-J\u00fcrgen", "non-dropping-particle" : "", "parse-names" : false, "suffix" : "" } ], "container-title" : "Virology", "id" : "ITEM-2", "issue" : "1", "issued" : { "date-parts" : [ [ "2003" ] ] }, "page" : "96-104", "title" : "Genetic and antigenic characterization of novel pestivirus genotypes: implications for classification", "type" : "article-journal", "volume" : "311" }, "uris" : [ "http://www.mendeley.com/documents/?uuid=dc616b6d-156d-3e0f-913c-27970061b79d" ] } ], "mendeley" : { "formattedCitation" : "(Becher &lt;i&gt;et al.&lt;/i&gt;, 2003; Simmonds &lt;i&gt;et al.&lt;/i&gt;, 2017)", "plainTextFormattedCitation" : "(Becher et al., 2003; Simmonds et al., 2017)", "previouslyFormattedCitation" : "(1,2)" }, "properties" : { "noteIndex" : 0 }, "schema" : "https://github.com/citation-style-language/schema/raw/master/csl-citation.json" }</w:instrText>
      </w:r>
      <w:r w:rsidRPr="00D759BE">
        <w:fldChar w:fldCharType="separate"/>
      </w:r>
      <w:r w:rsidRPr="00D759BE">
        <w:t xml:space="preserve">(Becher </w:t>
      </w:r>
      <w:r w:rsidRPr="00D759BE">
        <w:rPr>
          <w:i/>
        </w:rPr>
        <w:t>et al.</w:t>
      </w:r>
      <w:r w:rsidRPr="00D759BE">
        <w:t xml:space="preserve">, 2003; Simmonds </w:t>
      </w:r>
      <w:r w:rsidRPr="00D759BE">
        <w:rPr>
          <w:i/>
        </w:rPr>
        <w:t>et al.</w:t>
      </w:r>
      <w:r w:rsidRPr="00D759BE">
        <w:t>, 2017)</w:t>
      </w:r>
      <w:r w:rsidRPr="00D759BE">
        <w:rPr>
          <w:lang w:val="en-GB"/>
        </w:rPr>
        <w:fldChar w:fldCharType="end"/>
      </w:r>
      <w:r w:rsidRPr="00D759BE">
        <w:t xml:space="preserve">. Additional related viruses have been isolated or sequenced from domestic animals </w:t>
      </w:r>
      <w:r w:rsidRPr="00D759BE">
        <w:fldChar w:fldCharType="begin" w:fldLock="1"/>
      </w:r>
      <w:r w:rsidRPr="00D759BE">
        <w:instrText>ADDIN CSL_CITATION { "citationItems" : [ { "id" : "ITEM-1", "itemData" : { "DOI" : "10.1038/srep27735", "ISSN" : "2045-2322", "PMID" : "27292119", "abstract" : "Pestiviruses are highly variable RNA viruses belonging to the continuously growing family Flaviviridae. A genetically very distinct pestivirus was recently discovered in the USA, designated atypical porcine pestivirus (APPV). Here, a screening of 369 sera from apparently healthy adult pigs demonstrated the existence of APPV in Germany with an estimated individual prevalence of 2.4% and ~10% at farm level. Additionally, APPV genomes were detected in newborn piglets affected by congenital tremor (CT), but genomes were absent in unaffected piglets. High loads of genomes were identified in glandular epithelial cells, follicular centers of lymphoid organs, the inner granular cell layer of the cerebellum, as well as in the trigeminal and spinal ganglia. Retrospective analysis of cerebellum samples from 2007 demonstrated that APPV can be found in piglets with CT of unsolved aetiology. Determination of the first European APPV complete polyprotein coding sequence revealed 88.2% nucleotide identity to the APPV sequence from the USA. APPV sequences derived from different regions in Germany demonstrated to be highly variable. Taken together, the results of this study strongly suggest that the presence of APPV genomes in newborn piglets correlates with CT, while no association with clinical disease could be observed in viremic adult pigs.", "author" : [ { "dropping-particle" : "", "family" : "Postel", "given" : "Alexander", "non-dropping-particle" : "", "parse-names" : false, "suffix" : "" }, { "dropping-particle" : "", "family" : "Hansmann", "given" : "Florian", "non-dropping-particle" : "", "parse-names" : false, "suffix" : "" }, { "dropping-particle" : "", "family" : "Baechlein", "given" : "Christine", "non-dropping-particle" : "", "parse-names" : false, "suffix" : "" }, { "dropping-particle" : "", "family" : "Fischer", "given" : "Nicole", "non-dropping-particle" : "", "parse-names" : false, "suffix" : "" }, { "dropping-particle" : "", "family" : "Alawi", "given" : "Malik", "non-dropping-particle" : "", "parse-names" : false, "suffix" : "" }, { "dropping-particle" : "", "family" : "Grundhoff", "given" : "Adam", "non-dropping-particle" : "", "parse-names" : false, "suffix" : "" }, { "dropping-particle" : "", "family" : "Derking", "given" : "Sarah", "non-dropping-particle" : "", "parse-names" : false, "suffix" : "" }, { "dropping-particle" : "", "family" : "Tenh\u00fcndfeld", "given" : "J\u00f6rg", "non-dropping-particle" : "", "parse-names" : false, "suffix" : "" }, { "dropping-particle" : "", "family" : "Pfankuche", "given" : "Vanessa Maria", "non-dropping-particle" : "", "parse-names" : false, "suffix" : "" }, { "dropping-particle" : "", "family" : "Herder", "given" : "Vanessa", "non-dropping-particle" : "", "parse-names" : false, "suffix" : "" }, { "dropping-particle" : "", "family" : "Baumg\u00e4rtner", "given" : "Wolfgang", "non-dropping-particle" : "", "parse-names" : false, "suffix" : "" }, { "dropping-particle" : "", "family" : "Wendt", "given" : "Michael", "non-dropping-particle" : "", "parse-names" : false, "suffix" : "" }, { "dropping-particle" : "", "family" : "Becher", "given" : "Paul", "non-dropping-particle" : "", "parse-names" : false, "suffix" : "" } ], "container-title" : "Scientific reports", "id" : "ITEM-1", "issued" : { "date-parts" : [ [ "2016" ] ] }, "page" : "27735", "publisher" : "Nature Publishing Group", "title" : "Presence of atypical porcine pestivirus (APPV) genomes in newborn piglets correlates with congenital tremor.", "type" : "article-journal", "volume" : "6" }, "uris" : [ "http://www.mendeley.com/documents/?uuid=882556c1-107a-3a59-9916-de032564f376" ] }, { "id" : "ITEM-2", "itemData" : { "DOI" : "10.3201/eid2104.141441", "ISSN" : "1080-6059", "PMID" : "25811683", "abstract" : "To determine why serum from small ruminants infected with ruminant pestiviruses reacted positively to classical swine fever virus (CSFV)-specific diagnostic tests, we analyzed 2 pestiviruses from Turkey. They differed genetically and antigenically from known Pestivirus species and were closely related to CSFV. Cross-reactions would interfere with classical swine fever diagnosis in pigs.", "author" : [ { "dropping-particle" : "", "family" : "Postel", "given" : "Alexander", "non-dropping-particle" : "", "parse-names" : false, "suffix" : "" }, { "dropping-particle" : "", "family" : "Schmeiser", "given" : "Stefanie", "non-dropping-particle" : "", "parse-names" : false, "suffix" : "" }, { "dropping-particle" : "", "family" : "Oguzoglu", "given" : "Tuba Cigdem", "non-dropping-particle" : "", "parse-names" : false, "suffix" : "" }, { "dropping-particle" : "", "family" : "Indenbirken", "given" : "Daniela", "non-dropping-particle" : "", "parse-names" : false, "suffix" : "" }, { "dropping-particle" : "", "family" : "Alawi", "given" : "Malik", "non-dropping-particle" : "", "parse-names" : false, "suffix" : "" }, { "dropping-particle" : "", "family" : "Fischer", "given" : "Nicole", "non-dropping-particle" : "", "parse-names" : false, "suffix" : "" }, { "dropping-particle" : "", "family" : "Grundhoff", "given" : "Adam", "non-dropping-particle" : "", "parse-names" : false, "suffix" : "" }, { "dropping-particle" : "", "family" : "Becher", "given" : "Paul", "non-dropping-particle" : "", "parse-names" : false, "suffix" : "" } ], "container-title" : "Emerging infectious diseases", "id" : "ITEM-2", "issue" : "4", "issued" : { "date-parts" : [ [ "2015", "4" ] ] }, "page" : "668-72", "publisher" : "Centers for Disease Control and Prevention", "title" : "Close relationship of ruminant pestiviruses and classical Swine Fever virus.", "type" : "article-journal", "volume" : "21" }, "uris" : [ "http://www.mendeley.com/documents/?uuid=2880d141-06f1-3a43-85b5-434e0b601034" ] }, { "id" : "ITEM-3", "itemData" : { "DOI" : "10.1099/jgv.0.000251", "ISSN" : "14652099", "PMID" : "26219947", "abstract" : "Pestiviruses are some of the most significant pathogens affecting ruminants and swine. Here, we assembled a 11 276 bp contig encoding a predicted 3635 aa polyprotein from porcine serum with 68 % pairwise identity to that of a recently partially characterized Rhinolophus affinis pestivirus (RaPV) and approximately 25-28 % pairwise identity to those of other pestiviruses. The virus was provisionally named atypical porcine pestivirus (APPV). Metagenomic sequencing of 182 serum samples identified four additional APPV-positive samples. Positive samples originated from five states and ELISAs using recombinant APPV Erns found cross-reactive antibodies in 94 % of a collection of porcine serum samples, suggesting widespread distribution of APPV in the US swine herd. The molecular and serological results suggest that APPV is a novel, highly divergent porcine pestivirus widely distributed in US pigs.", "author" : [ { "dropping-particle" : "", "family" : "Hause", "given" : "Ben M.", "non-dropping-particle" : "", "parse-names" : false, "suffix" : "" }, { "dropping-particle" : "", "family" : "Collin", "given" : "Emily A.", "non-dropping-particle" : "", "parse-names" : false, "suffix" : "" }, { "dropping-particle" : "", "family" : "Peddireddi", "given" : "Lalitha", "non-dropping-particle" : "", "parse-names" : false, "suffix" : "" }, { "dropping-particle" : "", "family" : "Yuan", "given" : "Fangfeng", "non-dropping-particle" : "", "parse-names" : false, "suffix" : "" }, { "dropping-particle" : "", "family" : "Chen", "given" : "Zhenhai", "non-dropping-particle" : "", "parse-names" : false, "suffix" : "" }, { "dropping-particle" : "", "family" : "Hesse", "given" : "Richard A.", "non-dropping-particle" : "", "parse-names" : false, "suffix" : "" }, { "dropping-particle" : "", "family" : "Gauger", "given" : "Phillip C.", "non-dropping-particle" : "", "parse-names" : false, "suffix" : "" }, { "dropping-particle" : "", "family" : "Clement", "given" : "Travis", "non-dropping-particle" : "", "parse-names" : false, "suffix" : "" }, { "dropping-particle" : "", "family" : "Fang", "given" : "Ying", "non-dropping-particle" : "", "parse-names" : false, "suffix" : "" }, { "dropping-particle" : "", "family" : "Anderson", "given" : "Gary", "non-dropping-particle" : "", "parse-names" : false, "suffix" : "" } ], "container-title" : "Journal of General Virology", "id" : "ITEM-3", "issue" : "10", "issued" : { "date-parts" : [ [ "2015", "10", "1" ] ] }, "page" : "2994-2998", "publisher" : "Microbiology Society", "title" : "Discovery of a novel putative atypical porcine pestivirus in pigs in the USA", "type" : "article-journal", "volume" : "96" }, "uris" : [ "http://www.mendeley.com/documents/?uuid=8b2095b7-3ebd-3d2c-b750-41d28f78633f" ] }, { "id" : "ITEM-4", "itemData" : { "DOI" : "10.1016/j.virusres.2007.05.002", "ISSN" : "01681702", "abstract" : "In 2003 an outbreak of sudden deaths occurred in 3\u20134-week-old piglets on a farm in New South Wales, Australia. There was a marked increase in the birth of stillborn foetuses. Pathological changes consisted of a multifocal non-suppurative myocarditis. A viral infection was suspected but a wide range of known agents were excluded. A modified sequence independent single primer amplification (SISPA) method was used to identify a novel virus associated with this outbreak. Conserved 5\u2032UTR motifs, the presence of a putative Npro coding region and limited antigenic cross-reactivity with other members of the Pestivirus genus, support the placement of this virus in the Pestivirus genus. Phylogenetic analysis of the 5\u2032UTR, Npro and E2 coding regions showed this virus to be the most divergent pestivirus identified to date.", "author" : [ { "dropping-particle" : "", "family" : "Kirkland", "given" : "P.D.", "non-dropping-particle" : "", "parse-names" : false, "suffix" : "" }, { "dropping-particle" : "", "family" : "Frost", "given" : "M.J.", "non-dropping-particle" : "", "parse-names" : false, "suffix" : "" }, { "dropping-particle" : "", "family" : "Finlaison", "given" : "D.S.", "non-dropping-particle" : "", "parse-names" : false, "suffix" : "" }, { "dropping-particle" : "", "family" : "King", "given" : "K.R.", "non-dropping-particle" : "", "parse-names" : false, "suffix" : "" }, { "dropping-particle" : "", "family" : "Ridpath", "given" : "J.F.", "non-dropping-particle" : "", "parse-names" : false, "suffix" : "" }, { "dropping-particle" : "", "family" : "Gu", "given" : "X.", "non-dropping-particle" : "", "parse-names" : false, "suffix" : "" } ], "container-title" : "Virus Research", "id" : "ITEM-4", "issue" : "1", "issued" : { "date-parts" : [ [ "2007" ] ] }, "page" : "26-34", "title" : "Identification of a novel virus in pigs\u2014Bungowannah virus: A possible new species of pestivirus", "type" : "article-journal", "volume" : "129" }, "uris" : [ "http://www.mendeley.com/documents/?uuid=a6dc8043-8bdd-3ef7-a05a-3a847fce959a" ] }, { "id" : "ITEM-5", "itemData" : { "DOI" : "10.1016/j.vetmic.2009.03.006", "ISSN" : "03781135", "abstract" : "Phylogenetic analysis of recently identified \u201catypical\u201d bovine pestiviruses, performed based on different gene regions, has revealed unclear relationships with other established species, therefore, their phylogenetic position could not be determined so far. In this study, the atypical pestivirus Th/04_KhonKaen was recovered from serum of a naturally infected calf and the complete genome sequence was determined and analysed, as means to define its position. The viral genome is 12,337 nucleotides (nt) long, and comprises a 5\u2032-UTR of 383 nt, a 3\u2032-UTR of 254 nt and an open reading frame of 11,700 nt, without duplication of viral sequences or insertions of cellular sequences. The phylogenetic analyses of the full-length sequence, performed by Neighbor-joining, Maximum likelihood, and the Bayesian approach, unanimously placed Th/04_KhonKaen in a single lineage, distinct from the established pestivirus species, and close to bovine viral diarrhea virus types 1 and 2. Furthermore, Th/04_KhonKaen and two previously reported atypical pestiviruses D32/00_\u2018HoBi\u2019 and CH-KaHo/cont formed a well-supported monophyletic clade in trees based on the complete Npro and E2 gene regions. The finding provides conclusive classification of the Th/04_KhonKaen virus and confirms the standing of the \u201catypical\u201d bovine pestiviruses as a novel pestivirus species.", "author" : [ { "dropping-particle" : "", "family" : "Liu", "given" : "Lihong", "non-dropping-particle" : "", "parse-names" : false, "suffix" : "" }, { "dropping-particle" : "", "family" : "Kampa", "given" : "Jaruwan", "non-dropping-particle" : "", "parse-names" : false, "suffix" : "" }, { "dropping-particle" : "", "family" : "Bel\u00e1k", "given" : "S\u00e1ndor", "non-dropping-particle" : "", "parse-names" : false, "suffix" : "" }, { "dropping-particle" : "", "family" : "Baule", "given" : "Claudia", "non-dropping-particle" : "", "parse-names" : false, "suffix" : "" } ], "container-title" : "Veterinary Microbiology", "id" : "ITEM-5", "issue" : "1", "issued" : { "date-parts" : [ [ "2009" ] ] }, "page" : "62-68", "title" : "Virus recovery and full-length sequence analysis of atypical bovine pestivirus Th/04_KhonKaen", "type" : "article-journal", "volume" : "138" }, "uris" : [ "http://www.mendeley.com/documents/?uuid=a5918bfb-e82a-3548-94fe-0bcc23d586a0" ] }, { "id" : "ITEM-6", "itemData" : { "DOI" : "10.1099/vir.0.80238-0", "ISSN" : "0022-1317", "abstract" : "The genus Pestivirus within the family Flaviviridae currently consists of four different main species: Classical swine fever virus, Bovine viral diarrhea virus types 1 and 2 and Border disease virus. A fifth tentative species is represented by an isolate from a giraffe. In this study, a completely new pestivirus, isolated from a batch of fetal calf serum that was collected in Brazil, is described. It is proposed that the isolate D32/00_\u2018HoBi\u2019 may constitute a novel sixth pestivirus species, because it is genetically, as well as antigenically, markedly different from all other pestiviruses. Based on the entire Npro- and E2-encoding sequences, identities of &amp;lt;70\u200a% to all other pestivirus species were determined. Similarly, cross-neutralization and binding studies using antisera and mAbs revealed marked antigenic differences between D32/00_\u2018HoBi\u2019 and all other pestiviruses.", "author" : [ { "dropping-particle" : "", "family" : "Schirrmeier", "given" : "H.", "non-dropping-particle" : "", "parse-names" : false, "suffix" : "" }, { "dropping-particle" : "", "family" : "Strebelow", "given" : "G\u00fcnther", "non-dropping-particle" : "", "parse-names" : false, "suffix" : "" }, { "dropping-particle" : "", "family" : "Depner", "given" : "Klaus", "non-dropping-particle" : "", "parse-names" : false, "suffix" : "" }, { "dropping-particle" : "", "family" : "Hoffmann", "given" : "Bernd", "non-dropping-particle" : "", "parse-names" : false, "suffix" : "" }, { "dropping-particle" : "", "family" : "Beer", "given" : "Martin", "non-dropping-particle" : "", "parse-names" : false, "suffix" : "" } ], "container-title" : "Journal of General Virology", "id" : "ITEM-6", "issue" : "12", "issued" : { "date-parts" : [ [ "2004", "12", "1" ] ] }, "page" : "3647-3652", "publisher" : "Microbiology Society", "title" : "Genetic and antigenic characterization of an atypical pestivirus isolate, a putative member of a novel pestivirus species", "type" : "article-journal", "volume" : "85" }, "uris" : [ "http://www.mendeley.com/documents/?uuid=89b05e49-ca5a-3b76-b818-4e77281504a6" ] } ], "mendeley" : { "formattedCitation" : "(Hause &lt;i&gt;et al.&lt;/i&gt;, 2015; Kirkland &lt;i&gt;et al.&lt;/i&gt;, 2007; Liu &lt;i&gt;et al.&lt;/i&gt;, 2009a; Postel &lt;i&gt;et al.&lt;/i&gt;, 2015, 2016; Schirrmeier &lt;i&gt;et al.&lt;/i&gt;, 2004)", "plainTextFormattedCitation" : "(Hause et al., 2015; Kirkland et al., 2007; Liu et al., 2009a; Postel et al., 2015, 2016; Schirrmeier et al., 2004)", "previouslyFormattedCitation" : "(3\u20138)" }, "properties" : { "noteIndex" : 0 }, "schema" : "https://github.com/citation-style-language/schema/raw/master/csl-citation.json" }</w:instrText>
      </w:r>
      <w:r w:rsidRPr="00D759BE">
        <w:fldChar w:fldCharType="separate"/>
      </w:r>
      <w:r w:rsidRPr="00D759BE">
        <w:t xml:space="preserve">(Hause </w:t>
      </w:r>
      <w:r w:rsidRPr="00D759BE">
        <w:rPr>
          <w:i/>
        </w:rPr>
        <w:t>et al.</w:t>
      </w:r>
      <w:r w:rsidRPr="00D759BE">
        <w:t xml:space="preserve">, 2015; Kirkland </w:t>
      </w:r>
      <w:r w:rsidRPr="00D759BE">
        <w:rPr>
          <w:i/>
        </w:rPr>
        <w:t>et al.</w:t>
      </w:r>
      <w:r w:rsidRPr="00D759BE">
        <w:t xml:space="preserve">, 2007; Liu </w:t>
      </w:r>
      <w:r w:rsidRPr="00D759BE">
        <w:rPr>
          <w:i/>
        </w:rPr>
        <w:t>et al.</w:t>
      </w:r>
      <w:r w:rsidRPr="00D759BE">
        <w:t xml:space="preserve">, 2009a; Postel </w:t>
      </w:r>
      <w:r w:rsidRPr="00D759BE">
        <w:rPr>
          <w:i/>
        </w:rPr>
        <w:t>et al.</w:t>
      </w:r>
      <w:r w:rsidRPr="00D759BE">
        <w:t xml:space="preserve">, 2015, 2016; Schirrmeier </w:t>
      </w:r>
      <w:r w:rsidRPr="00D759BE">
        <w:rPr>
          <w:i/>
        </w:rPr>
        <w:t>et al.</w:t>
      </w:r>
      <w:r w:rsidRPr="00D759BE">
        <w:t>, 2004)</w:t>
      </w:r>
      <w:r w:rsidRPr="00D759BE">
        <w:rPr>
          <w:lang w:val="en-GB"/>
        </w:rPr>
        <w:fldChar w:fldCharType="end"/>
      </w:r>
      <w:r w:rsidRPr="00D759BE">
        <w:t xml:space="preserve"> and wild species such as giraffe </w:t>
      </w:r>
      <w:r w:rsidRPr="00D759BE">
        <w:fldChar w:fldCharType="begin" w:fldLock="1"/>
      </w:r>
      <w:r w:rsidRPr="00D759BE">
        <w:instrText>ADDIN CSL_CITATION { "citationItems" : [ { "id" : "ITEM-1", "itemData" : { "DOI" : "10.1099/0022-1317-78-6-1357", "ISBN" : "0022-1317", "ISSN" : "00221317", "PMID" : "9191930", "abstract" : "Infections with pestiviruses occur in cattle, sheep, pigs and also in numerous other ungulate species. In the present study, pestiviruses from goat, buffalo, deer and giraffe were analysed at the molecular level; unusual strains from cattle and pigs were also included. A phylogenetic analysis of the respective pestiviruses was undertaken on the basis of a fragment from the 5' noncoding region as well as the gene encoding autoprotease Npro. Statistical analyses of the respective phylogenetic trees-based on the 5' NCR revealed low confidence levels for most of the branches, while the structure of the tree based on the Npro gene was supported by high bootstrap values. Accordingly, the isolates from goat, buffalo and deer can be grouped together with bovine viral diarrhoea virus (pestivirus type 1); within this genotype three subgroups and one disparate virus have been identified. One isolate from pig and one from cattle belong to the group of 'true' border disease virus (pestivirus type 3), which can be further subdivided into two major subgroups. Interestingly, the giraffe isolate does not belong to one of the four established pestivirus genotypes. The phylogenetic analysis strongly suggests that genotype 1 pestiviruses occur world-wide in many ruminant species. Furthermore, phylogenetic trees based on the Npro gene nucleotide sequences show that the respective sequences do not segregate into discrete lineages based on host-species origin.", "author" : [ { "dropping-particle" : "", "family" : "Becher", "given" : "Paul", "non-dropping-particle" : "", "parse-names" : false, "suffix" : "" }, { "dropping-particle" : "", "family" : "Orlich", "given" : "Michaela", "non-dropping-particle" : "", "parse-names" : false, "suffix" : "" }, { "dropping-particle" : "", "family" : "Shannon", "given" : "Anthony D", "non-dropping-particle" : "", "parse-names" : false, "suffix" : "" }, { "dropping-particle" : "", "family" : "Horner", "given" : "Gary", "non-dropping-particle" : "", "parse-names" : false, "suffix" : "" }, { "dropping-particle" : "", "family" : "K\u00f6nig", "given" : "Matthias", "non-dropping-particle" : "", "parse-names" : false, "suffix" : "" }, { "dropping-particle" : "", "family" : "Thiel", "given" : "H J", "non-dropping-particle" : "", "parse-names" : false, "suffix" : "" } ], "container-title" : "Journal of General Virology", "id" : "ITEM-1", "issue" : "6", "issued" : { "date-parts" : [ [ "1997", "6", "1" ] ] }, "page" : "1357-1366", "publisher" : "Microbiology Society", "title" : "Phylogenetic analysis of pestiviruses from domestic and wild ruminants", "type" : "article-journal", "volume" : "78" }, "uris" : [ "http://www.mendeley.com/documents/?uuid=749c7bd6-5107-33fb-98d2-bb1c4de2cfbd" ] }, { "id" : "ITEM-2", "itemData" : { "DOI" : "10.1006/viro.2001.1001", "ISSN" : "0042-6822", "PMID" : "11485413", "abstract" : "The genus Pestivirus of the family Flaviviridae comprises four species, namely Bovine viral diarrhea virus-1 (BVDV-1), BVDV-2, Border disease virus (BDV), and Classical swine fever virus (CSFV). Comparative analyses of partial sequences have suggested that pestivirus isolates from giraffe (Giraffe-1) and reindeer (Reindeer-1) are distinct from the established species (Becher et al., Virology 262, 64--71, 1999). In this study, we report the complete genomic sequences of pestivirus strains Giraffe-1 and Reindeer-1. Comparative sequence analyses revealed considerable differences among Giraffe-1, Reindeer-1, and the currently recognized pestivirus species. Phylogenetic analysis of the complete coding sequences of these two strains, along with 13 other sequences representing the four established species, indicated that CSFV, BDV, and Reindeer-1 have bifurcated from one common branch and BVDV-1 and BVDV-2 from another. In the former branch BDV and the pestivirus from reindeer are more similar to each other than to CSFV. The giraffe pestivirus is equally distinct from both major branches. In addition, the antigenic relatedness of pestivirus isolates covering the observed major genetic groups was studied by cross-neutralization assays. A clustering procedure on the basis of antigenic differences indicated the presence of six major groups corresponding to the genetically defined groups. Taken together, the results of our analyses addressing both nucleotide sequence relatedness and serological relatedness argue for the inclusion of Giraffe-1 and Reindeer-1 as the first members of two separate novel species within the genus Pestivirus.", "author" : [ { "dropping-particle" : "", "family" : "Avalos-Ramirez", "given" : "R", "non-dropping-particle" : "", "parse-names" : false, "suffix" : "" }, { "dropping-particle" : "", "family" : "Orlich", "given" : "M", "non-dropping-particle" : "", "parse-names" : false, "suffix" : "" }, { "dropping-particle" : "", "family" : "Thiel", "given" : "H J", "non-dropping-particle" : "", "parse-names" : false, "suffix" : "" }, { "dropping-particle" : "", "family" : "Becher", "given" : "P", "non-dropping-particle" : "", "parse-names" : false, "suffix" : "" } ], "container-title" : "Virology", "id" : "ITEM-2", "issue" : "2", "issued" : { "date-parts" : [ [ "2001", "8", "1" ] ] }, "page" : "456-65", "title" : "Evidence for the presence of two novel pestivirus species.", "type" : "article-journal", "volume" : "286" }, "uris" : [ "http://www.mendeley.com/documents/?uuid=8c5037f0-a37a-325c-a371-8b5439db9003" ] } ], "mendeley" : { "formattedCitation" : "(Avalos-Ramirez &lt;i&gt;et al.&lt;/i&gt;, 2001; Becher &lt;i&gt;et al.&lt;/i&gt;, 1997)", "plainTextFormattedCitation" : "(Avalos-Ramirez et al., 2001; Becher et al., 1997)", "previouslyFormattedCitation" : "(9,10)" }, "properties" : { "noteIndex" : 0 }, "schema" : "https://github.com/citation-style-language/schema/raw/master/csl-citation.json" }</w:instrText>
      </w:r>
      <w:r w:rsidRPr="00D759BE">
        <w:fldChar w:fldCharType="separate"/>
      </w:r>
      <w:r w:rsidRPr="00D759BE">
        <w:t xml:space="preserve">(Avalos-Ramirez </w:t>
      </w:r>
      <w:r w:rsidRPr="00D759BE">
        <w:rPr>
          <w:i/>
        </w:rPr>
        <w:t>et al.</w:t>
      </w:r>
      <w:r w:rsidRPr="00D759BE">
        <w:t xml:space="preserve">, 2001; Becher </w:t>
      </w:r>
      <w:r w:rsidRPr="00D759BE">
        <w:rPr>
          <w:i/>
        </w:rPr>
        <w:t>et al.</w:t>
      </w:r>
      <w:r w:rsidRPr="00D759BE">
        <w:t>, 1997)</w:t>
      </w:r>
      <w:r w:rsidRPr="00D759BE">
        <w:rPr>
          <w:lang w:val="en-GB"/>
        </w:rPr>
        <w:fldChar w:fldCharType="end"/>
      </w:r>
      <w:r w:rsidRPr="00D759BE">
        <w:t xml:space="preserve">, pronghorn antelope </w:t>
      </w:r>
      <w:r w:rsidRPr="00D759BE">
        <w:fldChar w:fldCharType="begin" w:fldLock="1"/>
      </w:r>
      <w:r w:rsidRPr="00D759BE">
        <w:instrText>ADDIN CSL_CITATION { "citationItems" : [ { "id" : "ITEM-1", "itemData" : { "DOI" : "10.1016/j.virusres.2004.09.010", "ISSN" : "01681702", "abstract" : "A unique pestivirus, isolated from a pronghorn antelope (Antilocopra americana), was characterized. Serum neutralization studies suggested that this virus was antigenically related to pestiviruses. Genomic characteristics, unique to pestiviruses, indicated that this virus belongs to the Pestivirus genus. These characteristics included the organization of the 5\u2032 untranslated region (5\u2032-UTR), the presence and length of a viral Npro coding region, conservation of cysteine residues in Npro, conservation of predicted amino acid sequences flanking the cleavage sites between viral polypeptides Npro and C and between C and Erns and conservation of predicted hydrophobicity plots of Npro protein. While this data indicated the virus belongs to the Pestivirus genus, phylogenetic analysis in 5\u2032-UTR, Npro and E2 regions suggested that it is the most divergent of the pestiviruses identified to date. This conclusion was also supported by the amino acid identity in coding regions. The corresponding values were much lower for the comparison of pronghorn pestivirus to other pestivirus genotypes than only between previous recognized genotypes. These results suggest the virus isolated from pronghorn antelope represents a new pestivirus genotype. It also represents the only pestivirus genotype first isolated from New World wildlife.", "author" : [ { "dropping-particle" : "", "family" : "Vilcek", "given" : "S.", "non-dropping-particle" : "", "parse-names" : false, "suffix" : "" }, { "dropping-particle" : "", "family" : "Ridpath", "given" : "J.F.", "non-dropping-particle" : "", "parse-names" : false, "suffix" : "" }, { "dropping-particle" : "", "family" : "Campen", "given" : "H.", "non-dropping-particle" : "Van", "parse-names" : false, "suffix" : "" }, { "dropping-particle" : "", "family" : "Cavender", "given" : "J.L.", "non-dropping-particle" : "", "parse-names" : false, "suffix" : "" }, { "dropping-particle" : "", "family" : "Warg", "given" : "J.", "non-dropping-particle" : "", "parse-names" : false, "suffix" : "" } ], "container-title" : "Virus Research", "id" : "ITEM-1", "issue" : "1", "issued" : { "date-parts" : [ [ "2005" ] ] }, "page" : "187-193", "title" : "Characterization of a novel pestivirus originating from a pronghorn antelope", "type" : "article-journal", "volume" : "108" }, "uris" : [ "http://www.mendeley.com/documents/?uuid=bf0426e5-dcac-3278-a506-fcc690bf9a26" ] }, { "id" : "ITEM-2", "itemData" : { "DOI" : "10.1128/genomeA.00575-14", "ISSN" : "2169-8287", "author" : [ { "dropping-particle" : "", "family" : "Neill", "given" : "J. D.", "non-dropping-particle" : "", "parse-names" : false, "suffix" : "" }, { "dropping-particle" : "", "family" : "Ridpath", "given" : "J. F.", "non-dropping-particle" : "", "parse-names" : false, "suffix" : "" }, { "dropping-particle" : "", "family" : "Fischer", "given" : "N.", "non-dropping-particle" : "", "parse-names" : false, "suffix" : "" }, { "dropping-particle" : "", "family" : "Grundhoff", "given" : "A.", "non-dropping-particle" : "", "parse-names" : false, "suffix" : "" }, { "dropping-particle" : "", "family" : "Postel", "given" : "A.", "non-dropping-particle" : "", "parse-names" : false, "suffix" : "" }, { "dropping-particle" : "", "family" : "Becher", "given" : "P.", "non-dropping-particle" : "", "parse-names" : false, "suffix" : "" } ], "container-title" : "Genome Announcements", "id" : "ITEM-2", "issue" : "3", "issued" : { "date-parts" : [ [ "2014", "6", "12" ] ] }, "page" : "e00575-14-e00575-14", "publisher" : "American Society for Microbiology", "title" : "Complete Genome Sequence of Pronghorn Virus, a Pestivirus", "type" : "article-journal", "volume" : "2" }, "uris" : [ "http://www.mendeley.com/documents/?uuid=88a98e7b-7b9e-3238-b5b0-afb49274b0cb" ] } ], "mendeley" : { "formattedCitation" : "(Neill &lt;i&gt;et al.&lt;/i&gt;, 2014; Vilcek &lt;i&gt;et al.&lt;/i&gt;, 2005)", "plainTextFormattedCitation" : "(Neill et al., 2014; Vilcek et al., 2005)", "previouslyFormattedCitation" : "(11,12)" }, "properties" : { "noteIndex" : 0 }, "schema" : "https://github.com/citation-style-language/schema/raw/master/csl-citation.json" }</w:instrText>
      </w:r>
      <w:r w:rsidRPr="00D759BE">
        <w:fldChar w:fldCharType="separate"/>
      </w:r>
      <w:r w:rsidRPr="00D759BE">
        <w:t xml:space="preserve">(Neill </w:t>
      </w:r>
      <w:r w:rsidRPr="00D759BE">
        <w:rPr>
          <w:i/>
        </w:rPr>
        <w:t>et al.</w:t>
      </w:r>
      <w:r w:rsidRPr="00D759BE">
        <w:t xml:space="preserve">, 2014; Vilcek </w:t>
      </w:r>
      <w:r w:rsidRPr="00D759BE">
        <w:rPr>
          <w:i/>
        </w:rPr>
        <w:t>et al.</w:t>
      </w:r>
      <w:r w:rsidRPr="00D759BE">
        <w:t>, 2005)</w:t>
      </w:r>
      <w:r w:rsidRPr="00D759BE">
        <w:rPr>
          <w:lang w:val="en-GB"/>
        </w:rPr>
        <w:fldChar w:fldCharType="end"/>
      </w:r>
      <w:r w:rsidRPr="00D759BE">
        <w:t xml:space="preserve"> and rat </w:t>
      </w:r>
      <w:r w:rsidRPr="00D759BE">
        <w:fldChar w:fldCharType="begin" w:fldLock="1"/>
      </w:r>
      <w:r w:rsidRPr="00D759BE">
        <w:instrText>ADDIN CSL_CITATION { "citationItems" : [ { "id" : "ITEM-1", "itemData" : { "DOI" : "10.1128/mBio.01933-14", "ISSN" : "2150-7511", "PMID" : "25316698", "abstract" : "Norway rats (Rattus norvegicus) are globally distributed and concentrate in urban environments, where they live and feed in closer proximity to human populations than most other mammals. Despite the potential role of rats as reservoirs of zoonotic diseases, the microbial diversity present in urban rat populations remains unexplored. In this study, we used targeted molecular assays to detect known bacterial, viral, and protozoan human pathogens and unbiased high-throughput sequencing to identify novel viruses related to agents of human disease in commensal Norway rats in New York City. We found that these rats are infected with bacterial pathogens known to cause acute or mild gastroenteritis in people, including atypical enteropathogenic Escherichia coli, Clostridium difficile, and Salmonella enterica, as well as infectious agents that have been associated with undifferentiated febrile illnesses, including Bartonella spp., Streptobacillus moniliformis, Leptospira interrogans, and Seoul hantavirus. We also identified a wide range of known and novel viruses from groups that contain important human pathogens, including sapoviruses, cardioviruses, kobuviruses, parechoviruses, rotaviruses, and hepaciviruses. The two novel hepaciviruses discovered in this study replicate in the liver of Norway rats and may have utility in establishing a small animal model of human hepatitis C virus infection. The results of this study demonstrate the diversity of microbes carried by commensal rodent species and highlight the need for improved pathogen surveillance and disease monitoring in urban environments. Importance: The observation that most emerging infectious diseases of humans originate in animal reservoirs has led to wide-scale microbial surveillance and discovery programs in wildlife, particularly in the developing world. Strikingly, less attention has been focused on commensal animals like rats, despite their abundance in urban centers and close proximity to human populations. To begin to explore the zoonotic disease risk posed by urban rat populations, we trapped and surveyed Norway rats collected in New York City over a 1-year period. This analysis revealed a striking diversity of known pathogens and novel viruses in our study population, including multiple agents associated with acute gastroenteritis or febrile illnesses in people. Our findings indicate that urban rats are reservoirs for a vast diversity of microbes that may affect human health and indicate a nee\u2026", "author" : [ { "dropping-particle" : "", "family" : "Firth", "given" : "Cadhla", "non-dropping-particle" : "", "parse-names" : false, "suffix" : "" }, { "dropping-particle" : "", "family" : "Bhat", "given" : "Meera", "non-dropping-particle" : "", "parse-names" : false, "suffix" : "" }, { "dropping-particle" : "", "family" : "Firth", "given" : "Matthew A", "non-dropping-particle" : "", "parse-names" : false, "suffix" : "" }, { "dropping-particle" : "", "family" : "Williams", "given" : "Simon H", "non-dropping-particle" : "", "parse-names" : false, "suffix" : "" }, { "dropping-particle" : "", "family" : "Frye", "given" : "Matthew J", "non-dropping-particle" : "", "parse-names" : false, "suffix" : "" }, { "dropping-particle" : "", "family" : "Simmonds", "given" : "Peter", "non-dropping-particle" : "", "parse-names" : false, "suffix" : "" }, { "dropping-particle" : "", "family" : "Conte", "given" : "Juliette M", "non-dropping-particle" : "", "parse-names" : false, "suffix" : "" }, { "dropping-particle" : "", "family" : "Ng", "given" : "James", "non-dropping-particle" : "", "parse-names" : false, "suffix" : "" }, { "dropping-particle" : "", "family" : "Garcia", "given" : "Joel", "non-dropping-particle" : "", "parse-names" : false, "suffix" : "" }, { "dropping-particle" : "", "family" : "Bhuva", "given" : "Nishit P", "non-dropping-particle" : "", "parse-names" : false, "suffix" : "" }, { "dropping-particle" : "", "family" : "Lee", "given" : "Bohyun", "non-dropping-particle" : "", "parse-names" : false, "suffix" : "" }, { "dropping-particle" : "", "family" : "Che", "given" : "Xiaoyu", "non-dropping-particle" : "", "parse-names" : false, "suffix" : "" }, { "dropping-particle" : "", "family" : "Quan", "given" : "Phenix-Lan", "non-dropping-particle" : "", "parse-names" : false, "suffix" : "" }, { "dropping-particle" : "", "family" : "Lipkin", "given" : "W Ian", "non-dropping-particle" : "", "parse-names" : false, "suffix" : "" } ], "container-title" : "mBio", "id" : "ITEM-1", "issue" : "5", "issued" : { "date-parts" : [ [ "2014", "1", "14" ] ] }, "page" : "e01933-14", "title" : "Detection of zoonotic pathogens and characterization of novel viruses carried by commensal Rattus norvegicus in New York City.", "type" : "article-journal", "volume" : "5" }, "uris" : [ "http://www.mendeley.com/documents/?uuid=f8002bcd-a392-4ede-94c1-30b7e0e1914d" ] } ], "mendeley" : { "formattedCitation" : "(Firth &lt;i&gt;et al.&lt;/i&gt;, 2014)", "plainTextFormattedCitation" : "(Firth et al., 2014)", "previouslyFormattedCitation" : "(13)" }, "properties" : { "noteIndex" : 0 }, "schema" : "https://github.com/citation-style-language/schema/raw/master/csl-citation.json" }</w:instrText>
      </w:r>
      <w:r w:rsidRPr="00D759BE">
        <w:fldChar w:fldCharType="separate"/>
      </w:r>
      <w:r w:rsidRPr="00D759BE">
        <w:t xml:space="preserve">(Firth </w:t>
      </w:r>
      <w:r w:rsidRPr="00D759BE">
        <w:rPr>
          <w:i/>
        </w:rPr>
        <w:t>et al.</w:t>
      </w:r>
      <w:r w:rsidRPr="00D759BE">
        <w:t>, 2014)</w:t>
      </w:r>
      <w:r w:rsidRPr="00D759BE">
        <w:rPr>
          <w:lang w:val="en-GB"/>
        </w:rPr>
        <w:fldChar w:fldCharType="end"/>
      </w:r>
      <w:r w:rsidRPr="00D759BE">
        <w:t xml:space="preserve">, and proposed as additional species within the genus </w:t>
      </w:r>
      <w:r w:rsidRPr="00D759BE">
        <w:rPr>
          <w:i/>
        </w:rPr>
        <w:t>Pestivirus</w:t>
      </w:r>
      <w:r w:rsidRPr="00D759BE">
        <w:t xml:space="preserve"> </w:t>
      </w:r>
      <w:r w:rsidRPr="00D759BE">
        <w:fldChar w:fldCharType="begin" w:fldLock="1"/>
      </w:r>
      <w:r w:rsidRPr="00D759BE">
        <w:instrText>ADDIN CSL_CITATION { "citationItems" : [ { "id" : "ITEM-1", "itemData" : { "DOI" : "10.1016/S0042-6822(03)00192-2", "ISSN" : "00426822", "abstract" : "Currently, the genus Pestivirus comprises the four approved species Bovine viral diarrhea virus 1 (BVDV-1), BVDV-2, Classical swine fever virus (CSFV), and Border disease virus (BDV) and one tentative fifth species represented by a single strain (H138) isolated from a giraffe in Kenya more than 30 years ago. To further address the issue of heterogeneity of pestiviruses we have determined the entire Npro and E2 coding sequences for several new pestivirus isolates. Interestingly, phylogenetic analysis revealed that one pestivirus isolated in the 1990s in Africa is closely related to strain H138. Moreover, several novel pestiviruses isolated from sheep group together with the previously described strain V60 (Reindeer-1) isolated from a reindeer, whereas one ovine pestivirus strain (Gifhorn) significantly differs from all previously described pestiviruses, including BDV. We propose to term these mainly sheep-derived pestiviruses BDV-2 (V60-like isolates) and BDV-3 (Gifhorn); consequently, the \u201cclassical\u201d BDV isolates should be termed BDV-1. As an additional criterion for segregation of pestiviruses, the antigenic relatedness of pestivirus isolates covering all observed major genotypes was studied by cross-neutralization assays. Analysis of the antigenic similarities indicated the presence of seven major antigenic groups corresponding to BVDV-1, BVDV-2, CSFV, BDV-1, BDV-2, BDV-3, and \u201cgiraffe\u201d. Taking into account the host origin, the lack of differences concerning the course of disease, and the results of our genetic and antigenic analyses, we suggest that BDV-1, BDV-2, and BDV-3 should be considered as major genotypes within the species BDV.", "author" : [ { "dropping-particle" : "", "family" : "Becher", "given" : "Paul", "non-dropping-particle" : "", "parse-names" : false, "suffix" : "" }, { "dropping-particle" : "", "family" : "Avalos Ramirez", "given" : "Ramiro", "non-dropping-particle" : "", "parse-names" : false, "suffix" : "" }, { "dropping-particle" : "", "family" : "Orlich", "given" : "Michaela", "non-dropping-particle" : "", "parse-names" : false, "suffix" : "" }, { "dropping-particle" : "", "family" : "Cedillo Rosales", "given" : "Sibilina", "non-dropping-particle" : "", "parse-names" : false, "suffix" : "" }, { "dropping-particle" : "", "family" : "K\u00f6nig", "given" : "Matthias", "non-dropping-particle" : "", "parse-names" : false, "suffix" : "" }, { "dropping-particle" : "", "family" : "Schweizer", "given" : "Matthias", "non-dropping-particle" : "", "parse-names" : false, "suffix" : "" }, { "dropping-particle" : "", "family" : "Stalder", "given" : "Hanspeter", "non-dropping-particle" : "", "parse-names" : false, "suffix" : "" }, { "dropping-particle" : "", "family" : "Schirrmeier", "given" : "Horst", "non-dropping-particle" : "", "parse-names" : false, "suffix" : "" }, { "dropping-particle" : "", "family" : "Thiel", "given" : "Heinz-J\u00fcrgen", "non-dropping-particle" : "", "parse-names" : false, "suffix" : "" } ], "container-title" : "Virology", "id" : "ITEM-1", "issue" : "1", "issued" : { "date-parts" : [ [ "2003" ] ] }, "page" : "96-104", "title" : "Genetic and antigenic characterization of novel pestivirus genotypes: implications for classification", "type" : "article-journal", "volume" : "311" }, "uris" : [ "http://www.mendeley.com/documents/?uuid=dc616b6d-156d-3e0f-913c-27970061b79d" ] }, { "id" : "ITEM-2", "itemData" : { "DOI" : "10.1016/j.virol.2008.12.004", "ISSN" : "00426822", "abstract" : "The genus Pestivirus comprises four established species: Bovine viral diarrhoea viruses 1 (BVDV-1) and 2 (BVDV-2), Border disease virus (BDV), and Classical swine fever virus (CSFV); and a tentative species, Pestivirus of giraffe. Additional pestiviruses have been identified and suggested for recognition as novel subgroups/species. To achieve a reliable phylogeny as the basis for classification of pestiviruses, a molecular dataset of 56 pestiviruses and 2089 characters, comprising the 5\u2032UTR, complete Npro and E2 gene regions was analysed by Maximum likelihood and Bayesian approach. An identical, robust tree topology was inferred, where seven well-supported monophyletic clades and two highly divergent lineages were identified. Dating most recent common ancestor was estimated for major pestivirus lineages and their evolutionary histories were revealed. Accordingly, a new proposal is presented for the classification of pestiviruses into nine species: BVDV-1, BVDV-2, BVDV-3 (atypical bovine pestiviruses), Pestivirus of giraffe, CSFV, BDV, Tunisian sheep virus (TSV; previously termed \u201cTunisian isolates\u201d), Antelope and Bungowannah.", "author" : [ { "dropping-particle" : "", "family" : "Liu", "given" : "Lihong", "non-dropping-particle" : "", "parse-names" : false, "suffix" : "" }, { "dropping-particle" : "", "family" : "Xia", "given" : "Hongyan", "non-dropping-particle" : "", "parse-names" : false, "suffix" : "" }, { "dropping-particle" : "", "family" : "Wahlberg", "given" : "Niklas", "non-dropping-particle" : "", "parse-names" : false, "suffix" : "" }, { "dropping-particle" : "", "family" : "Bel\u00e1k", "given" : "S\u00e1ndor", "non-dropping-particle" : "", "parse-names" : false, "suffix" : "" }, { "dropping-particle" : "", "family" : "Baule", "given" : "Claudia", "non-dropping-particle" : "", "parse-names" : false, "suffix" : "" } ], "container-title" : "Virology", "id" : "ITEM-2", "issue" : "2", "issued" : { "date-parts" : [ [ "2009" ] ] }, "page" : "351-357", "title" : "Phylogeny, classification and evolutionary insights into pestiviruses", "type" : "article-journal", "volume" : "385" }, "uris" : [ "http://www.mendeley.com/documents/?uuid=441fa99f-b9a3-3a0b-bd25-bfe42303461b" ] }, { "id" : "ITEM-3", "itemData" : { "DOI" : "10.1016/j.vetmic.2006.06.003", "ISSN" : "03781135", "abstract" : "Pestiviruses are not strictly host-species specific and can infect not only domestic but also wild animals. The most important pestivirus, CSFV, infects domestic pigs and wild boars, which may cause a major problem for successful CSFV eradication programmes. Mainly BVDV specific antibodies have been reported in captive and free-living animals. Virus has been isolated from some of these animal species, but since BVDV can contaminate cell cultures and foetal calf serum, early reports of BVDV isolation have to be considered with caution. Genetic typing of early pestivirus isolates from wild species revealed that the majority were BVDV-1. Of the pestiviruses identified so far three species (CSFV, BVDV-1, giraffe pestivirus) and three genotypes (BDV-2, BDV-4, pronghorn) appear to circulate in wildlife animal populations. The potential for pestiviruses to spread between farm animals and free-living animals is discussed as are epidemiological and technical problems, and the future direction of research.", "author" : [ { "dropping-particle" : "", "family" : "Vil\u010dek", "given" : "\u0160.", "non-dropping-particle" : "", "parse-names" : false, "suffix" : "" }, { "dropping-particle" : "", "family" : "Nettleton", "given" : "P.F.", "non-dropping-particle" : "", "parse-names" : false, "suffix" : "" } ], "container-title" : "Veterinary Microbiology", "id" : "ITEM-3", "issue" : "1", "issued" : { "date-parts" : [ [ "2006" ] ] }, "page" : "1-12", "title" : "Pestiviruses in wild animals", "type" : "article-journal", "volume" : "116" }, "uris" : [ "http://www.mendeley.com/documents/?uuid=f6c29d43-ba98-3a3c-896a-3699af270d20" ] }, { "id" : "ITEM-4", "itemData" : { "abstract" : "The relatively high rate of genetic drift observed with pestiviruses results not only in the emergence of new species but also in heterogeneity within recognized species. The grouping of pestiviruses into species was first based on host and to a lesser extent clinical presentation, then later by antigenic comparisons and more recently genetic comparisons. Subgrouping within species is a more recent taxonomic development and has been based primarily on genetic comparisons. While there are a number of publications proposing new species within the pestivirus genus or new subgroups within recognized pestivirus species, there is no consensus on the criteria required to declare a new species and subgroup. Defining the criteria used for segregation of species and subgroups within a species is not just an academic exercise because differentiating viral species and determining the regions in which they are endemic has profound implications for eradication efforts and for regulation of trade in livestock and animal derived products, such as fetal bovine serum. This review outlines criteria used for differentiating species within the different genera of the Flaviviridae, compares criteria previously used for differentiating pestiviruses and discusses the need for the development of a unified system for defining species and subgroups within the Pestivirus genus.", "author" : [ { "dropping-particle" : "", "family" : "Ridpath J.F.", "given" : "", "non-dropping-particle" : "", "parse-names" : false, "suffix" : "" } ], "container-title" : "Berliner und M\u00fcnchener tier\u00e4rztliche Wochenschrift", "id" : "ITEM-4", "issued" : { "date-parts" : [ [ "2013" ] ] }, "page" : "462-467", "title" : "A need to define characteristics to be used in the taxonomy of the expanding pestivirus genus", "type" : "article-journal", "volume" : "126" }, "uris" : [ "http://www.mendeley.com/documents/?uuid=7af7b942-ee12-3792-8b89-ba0e17df7aa7" ] } ], "mendeley" : { "formattedCitation" : "(Becher &lt;i&gt;et al.&lt;/i&gt;, 2003; Liu &lt;i&gt;et al.&lt;/i&gt;, 2009b; Ridpath J.F., 2013; Vil\u010dek &amp; Nettleton, 2006)", "plainTextFormattedCitation" : "(Becher et al., 2003; Liu et al., 2009b; Ridpath J.F., 2013; Vil\u010dek &amp; Nettleton, 2006)", "previouslyFormattedCitation" : "(2,14\u201316)" }, "properties" : { "noteIndex" : 0 }, "schema" : "https://github.com/citation-style-language/schema/raw/master/csl-citation.json" }</w:instrText>
      </w:r>
      <w:r w:rsidRPr="00D759BE">
        <w:fldChar w:fldCharType="separate"/>
      </w:r>
      <w:r w:rsidRPr="00D759BE">
        <w:t xml:space="preserve">(Becher </w:t>
      </w:r>
      <w:r w:rsidRPr="00D759BE">
        <w:rPr>
          <w:i/>
        </w:rPr>
        <w:t>et al.</w:t>
      </w:r>
      <w:r w:rsidRPr="00D759BE">
        <w:t xml:space="preserve">, 2003; Liu </w:t>
      </w:r>
      <w:r w:rsidRPr="00D759BE">
        <w:rPr>
          <w:i/>
        </w:rPr>
        <w:t>et al.</w:t>
      </w:r>
      <w:r w:rsidRPr="00D759BE">
        <w:t>, 2009b; Ridpath J.F., 2013; Vilček &amp; Nettleton, 2006)</w:t>
      </w:r>
      <w:r w:rsidRPr="00D759BE">
        <w:rPr>
          <w:lang w:val="en-GB"/>
        </w:rPr>
        <w:fldChar w:fldCharType="end"/>
      </w:r>
      <w:r w:rsidRPr="00D759BE">
        <w:t xml:space="preserve">. </w:t>
      </w:r>
    </w:p>
    <w:p w:rsidR="00D759BE" w:rsidRPr="00D759BE" w:rsidRDefault="00D759BE" w:rsidP="00D759BE">
      <w:r w:rsidRPr="00D759BE">
        <w:t xml:space="preserve">Pairwise amino acid p-distances between complete polyprotein sequences of members of the four existing </w:t>
      </w:r>
      <w:r w:rsidRPr="00D759BE">
        <w:rPr>
          <w:i/>
        </w:rPr>
        <w:t xml:space="preserve">Pestivirus </w:t>
      </w:r>
      <w:r w:rsidRPr="00D759BE">
        <w:t xml:space="preserve">species were &lt; 0.15 for BVDV-1, &lt; 0.11 for BVDV-2,, &lt; 0.15 for BDV and &lt; 0.13 for CSFV. Inter-species amino acid p-distances were &gt; 0.2, respectively, supporting the existing taxonomy where BVDV-1, BVDV-2, CSFV and BDV belong to four different species </w:t>
      </w:r>
      <w:r w:rsidRPr="00D759BE">
        <w:fldChar w:fldCharType="begin" w:fldLock="1"/>
      </w:r>
      <w:r w:rsidRPr="00D759BE">
        <w:instrText>ADDIN CSL_CITATION { "citationItems" : [ { "id" : "ITEM-1", "itemData" : { "DOI" : "10.1099/0022-1317-78-6-1357", "ISBN" : "0022-1317", "ISSN" : "00221317", "PMID" : "9191930", "abstract" : "Infections with pestiviruses occur in cattle, sheep, pigs and also in numerous other ungulate species. In the present study, pestiviruses from goat, buffalo, deer and giraffe were analysed at the molecular level; unusual strains from cattle and pigs were also included. A phylogenetic analysis of the respective pestiviruses was undertaken on the basis of a fragment from the 5' noncoding region as well as the gene encoding autoprotease Npro. Statistical analyses of the respective phylogenetic trees-based on the 5' NCR revealed low confidence levels for most of the branches, while the structure of the tree based on the Npro gene was supported by high bootstrap values. Accordingly, the isolates from goat, buffalo and deer can be grouped together with bovine viral diarrhoea virus (pestivirus type 1); within this genotype three subgroups and one disparate virus have been identified. One isolate from pig and one from cattle belong to the group of 'true' border disease virus (pestivirus type 3), which can be further subdivided into two major subgroups. Interestingly, the giraffe isolate does not belong to one of the four established pestivirus genotypes. The phylogenetic analysis strongly suggests that genotype 1 pestiviruses occur world-wide in many ruminant species. Furthermore, phylogenetic trees based on the Npro gene nucleotide sequences show that the respective sequences do not segregate into discrete lineages based on host-species origin.", "author" : [ { "dropping-particle" : "", "family" : "Becher", "given" : "Paul", "non-dropping-particle" : "", "parse-names" : false, "suffix" : "" }, { "dropping-particle" : "", "family" : "Orlich", "given" : "Michaela", "non-dropping-particle" : "", "parse-names" : false, "suffix" : "" }, { "dropping-particle" : "", "family" : "Shannon", "given" : "Anthony D", "non-dropping-particle" : "", "parse-names" : false, "suffix" : "" }, { "dropping-particle" : "", "family" : "Horner", "given" : "Gary", "non-dropping-particle" : "", "parse-names" : false, "suffix" : "" }, { "dropping-particle" : "", "family" : "K\u00f6nig", "given" : "Matthias", "non-dropping-particle" : "", "parse-names" : false, "suffix" : "" }, { "dropping-particle" : "", "family" : "Thiel", "given" : "H J", "non-dropping-particle" : "", "parse-names" : false, "suffix" : "" } ], "container-title" : "Journal of General Virology", "id" : "ITEM-1", "issue" : "6", "issued" : { "date-parts" : [ [ "1997", "6", "1" ] ] }, "page" : "1357-1366", "publisher" : "Microbiology Society", "title" : "Phylogenetic analysis of pestiviruses from domestic and wild ruminants", "type" : "article-journal", "volume" : "78" }, "uris" : [ "http://www.mendeley.com/documents/?uuid=749c7bd6-5107-33fb-98d2-bb1c4de2cfbd" ] }, { "id" : "ITEM-2", "itemData" : { "DOI" : "10.1016/S0042-6822(03)00192-2", "ISSN" : "00426822", "abstract" : "Currently, the genus Pestivirus comprises the four approved species Bovine viral diarrhea virus 1 (BVDV-1), BVDV-2, Classical swine fever virus (CSFV), and Border disease virus (BDV) and one tentative fifth species represented by a single strain (H138) isolated from a giraffe in Kenya more than 30 years ago. To further address the issue of heterogeneity of pestiviruses we have determined the entire Npro and E2 coding sequences for several new pestivirus isolates. Interestingly, phylogenetic analysis revealed that one pestivirus isolated in the 1990s in Africa is closely related to strain H138. Moreover, several novel pestiviruses isolated from sheep group together with the previously described strain V60 (Reindeer-1) isolated from a reindeer, whereas one ovine pestivirus strain (Gifhorn) significantly differs from all previously described pestiviruses, including BDV. We propose to term these mainly sheep-derived pestiviruses BDV-2 (V60-like isolates) and BDV-3 (Gifhorn); consequently, the \u201cclassical\u201d BDV isolates should be termed BDV-1. As an additional criterion for segregation of pestiviruses, the antigenic relatedness of pestivirus isolates covering all observed major genotypes was studied by cross-neutralization assays. Analysis of the antigenic similarities indicated the presence of seven major antigenic groups corresponding to BVDV-1, BVDV-2, CSFV, BDV-1, BDV-2, BDV-3, and \u201cgiraffe\u201d. Taking into account the host origin, the lack of differences concerning the course of disease, and the results of our genetic and antigenic analyses, we suggest that BDV-1, BDV-2, and BDV-3 should be considered as major genotypes within the species BDV.", "author" : [ { "dropping-particle" : "", "family" : "Becher", "given" : "Paul", "non-dropping-particle" : "", "parse-names" : false, "suffix" : "" }, { "dropping-particle" : "", "family" : "Avalos Ramirez", "given" : "Ramiro", "non-dropping-particle" : "", "parse-names" : false, "suffix" : "" }, { "dropping-particle" : "", "family" : "Orlich", "given" : "Michaela", "non-dropping-particle" : "", "parse-names" : false, "suffix" : "" }, { "dropping-particle" : "", "family" : "Cedillo Rosales", "given" : "Sibilina", "non-dropping-particle" : "", "parse-names" : false, "suffix" : "" }, { "dropping-particle" : "", "family" : "K\u00f6nig", "given" : "Matthias", "non-dropping-particle" : "", "parse-names" : false, "suffix" : "" }, { "dropping-particle" : "", "family" : "Schweizer", "given" : "Matthias", "non-dropping-particle" : "", "parse-names" : false, "suffix" : "" }, { "dropping-particle" : "", "family" : "Stalder", "given" : "Hanspeter", "non-dropping-particle" : "", "parse-names" : false, "suffix" : "" }, { "dropping-particle" : "", "family" : "Schirrmeier", "given" : "Horst", "non-dropping-particle" : "", "parse-names" : false, "suffix" : "" }, { "dropping-particle" : "", "family" : "Thiel", "given" : "Heinz-J\u00fcrgen", "non-dropping-particle" : "", "parse-names" : false, "suffix" : "" } ], "container-title" : "Virology", "id" : "ITEM-2", "issue" : "1", "issued" : { "date-parts" : [ [ "2003" ] ] }, "page" : "96-104", "title" : "Genetic and antigenic characterization of novel pestivirus genotypes: implications for classification", "type" : "article-journal", "volume" : "311" }, "uris" : [ "http://www.mendeley.com/documents/?uuid=dc616b6d-156d-3e0f-913c-27970061b79d" ] } ], "mendeley" : { "formattedCitation" : "(Becher &lt;i&gt;et al.&lt;/i&gt;, 1997, 2003)", "plainTextFormattedCitation" : "(Becher et al., 1997, 2003)", "previouslyFormattedCitation" : "(2,9)" }, "properties" : { "noteIndex" : 0 }, "schema" : "https://github.com/citation-style-language/schema/raw/master/csl-citation.json" }</w:instrText>
      </w:r>
      <w:r w:rsidRPr="00D759BE">
        <w:fldChar w:fldCharType="separate"/>
      </w:r>
      <w:r w:rsidRPr="00D759BE">
        <w:t xml:space="preserve">(Becher </w:t>
      </w:r>
      <w:r w:rsidRPr="00D759BE">
        <w:rPr>
          <w:i/>
        </w:rPr>
        <w:t>et al.</w:t>
      </w:r>
      <w:r w:rsidRPr="00D759BE">
        <w:t>, 1997, 2003)</w:t>
      </w:r>
      <w:r w:rsidRPr="00D759BE">
        <w:rPr>
          <w:lang w:val="en-GB"/>
        </w:rPr>
        <w:fldChar w:fldCharType="end"/>
      </w:r>
      <w:r w:rsidRPr="00D759BE">
        <w:t xml:space="preserve">. </w:t>
      </w:r>
    </w:p>
    <w:p w:rsidR="00D759BE" w:rsidRPr="00D759BE" w:rsidRDefault="00D759BE" w:rsidP="00D759BE">
      <w:pPr>
        <w:rPr>
          <w:b/>
        </w:rPr>
      </w:pPr>
    </w:p>
    <w:p w:rsidR="00D759BE" w:rsidRPr="00D759BE" w:rsidRDefault="00D759BE" w:rsidP="00D759BE">
      <w:r w:rsidRPr="00D759BE">
        <w:t xml:space="preserve">Similarly, amino acid p-distances were &gt; 0.19 for comparisons between members of the four existing species and amongst giraffe pestivirus (AF144617), pronghorn antelope pestivirus (AY781152), Bungowannah virus (EF100713), Hobi-like pestivirus (FJ040215), rat pestivirus (KJ950914), atypical porcine pestivirus (KR011347) and Aydin-like pestivirus (JX428945) in comparisons with each other and members of the four existing </w:t>
      </w:r>
      <w:r w:rsidRPr="00D759BE">
        <w:rPr>
          <w:i/>
        </w:rPr>
        <w:t>Pestivirus</w:t>
      </w:r>
      <w:r w:rsidRPr="00D759BE">
        <w:t xml:space="preserve"> species. Since some regions of the virus genome are difficult to align for these sequences, we carried out phylogenetic analysis on the most conserved regions of the virus polyprotein which were amino acid positions 189-418, 1547-2321 , 2397-2688  and 3312-3837 (numbered according to the first amino acid of the polyprotein of BVDV-1 SD-1, Accession number M96751)  with support for eleven distinct clades (Figure 1). Although the antelope pestivirus, Bungowannah virus, atypical porcine pestivirus and rat pestivirus sequences were outside a clade comprising the four existing species, giraffe pestivirus, Hobi-like pestivirus and Aydin-like pestivirus, with the atypical porcine pestivirus and rat pestivirus sequences the most divergent, we consider all eleven clades to represent members of different </w:t>
      </w:r>
      <w:r w:rsidRPr="00D759BE">
        <w:rPr>
          <w:i/>
        </w:rPr>
        <w:t xml:space="preserve">Pestivirus </w:t>
      </w:r>
      <w:r w:rsidRPr="00D759BE">
        <w:t xml:space="preserve">species because of their common genome organisation, protein homology, and where known, virological, antigenic </w:t>
      </w:r>
      <w:r w:rsidRPr="00D759BE">
        <w:fldChar w:fldCharType="begin" w:fldLock="1"/>
      </w:r>
      <w:r w:rsidRPr="00D759BE">
        <w:instrText>ADDIN CSL_CITATION { "citationItems" : [ { "id" : "ITEM-1", "itemData" : { "DOI" : "10.1006/viro.2001.1001", "ISSN" : "0042-6822", "PMID" : "11485413", "abstract" : "The genus Pestivirus of the family Flaviviridae comprises four species, namely Bovine viral diarrhea virus-1 (BVDV-1), BVDV-2, Border disease virus (BDV), and Classical swine fever virus (CSFV). Comparative analyses of partial sequences have suggested that pestivirus isolates from giraffe (Giraffe-1) and reindeer (Reindeer-1) are distinct from the established species (Becher et al., Virology 262, 64--71, 1999). In this study, we report the complete genomic sequences of pestivirus strains Giraffe-1 and Reindeer-1. Comparative sequence analyses revealed considerable differences among Giraffe-1, Reindeer-1, and the currently recognized pestivirus species. Phylogenetic analysis of the complete coding sequences of these two strains, along with 13 other sequences representing the four established species, indicated that CSFV, BDV, and Reindeer-1 have bifurcated from one common branch and BVDV-1 and BVDV-2 from another. In the former branch BDV and the pestivirus from reindeer are more similar to each other than to CSFV. The giraffe pestivirus is equally distinct from both major branches. In addition, the antigenic relatedness of pestivirus isolates covering the observed major genetic groups was studied by cross-neutralization assays. A clustering procedure on the basis of antigenic differences indicated the presence of six major groups corresponding to the genetically defined groups. Taken together, the results of our analyses addressing both nucleotide sequence relatedness and serological relatedness argue for the inclusion of Giraffe-1 and Reindeer-1 as the first members of two separate novel species within the genus Pestivirus.", "author" : [ { "dropping-particle" : "", "family" : "Avalos-Ramirez", "given" : "R", "non-dropping-particle" : "", "parse-names" : false, "suffix" : "" }, { "dropping-particle" : "", "family" : "Orlich", "given" : "M", "non-dropping-particle" : "", "parse-names" : false, "suffix" : "" }, { "dropping-particle" : "", "family" : "Thiel", "given" : "H J", "non-dropping-particle" : "", "parse-names" : false, "suffix" : "" }, { "dropping-particle" : "", "family" : "Becher", "given" : "P", "non-dropping-particle" : "", "parse-names" : false, "suffix" : "" } ], "container-title" : "Virology", "id" : "ITEM-1", "issue" : "2", "issued" : { "date-parts" : [ [ "2001", "8", "1" ] ] }, "page" : "456-65", "title" : "Evidence for the presence of two novel pestivirus species.", "type" : "article-journal", "volume" : "286" }, "uris" : [ "http://www.mendeley.com/documents/?uuid=8c5037f0-a37a-325c-a371-8b5439db9003" ] }, { "id" : "ITEM-2", "itemData" : { "DOI" : "10.1016/S0042-6822(03)00192-2", "ISSN" : "00426822", "abstract" : "Currently, the genus Pestivirus comprises the four approved species Bovine viral diarrhea virus 1 (BVDV-1), BVDV-2, Classical swine fever virus (CSFV), and Border disease virus (BDV) and one tentative fifth species represented by a single strain (H138) isolated from a giraffe in Kenya more than 30 years ago. To further address the issue of heterogeneity of pestiviruses we have determined the entire Npro and E2 coding sequences for several new pestivirus isolates. Interestingly, phylogenetic analysis revealed that one pestivirus isolated in the 1990s in Africa is closely related to strain H138. Moreover, several novel pestiviruses isolated from sheep group together with the previously described strain V60 (Reindeer-1) isolated from a reindeer, whereas one ovine pestivirus strain (Gifhorn) significantly differs from all previously described pestiviruses, including BDV. We propose to term these mainly sheep-derived pestiviruses BDV-2 (V60-like isolates) and BDV-3 (Gifhorn); consequently, the \u201cclassical\u201d BDV isolates should be termed BDV-1. As an additional criterion for segregation of pestiviruses, the antigenic relatedness of pestivirus isolates covering all observed major genotypes was studied by cross-neutralization assays. Analysis of the antigenic similarities indicated the presence of seven major antigenic groups corresponding to BVDV-1, BVDV-2, CSFV, BDV-1, BDV-2, BDV-3, and \u201cgiraffe\u201d. Taking into account the host origin, the lack of differences concerning the course of disease, and the results of our genetic and antigenic analyses, we suggest that BDV-1, BDV-2, and BDV-3 should be considered as major genotypes within the species BDV.", "author" : [ { "dropping-particle" : "", "family" : "Becher", "given" : "Paul", "non-dropping-particle" : "", "parse-names" : false, "suffix" : "" }, { "dropping-particle" : "", "family" : "Avalos Ramirez", "given" : "Ramiro", "non-dropping-particle" : "", "parse-names" : false, "suffix" : "" }, { "dropping-particle" : "", "family" : "Orlich", "given" : "Michaela", "non-dropping-particle" : "", "parse-names" : false, "suffix" : "" }, { "dropping-particle" : "", "family" : "Cedillo Rosales", "given" : "Sibilina", "non-dropping-particle" : "", "parse-names" : false, "suffix" : "" }, { "dropping-particle" : "", "family" : "K\u00f6nig", "given" : "Matthias", "non-dropping-particle" : "", "parse-names" : false, "suffix" : "" }, { "dropping-particle" : "", "family" : "Schweizer", "given" : "Matthias", "non-dropping-particle" : "", "parse-names" : false, "suffix" : "" }, { "dropping-particle" : "", "family" : "Stalder", "given" : "Hanspeter", "non-dropping-particle" : "", "parse-names" : false, "suffix" : "" }, { "dropping-particle" : "", "family" : "Schirrmeier", "given" : "Horst", "non-dropping-particle" : "", "parse-names" : false, "suffix" : "" }, { "dropping-particle" : "", "family" : "Thiel", "given" : "Heinz-J\u00fcrgen", "non-dropping-particle" : "", "parse-names" : false, "suffix" : "" } ], "container-title" : "Virology", "id" : "ITEM-2", "issue" : "1", "issued" : { "date-parts" : [ [ "2003" ] ] }, "page" : "96-104", "title" : "Genetic and antigenic characterization of novel pestivirus genotypes: implications for classification", "type" : "article-journal", "volume" : "311" }, "uris" : [ "http://www.mendeley.com/documents/?uuid=dc616b6d-156d-3e0f-913c-27970061b79d" ] }, { "id" : "ITEM-3", "itemData" : { "DOI" : "10.3201/eid2104.141441", "ISSN" : "1080-6059", "PMID" : "25811683", "abstract" : "To determine why serum from small ruminants infected with ruminant pestiviruses reacted positively to classical swine fever virus (CSFV)-specific diagnostic tests, we analyzed 2 pestiviruses from Turkey. They differed genetically and antigenically from known Pestivirus species and were closely related to CSFV. Cross-reactions would interfere with classical swine fever diagnosis in pigs.", "author" : [ { "dropping-particle" : "", "family" : "Postel", "given" : "Alexander", "non-dropping-particle" : "", "parse-names" : false, "suffix" : "" }, { "dropping-particle" : "", "family" : "Schmeiser", "given" : "Stefanie", "non-dropping-particle" : "", "parse-names" : false, "suffix" : "" }, { "dropping-particle" : "", "family" : "Oguzoglu", "given" : "Tuba Cigdem", "non-dropping-particle" : "", "parse-names" : false, "suffix" : "" }, { "dropping-particle" : "", "family" : "Indenbirken", "given" : "Daniela", "non-dropping-particle" : "", "parse-names" : false, "suffix" : "" }, { "dropping-particle" : "", "family" : "Alawi", "given" : "Malik", "non-dropping-particle" : "", "parse-names" : false, "suffix" : "" }, { "dropping-particle" : "", "family" : "Fischer", "given" : "Nicole", "non-dropping-particle" : "", "parse-names" : false, "suffix" : "" }, { "dropping-particle" : "", "family" : "Grundhoff", "given" : "Adam", "non-dropping-particle" : "", "parse-names" : false, "suffix" : "" }, { "dropping-particle" : "", "family" : "Becher", "given" : "Paul", "non-dropping-particle" : "", "parse-names" : false, "suffix" : "" } ], "container-title" : "Emerging infectious diseases", "id" : "ITEM-3", "issue" : "4", "issued" : { "date-parts" : [ [ "2015", "4" ] ] }, "page" : "668-72", "publisher" : "Centers for Disease Control and Prevention", "title" : "Close relationship of ruminant pestiviruses and classical Swine Fever virus.", "type" : "article-journal", "volume" : "21" }, "uris" : [ "http://www.mendeley.com/documents/?uuid=2880d141-06f1-3a43-85b5-434e0b601034" ] }, { "id" : "ITEM-4", "itemData" : { "DOI" : "10.1177/1040638711435144", "ISSN" : "1040-6387", "abstract" : "The emergence of a newly recognized group of pestiviruses in cattle, the HoBi-like viruses, requires an evaluation of the available diagnostic tools and vaccines. The present study compared antigenic characteristics of Bovine viral diarrhea virus 1 and 2 (BVDV-1, -2) strains and HoBi virus. This comparison was based on detection of HoBi virus and antibodies against it by commercial enzyme-linked immunosorbent assays (ELISAs) and the level of cross-neutralizing antibodies present in sera from animals vaccinated with BVDV. Reactivity with a panel of monoclonal antibodies (mAbs) revealed greater cross-reactivity between BVDV species (BVDV-1, -2) and HoBi epitopes within Erns and NS2/3 proteins than between epitopes located in the E2 glycoprotein. The results suggest that a diagnostic test designed to detect both BVDV species and HoBi could be based on Erns or NS2/3 epitopes, while variation among E2 epitopes could be exploited in tests for differentiation of pestivirus species. The threshold of detection of ...", "author" : [ { "dropping-particle" : "V.", "family" : "Bauermann", "given" : "Fernando", "non-dropping-particle" : "", "parse-names" : false, "suffix" : "" }, { "dropping-particle" : "", "family" : "Flores", "given" : "Eduardo F.", "non-dropping-particle" : "", "parse-names" : false, "suffix" : "" }, { "dropping-particle" : "", "family" : "Ridpath", "given" : "Julia F.", "non-dropping-particle" : "", "parse-names" : false, "suffix" : "" } ], "container-title" : "Journal of Veterinary Diagnostic Investigation", "id" : "ITEM-4", "issue" : "2", "issued" : { "date-parts" : [ [ "2012", "3" ] ] }, "page" : "253-261", "title" : "Antigenic relationships between Bovine viral diarrhea virus 1 and 2 and HoBi virus", "type" : "article-journal", "volume" : "24" }, "uris" : [ "http://www.mendeley.com/documents/?uuid=555fa667-41a2-3d39-b2f8-f9226cc4ca11" ] }, { "id" : "ITEM-5", "itemData" : { "DOI" : "10.1038/emi.2017.5", "ISSN" : "2222-1751", "author" : [ { "dropping-particle" : "", "family" : "Postel", "given" : "Alexander", "non-dropping-particle" : "", "parse-names" : false, "suffix" : "" }, { "dropping-particle" : "", "family" : "Meyer", "given" : "Denise", "non-dropping-particle" : "", "parse-names" : false, "suffix" : "" }, { "dropping-particle" : "", "family" : "Petrov", "given" : "Anja", "non-dropping-particle" : "", "parse-names" : false, "suffix" : "" }, { "dropping-particle" : "", "family" : "Becher", "given" : "Paul", "non-dropping-particle" : "", "parse-names" : false, "suffix" : "" } ], "container-title" : "Emerging Microbes &amp; Infections", "id" : "ITEM-5", "issue" : "4", "issued" : { "date-parts" : [ [ "2017", "4", "12" ] ] }, "page" : "e19", "publisher" : "Nature Publishing Group", "title" : "Recent emergence of a novel porcine pestivirus: interference with classical swine fever diagnosis?", "type" : "article-journal", "volume" : "6" }, "uris" : [ "http://www.mendeley.com/documents/?uuid=1f15bef1-3f1d-30ab-8a0d-e54d54c0d17a" ] } ], "mendeley" : { "formattedCitation" : "(Avalos-Ramirez &lt;i&gt;et al.&lt;/i&gt;, 2001; Bauermann &lt;i&gt;et al.&lt;/i&gt;, 2012; Becher &lt;i&gt;et al.&lt;/i&gt;, 2003; Postel &lt;i&gt;et al.&lt;/i&gt;, 2015, 2017)", "plainTextFormattedCitation" : "(Avalos-Ramirez et al., 2001; Bauermann et al., 2012; Becher et al., 2003; Postel et al., 2015, 2017)", "previouslyFormattedCitation" : "(2,4,10,17,18)" }, "properties" : { "noteIndex" : 0 }, "schema" : "https://github.com/citation-style-language/schema/raw/master/csl-citation.json" }</w:instrText>
      </w:r>
      <w:r w:rsidRPr="00D759BE">
        <w:fldChar w:fldCharType="separate"/>
      </w:r>
      <w:r w:rsidRPr="00D759BE">
        <w:t xml:space="preserve">(Avalos-Ramirez </w:t>
      </w:r>
      <w:r w:rsidRPr="00D759BE">
        <w:rPr>
          <w:i/>
        </w:rPr>
        <w:t>et al.</w:t>
      </w:r>
      <w:r w:rsidRPr="00D759BE">
        <w:t xml:space="preserve">, 2001; Bauermann </w:t>
      </w:r>
      <w:r w:rsidRPr="00D759BE">
        <w:rPr>
          <w:i/>
        </w:rPr>
        <w:t>et al.</w:t>
      </w:r>
      <w:r w:rsidRPr="00D759BE">
        <w:t xml:space="preserve">, 2012; Becher </w:t>
      </w:r>
      <w:r w:rsidRPr="00D759BE">
        <w:rPr>
          <w:i/>
        </w:rPr>
        <w:t>et al.</w:t>
      </w:r>
      <w:r w:rsidRPr="00D759BE">
        <w:t xml:space="preserve">, 2003; Postel </w:t>
      </w:r>
      <w:r w:rsidRPr="00D759BE">
        <w:rPr>
          <w:i/>
        </w:rPr>
        <w:t>et al.</w:t>
      </w:r>
      <w:r w:rsidRPr="00D759BE">
        <w:t>, 2015, 2017)</w:t>
      </w:r>
      <w:r w:rsidRPr="00D759BE">
        <w:rPr>
          <w:lang w:val="en-GB"/>
        </w:rPr>
        <w:fldChar w:fldCharType="end"/>
      </w:r>
      <w:r w:rsidRPr="00D759BE">
        <w:t xml:space="preserve"> and pathological features ; hosts ranges are overlapping and incompletely described. Similar degrees of diversity are observed with other genera within the </w:t>
      </w:r>
      <w:r w:rsidRPr="00D759BE">
        <w:rPr>
          <w:i/>
        </w:rPr>
        <w:t xml:space="preserve">Flaviviridae </w:t>
      </w:r>
      <w:r w:rsidRPr="00D759BE">
        <w:t>and pestivirus sequences are monophyletic in a phylogenetic tree constructed using NS5B amino acid sequences (1).</w:t>
      </w:r>
    </w:p>
    <w:p w:rsidR="00D759BE" w:rsidRPr="00D759BE" w:rsidRDefault="00D759BE" w:rsidP="00D759BE">
      <w:pPr>
        <w:rPr>
          <w:i/>
        </w:rPr>
      </w:pPr>
      <w:r w:rsidRPr="00D759BE">
        <w:rPr>
          <w:i/>
        </w:rPr>
        <w:t>Pestivirus</w:t>
      </w:r>
      <w:r w:rsidRPr="00D759BE">
        <w:t xml:space="preserve"> species names are currently derived from virus isolate names that describe host range and disease attributes. These names provide no clear distinction between the species name and the virus name apart from italicisation - the species </w:t>
      </w:r>
      <w:r w:rsidRPr="00D759BE">
        <w:rPr>
          <w:i/>
        </w:rPr>
        <w:t>Border disease virus</w:t>
      </w:r>
      <w:r w:rsidRPr="00D759BE">
        <w:t xml:space="preserve"> includes the virus Border </w:t>
      </w:r>
      <w:r w:rsidRPr="00D759BE">
        <w:lastRenderedPageBreak/>
        <w:t xml:space="preserve">disease virus from sheep and goat, as well as reindeer pestivirus and variants infecting pigs, cattle, and bison.  </w:t>
      </w:r>
    </w:p>
    <w:p w:rsidR="00D759BE" w:rsidRPr="00D759BE" w:rsidRDefault="00D759BE" w:rsidP="00D759BE">
      <w:r w:rsidRPr="00D759BE">
        <w:t xml:space="preserve">We propose adopting the naming scheme already used for both the </w:t>
      </w:r>
      <w:r w:rsidRPr="00D759BE">
        <w:rPr>
          <w:i/>
        </w:rPr>
        <w:t xml:space="preserve">Hepacivirus </w:t>
      </w:r>
      <w:r w:rsidRPr="00D759BE">
        <w:fldChar w:fldCharType="begin" w:fldLock="1"/>
      </w:r>
      <w:r w:rsidRPr="00D759BE">
        <w:instrText>ADDIN CSL_CITATION { "citationItems" : [ { "id" : "ITEM-1", "itemData" : { "DOI" : "10.1099/jgv.0.000612", "ISSN" : "14652099", "PMID" : "27692039", "abstract" : "Proposals are described for the assignment of recently reported viruses, infecting rodents, bats and other mammalian species, to new species within the Hepacivirus and Pegivirus genera (Family Flaviviridae). Assignments into 14 Hepacivirus species (Hepacivirus A to N) and 11 Pegivirus species (Pegivirus A to K) are based on phylogenetic relationships and sequence distances between conserved regions extracted from complete coding sequences of each proposed taxon. We propose that the species hepatitis C virus is renamed Hepacivirus C in order to acknowledge its unique historical position and so as to minimise confusion. Despite the newly documented genetic diversity of hepaciviruses and pegiviruses, members of these genera remain phylogenetically distinct, and differ in hepatotropism and the possession of a basic core protein; pegiviruses in general lack these features. However, other characteristics that were originally used to support their division into separate genera are no longer definitive; there is overlap between the two genera in the type of internal ribosomal entry site (IRES) and the presence of miR-122 sites in the 5&amp;apos;untranslated region (UTR), the predicted number of N-linked glycosylation sites in the envelope E1 and E2 proteins, the presence of poly U tracts in the 3&amp;apos; UTR and the propensity of viruses to establish a persistent infection. While all classified hepaciviruses and pegiviruses have mammalian hosts, the recent description of a hepaci-/pegi-like virus from a shark and the likely existence of further homologues in other non-mammalian species indicates that further species or genera remain to be defined in the future.", "author" : [ { "dropping-particle" : "", "family" : "Smith", "given" : "Donald B.", "non-dropping-particle" : "", "parse-names" : false, "suffix" : "" }, { "dropping-particle" : "", "family" : "Becher", "given" : "Paul", "non-dropping-particle" : "", "parse-names" : false, "suffix" : "" }, { "dropping-particle" : "", "family" : "Bukh", "given" : "Jens", "non-dropping-particle" : "", "parse-names" : false, "suffix" : "" }, { "dropping-particle" : "", "family" : "Gould", "given" : "Ernest a.", "non-dropping-particle" : "", "parse-names" : false, "suffix" : "" }, { "dropping-particle" : "", "family" : "Meyers", "given" : "Gregor", "non-dropping-particle" : "", "parse-names" : false, "suffix" : "" }, { "dropping-particle" : "", "family" : "Monath", "given" : "Thomas", "non-dropping-particle" : "", "parse-names" : false, "suffix" : "" }, { "dropping-particle" : "", "family" : "Muerhoff", "given" : "a. Scott", "non-dropping-particle" : "", "parse-names" : false, "suffix" : "" }, { "dropping-particle" : "", "family" : "Pletnev", "given" : "Alexander", "non-dropping-particle" : "", "parse-names" : false, "suffix" : "" }, { "dropping-particle" : "", "family" : "Rico-Hesse", "given" : "Rebecca", "non-dropping-particle" : "", "parse-names" : false, "suffix" : "" }, { "dropping-particle" : "", "family" : "Stapleton", "given" : "Jack T.", "non-dropping-particle" : "", "parse-names" : false, "suffix" : "" }, { "dropping-particle" : "", "family" : "Simmonds", "given" : "Peter", "non-dropping-particle" : "", "parse-names" : false, "suffix" : "" } ], "container-title" : "Journal of General Virology", "id" : "ITEM-1", "issue" : "11", "issued" : { "date-parts" : [ [ "2016", "9", "28" ] ] }, "page" : "2894-2907", "publisher" : "Microbiology Society", "title" : "Proposed update to the taxonomy of the genera Hepacivirus and Pegivirus within the Flaviviridae family", "type" : "article-journal", "volume" : "97" }, "uris" : [ "http://www.mendeley.com/documents/?uuid=76d70a8c-d290-3816-9f46-824d499e0c6c" ] } ], "mendeley" : { "formattedCitation" : "(Smith &lt;i&gt;et al.&lt;/i&gt;, 2016)", "plainTextFormattedCitation" : "(Smith et al., 2016)", "previouslyFormattedCitation" : "(19)" }, "properties" : { "noteIndex" : 0 }, "schema" : "https://github.com/citation-style-language/schema/raw/master/csl-citation.json" }</w:instrText>
      </w:r>
      <w:r w:rsidRPr="00D759BE">
        <w:fldChar w:fldCharType="separate"/>
      </w:r>
      <w:r w:rsidRPr="00D759BE">
        <w:t xml:space="preserve">(Smith </w:t>
      </w:r>
      <w:r w:rsidRPr="00D759BE">
        <w:rPr>
          <w:i/>
        </w:rPr>
        <w:t>et al.</w:t>
      </w:r>
      <w:r w:rsidRPr="00D759BE">
        <w:t>, 2016)</w:t>
      </w:r>
      <w:r w:rsidRPr="00D759BE">
        <w:rPr>
          <w:lang w:val="en-GB"/>
        </w:rPr>
        <w:fldChar w:fldCharType="end"/>
      </w:r>
      <w:r w:rsidR="00065A3E">
        <w:rPr>
          <w:lang w:val="en-GB"/>
        </w:rPr>
        <w:t xml:space="preserve"> </w:t>
      </w:r>
      <w:r w:rsidRPr="00D759BE">
        <w:t xml:space="preserve">and </w:t>
      </w:r>
      <w:r w:rsidRPr="00D759BE">
        <w:rPr>
          <w:i/>
        </w:rPr>
        <w:t xml:space="preserve">Pegivirus </w:t>
      </w:r>
      <w:r w:rsidRPr="00D759BE">
        <w:fldChar w:fldCharType="begin" w:fldLock="1"/>
      </w:r>
      <w:r w:rsidRPr="00D759BE">
        <w:instrText>ADDIN CSL_CITATION { "citationItems" : [ { "id" : "ITEM-1", "itemData" : { "DOI" : "10.1099/vir.0.027490-0", "ISSN" : "1465-2099", "PMID" : "21084497", "abstract" : "In 1967, it was reported that experimental inoculation of serum from a surgeon (G.B.) with acute hepatitis into tamarins resulted in hepatitis. In 1995, two new members of the family Flaviviridae, named GBV-A and GBV-B, were identified in tamarins that developed hepatitis following inoculation with the 11th GB passage. Neither virus infects humans, and a number of GBV-A variants were identified in wild New World monkeys that were captured. Subsequently, a related human virus was identified [named GBV-C or hepatitis G virus (HGV)], and recently a more distantly related virus (named GBV-D) was discovered in bats. Only GBV-B, a second species within the genus Hepacivirus (type species hepatitis C virus), has been shown to cause hepatitis; it causes acute hepatitis in experimentally infected tamarins. The other GB viruses have however not been assigned to a genus within the family Flaviviridae. Based on phylogenetic relationships, genome organization and pathogenic features of the GB viruses, we propose to classify GBV-A-like viruses, GBV-C and GBV-D as members of a fourth genus in the family Flaviviridae, named Pegivirus (pe, persistent; g, GB or G). We also propose renaming 'GB' viruses within the tentative genus Pegivirus to reflect their host origin.", "author" : [ { "dropping-particle" : "", "family" : "Stapleton", "given" : "Jack T", "non-dropping-particle" : "", "parse-names" : false, "suffix" : "" }, { "dropping-particle" : "", "family" : "Foung", "given" : "Steven", "non-dropping-particle" : "", "parse-names" : false, "suffix" : "" }, { "dropping-particle" : "", "family" : "Muerhoff", "given" : "A Scott", "non-dropping-particle" : "", "parse-names" : false, "suffix" : "" }, { "dropping-particle" : "", "family" : "Bukh", "given" : "Jens", "non-dropping-particle" : "", "parse-names" : false, "suffix" : "" }, { "dropping-particle" : "", "family" : "Simmonds", "given" : "Peter", "non-dropping-particle" : "", "parse-names" : false, "suffix" : "" } ], "container-title" : "The Journal of general virology", "id" : "ITEM-1", "issue" : "Pt 2", "issued" : { "date-parts" : [ [ "2011", "2", "1" ] ] }, "page" : "233-46", "publisher" : "Microbiology Society", "title" : "The GB viruses: a review and proposed classification of GBV-A, GBV-C (HGV), and GBV-D in genus Pegivirus within the family Flaviviridae.", "type" : "article-journal", "volume" : "92" }, "uris" : [ "http://www.mendeley.com/documents/?uuid=ff4b87b7-9d14-4cac-9c84-0f9070513997" ] } ], "mendeley" : { "formattedCitation" : "(Stapleton &lt;i&gt;et al.&lt;/i&gt;, 2011)", "plainTextFormattedCitation" : "(Stapleton et al., 2011)", "previouslyFormattedCitation" : "(20)" }, "properties" : { "noteIndex" : 0 }, "schema" : "https://github.com/citation-style-language/schema/raw/master/csl-citation.json" }</w:instrText>
      </w:r>
      <w:r w:rsidRPr="00D759BE">
        <w:fldChar w:fldCharType="separate"/>
      </w:r>
      <w:r w:rsidRPr="00D759BE">
        <w:t xml:space="preserve">(Stapleton </w:t>
      </w:r>
      <w:r w:rsidRPr="00D759BE">
        <w:rPr>
          <w:i/>
        </w:rPr>
        <w:t>et al.</w:t>
      </w:r>
      <w:r w:rsidRPr="00D759BE">
        <w:t>, 2011)</w:t>
      </w:r>
      <w:r w:rsidRPr="00D759BE">
        <w:rPr>
          <w:lang w:val="en-GB"/>
        </w:rPr>
        <w:fldChar w:fldCharType="end"/>
      </w:r>
      <w:r w:rsidRPr="00D759BE">
        <w:rPr>
          <w:i/>
        </w:rPr>
        <w:t xml:space="preserve"> </w:t>
      </w:r>
      <w:r w:rsidRPr="00D759BE">
        <w:t xml:space="preserve">genera within the </w:t>
      </w:r>
      <w:r w:rsidRPr="00D759BE">
        <w:rPr>
          <w:i/>
        </w:rPr>
        <w:t xml:space="preserve">Flaviviridae </w:t>
      </w:r>
      <w:r w:rsidRPr="00D759BE">
        <w:t xml:space="preserve">family. Hence, </w:t>
      </w:r>
      <w:r w:rsidRPr="00D759BE">
        <w:rPr>
          <w:i/>
        </w:rPr>
        <w:t>Bovine viral diarrhea virus 1</w:t>
      </w:r>
      <w:r w:rsidRPr="00D759BE">
        <w:t xml:space="preserve"> – becomes </w:t>
      </w:r>
      <w:r w:rsidRPr="00D759BE">
        <w:rPr>
          <w:i/>
        </w:rPr>
        <w:t xml:space="preserve">Pestivirus A, Bovine viral diarrhea virus 2 </w:t>
      </w:r>
      <w:r w:rsidRPr="00D759BE">
        <w:t xml:space="preserve">becomes </w:t>
      </w:r>
      <w:r w:rsidRPr="00D759BE">
        <w:rPr>
          <w:i/>
        </w:rPr>
        <w:t xml:space="preserve">Pestivirus B, Classical swine fever virus </w:t>
      </w:r>
      <w:r w:rsidRPr="00D759BE">
        <w:t>becomes</w:t>
      </w:r>
      <w:r w:rsidRPr="00D759BE">
        <w:rPr>
          <w:i/>
        </w:rPr>
        <w:t xml:space="preserve"> Pestivirus C </w:t>
      </w:r>
      <w:r w:rsidRPr="00D759BE">
        <w:t xml:space="preserve">and </w:t>
      </w:r>
      <w:r w:rsidRPr="00D759BE">
        <w:rPr>
          <w:i/>
        </w:rPr>
        <w:t xml:space="preserve">Border disease virus </w:t>
      </w:r>
      <w:r w:rsidRPr="00D759BE">
        <w:t xml:space="preserve">becomes </w:t>
      </w:r>
      <w:r w:rsidRPr="00D759BE">
        <w:rPr>
          <w:i/>
        </w:rPr>
        <w:t>Pestivirus D</w:t>
      </w:r>
      <w:r w:rsidRPr="00D759BE">
        <w:t>. We have limited the addition of new species to those for which complete genomic or complete coding sequences are available.</w:t>
      </w:r>
    </w:p>
    <w:p w:rsidR="00D759BE" w:rsidRPr="00D759BE" w:rsidRDefault="00D759BE" w:rsidP="00D759BE">
      <w:pPr>
        <w:rPr>
          <w:b/>
        </w:rPr>
      </w:pPr>
    </w:p>
    <w:p w:rsidR="00D759BE" w:rsidRPr="00D759BE" w:rsidRDefault="00D759BE" w:rsidP="00D759BE">
      <w:pPr>
        <w:rPr>
          <w:b/>
        </w:rPr>
      </w:pPr>
      <w:r w:rsidRPr="00D759BE">
        <w:t xml:space="preserve">We also propose changing the exemplar virus isolate name for </w:t>
      </w:r>
      <w:r w:rsidRPr="00D759BE">
        <w:rPr>
          <w:i/>
        </w:rPr>
        <w:t>Bovine viral diarrhea virus 2</w:t>
      </w:r>
      <w:r w:rsidRPr="00D759BE">
        <w:t xml:space="preserve"> from C413 (Accession AF002227) to 890 (Accession U18059) and for </w:t>
      </w:r>
      <w:r w:rsidRPr="00D759BE">
        <w:rPr>
          <w:i/>
        </w:rPr>
        <w:t>Classical swine fever virus</w:t>
      </w:r>
      <w:r w:rsidRPr="00D759BE">
        <w:t xml:space="preserve"> from Eystrup (Accession AF326963) to Alfort 187 (Accession X87939) since in both cases the proposed exemplar viruses have been more intensely studied in animal experiments and through the production of infectious clones than the previous exemplars.</w:t>
      </w:r>
    </w:p>
    <w:p w:rsidR="008E736E" w:rsidRDefault="008E736E" w:rsidP="00AC0E72">
      <w:pPr>
        <w:rPr>
          <w:lang w:val="en-GB"/>
        </w:rPr>
      </w:pPr>
    </w:p>
    <w:p w:rsidR="00D759BE" w:rsidRPr="00D759BE" w:rsidRDefault="00D759BE" w:rsidP="00D759BE"/>
    <w:p w:rsidR="00D759BE" w:rsidRPr="00D759BE" w:rsidRDefault="00D759BE" w:rsidP="00D759BE">
      <w:r w:rsidRPr="00D759BE">
        <w:rPr>
          <w:b/>
          <w:noProof/>
          <w:lang w:val="en-GB" w:eastAsia="en-GB"/>
        </w:rPr>
        <w:lastRenderedPageBreak/>
        <w:drawing>
          <wp:inline distT="0" distB="0" distL="0" distR="0" wp14:anchorId="7FB075EE" wp14:editId="2FA92F7D">
            <wp:extent cx="5731510" cy="7479665"/>
            <wp:effectExtent l="0" t="0" r="2540" b="698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89-418 Figure.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31510" cy="7479665"/>
                    </a:xfrm>
                    <a:prstGeom prst="rect">
                      <a:avLst/>
                    </a:prstGeom>
                  </pic:spPr>
                </pic:pic>
              </a:graphicData>
            </a:graphic>
          </wp:inline>
        </w:drawing>
      </w:r>
    </w:p>
    <w:p w:rsidR="00D759BE" w:rsidRPr="00D759BE" w:rsidRDefault="00D759BE" w:rsidP="00D759BE"/>
    <w:p w:rsidR="00D759BE" w:rsidRPr="00D759BE" w:rsidRDefault="00D759BE" w:rsidP="00D759BE">
      <w:r w:rsidRPr="00D759BE">
        <w:rPr>
          <w:b/>
          <w:noProof/>
          <w:lang w:val="en-GB" w:eastAsia="en-GB"/>
        </w:rPr>
        <w:lastRenderedPageBreak/>
        <w:drawing>
          <wp:inline distT="0" distB="0" distL="0" distR="0" wp14:anchorId="088F8F60" wp14:editId="067C1BDD">
            <wp:extent cx="5256276" cy="8535924"/>
            <wp:effectExtent l="0" t="0" r="190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esti 1547-2321 Figure.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256276" cy="8535924"/>
                    </a:xfrm>
                    <a:prstGeom prst="rect">
                      <a:avLst/>
                    </a:prstGeom>
                  </pic:spPr>
                </pic:pic>
              </a:graphicData>
            </a:graphic>
          </wp:inline>
        </w:drawing>
      </w:r>
    </w:p>
    <w:p w:rsidR="00D759BE" w:rsidRPr="00D759BE" w:rsidRDefault="00D759BE" w:rsidP="00D759BE"/>
    <w:p w:rsidR="00D759BE" w:rsidRPr="00D759BE" w:rsidRDefault="00D759BE" w:rsidP="00D759BE">
      <w:r w:rsidRPr="00D759BE">
        <w:rPr>
          <w:b/>
          <w:noProof/>
          <w:lang w:val="en-GB" w:eastAsia="en-GB"/>
        </w:rPr>
        <w:lastRenderedPageBreak/>
        <w:drawing>
          <wp:inline distT="0" distB="0" distL="0" distR="0" wp14:anchorId="6245936C" wp14:editId="22358189">
            <wp:extent cx="5697220" cy="886333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esti 2397-2688 Figure.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697220" cy="8863330"/>
                    </a:xfrm>
                    <a:prstGeom prst="rect">
                      <a:avLst/>
                    </a:prstGeom>
                  </pic:spPr>
                </pic:pic>
              </a:graphicData>
            </a:graphic>
          </wp:inline>
        </w:drawing>
      </w:r>
    </w:p>
    <w:p w:rsidR="00D759BE" w:rsidRPr="00D759BE" w:rsidRDefault="00D759BE" w:rsidP="00D759BE">
      <w:r w:rsidRPr="0058405F">
        <w:rPr>
          <w:b/>
          <w:noProof/>
          <w:sz w:val="44"/>
          <w:szCs w:val="44"/>
          <w:lang w:eastAsia="en-GB"/>
        </w:rPr>
        <w:lastRenderedPageBreak/>
        <w:t>D.</w:t>
      </w:r>
      <w:r w:rsidRPr="00D759BE">
        <w:rPr>
          <w:b/>
          <w:noProof/>
          <w:lang w:val="en-GB" w:eastAsia="en-GB"/>
        </w:rPr>
        <w:drawing>
          <wp:anchor distT="0" distB="0" distL="114300" distR="114300" simplePos="0" relativeHeight="251659264" behindDoc="0" locked="0" layoutInCell="1" allowOverlap="1">
            <wp:simplePos x="0" y="0"/>
            <wp:positionH relativeFrom="column">
              <wp:posOffset>276225</wp:posOffset>
            </wp:positionH>
            <wp:positionV relativeFrom="paragraph">
              <wp:posOffset>-3810</wp:posOffset>
            </wp:positionV>
            <wp:extent cx="4884420" cy="8410575"/>
            <wp:effectExtent l="0" t="0" r="0" b="9525"/>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3312 3837 Figure 2.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84420" cy="8410575"/>
                    </a:xfrm>
                    <a:prstGeom prst="rect">
                      <a:avLst/>
                    </a:prstGeom>
                  </pic:spPr>
                </pic:pic>
              </a:graphicData>
            </a:graphic>
          </wp:anchor>
        </w:drawing>
      </w:r>
    </w:p>
    <w:p w:rsidR="00D759BE" w:rsidRPr="00D759BE" w:rsidRDefault="00D759BE" w:rsidP="00D759BE"/>
    <w:p w:rsidR="00D759BE" w:rsidRDefault="00D759BE" w:rsidP="00D759BE">
      <w:pPr>
        <w:rPr>
          <w:b/>
        </w:rPr>
      </w:pPr>
    </w:p>
    <w:p w:rsidR="00D759BE" w:rsidRDefault="00D759BE" w:rsidP="00D759BE">
      <w:pPr>
        <w:rPr>
          <w:b/>
        </w:rPr>
      </w:pPr>
    </w:p>
    <w:p w:rsidR="00D759BE" w:rsidRDefault="00D759BE" w:rsidP="00D759BE">
      <w:pPr>
        <w:rPr>
          <w:b/>
        </w:rPr>
      </w:pPr>
    </w:p>
    <w:p w:rsidR="00D759BE" w:rsidRDefault="00D759BE" w:rsidP="00D759BE">
      <w:pPr>
        <w:rPr>
          <w:b/>
        </w:rPr>
      </w:pPr>
    </w:p>
    <w:p w:rsidR="00D759BE" w:rsidRDefault="00D759BE" w:rsidP="00D759BE">
      <w:pPr>
        <w:rPr>
          <w:b/>
        </w:rPr>
      </w:pPr>
    </w:p>
    <w:p w:rsidR="00D759BE" w:rsidRDefault="00D759BE" w:rsidP="00D759BE">
      <w:pPr>
        <w:rPr>
          <w:b/>
        </w:rPr>
      </w:pPr>
    </w:p>
    <w:p w:rsidR="00D759BE" w:rsidRDefault="00D759BE" w:rsidP="00D759BE">
      <w:pPr>
        <w:rPr>
          <w:b/>
        </w:rPr>
      </w:pPr>
    </w:p>
    <w:p w:rsidR="00D759BE" w:rsidRDefault="00D759BE" w:rsidP="00D759BE">
      <w:pPr>
        <w:rPr>
          <w:b/>
        </w:rPr>
      </w:pPr>
    </w:p>
    <w:p w:rsidR="00D759BE" w:rsidRDefault="00D759BE" w:rsidP="00D759BE">
      <w:pPr>
        <w:rPr>
          <w:b/>
        </w:rPr>
      </w:pPr>
    </w:p>
    <w:p w:rsidR="00D759BE" w:rsidRDefault="00D759BE" w:rsidP="00D759BE">
      <w:pPr>
        <w:rPr>
          <w:b/>
        </w:rPr>
      </w:pPr>
    </w:p>
    <w:p w:rsidR="00D759BE" w:rsidRDefault="00D759BE" w:rsidP="00D759BE">
      <w:pPr>
        <w:rPr>
          <w:b/>
        </w:rPr>
      </w:pPr>
    </w:p>
    <w:p w:rsidR="00D759BE" w:rsidRDefault="00D759BE" w:rsidP="00D759BE">
      <w:pPr>
        <w:rPr>
          <w:b/>
        </w:rPr>
      </w:pPr>
    </w:p>
    <w:p w:rsidR="00D759BE" w:rsidRDefault="00D759BE" w:rsidP="00D759BE">
      <w:pPr>
        <w:rPr>
          <w:b/>
        </w:rPr>
      </w:pPr>
    </w:p>
    <w:p w:rsidR="00D759BE" w:rsidRDefault="00D759BE" w:rsidP="00D759BE">
      <w:pPr>
        <w:rPr>
          <w:b/>
        </w:rPr>
      </w:pPr>
    </w:p>
    <w:p w:rsidR="00D759BE" w:rsidRDefault="00D759BE" w:rsidP="00D759BE">
      <w:pPr>
        <w:rPr>
          <w:b/>
        </w:rPr>
      </w:pPr>
    </w:p>
    <w:p w:rsidR="00D759BE" w:rsidRDefault="00D759BE" w:rsidP="00D759BE">
      <w:pPr>
        <w:rPr>
          <w:b/>
        </w:rPr>
      </w:pPr>
    </w:p>
    <w:p w:rsidR="00D759BE" w:rsidRDefault="00D759BE" w:rsidP="00D759BE">
      <w:pPr>
        <w:rPr>
          <w:b/>
        </w:rPr>
      </w:pPr>
    </w:p>
    <w:p w:rsidR="00D759BE" w:rsidRDefault="00D759BE" w:rsidP="00D759BE">
      <w:pPr>
        <w:rPr>
          <w:b/>
        </w:rPr>
      </w:pPr>
    </w:p>
    <w:p w:rsidR="00D759BE" w:rsidRDefault="00D759BE" w:rsidP="00D759BE">
      <w:pPr>
        <w:rPr>
          <w:b/>
        </w:rPr>
      </w:pPr>
    </w:p>
    <w:p w:rsidR="00D759BE" w:rsidRDefault="00D759BE" w:rsidP="00D759BE">
      <w:pPr>
        <w:rPr>
          <w:b/>
        </w:rPr>
      </w:pPr>
    </w:p>
    <w:p w:rsidR="00D759BE" w:rsidRDefault="00D759BE" w:rsidP="00D759BE">
      <w:pPr>
        <w:rPr>
          <w:b/>
        </w:rPr>
      </w:pPr>
    </w:p>
    <w:p w:rsidR="00D759BE" w:rsidRDefault="00D759BE" w:rsidP="00D759BE">
      <w:pPr>
        <w:rPr>
          <w:b/>
        </w:rPr>
      </w:pPr>
    </w:p>
    <w:p w:rsidR="00D759BE" w:rsidRDefault="00D759BE" w:rsidP="00D759BE">
      <w:pPr>
        <w:rPr>
          <w:b/>
        </w:rPr>
      </w:pPr>
    </w:p>
    <w:p w:rsidR="00D759BE" w:rsidRDefault="00D759BE" w:rsidP="00D759BE">
      <w:pPr>
        <w:rPr>
          <w:b/>
        </w:rPr>
      </w:pPr>
    </w:p>
    <w:p w:rsidR="00D759BE" w:rsidRDefault="00D759BE" w:rsidP="00D759BE">
      <w:pPr>
        <w:rPr>
          <w:b/>
        </w:rPr>
      </w:pPr>
    </w:p>
    <w:p w:rsidR="00D759BE" w:rsidRDefault="00D759BE" w:rsidP="00D759BE">
      <w:pPr>
        <w:rPr>
          <w:b/>
        </w:rPr>
      </w:pPr>
    </w:p>
    <w:p w:rsidR="00D759BE" w:rsidRDefault="00D759BE" w:rsidP="00D759BE">
      <w:pPr>
        <w:rPr>
          <w:b/>
        </w:rPr>
      </w:pPr>
    </w:p>
    <w:p w:rsidR="00D759BE" w:rsidRDefault="00D759BE" w:rsidP="00D759BE">
      <w:pPr>
        <w:rPr>
          <w:b/>
        </w:rPr>
      </w:pPr>
    </w:p>
    <w:p w:rsidR="00D759BE" w:rsidRDefault="00D759BE" w:rsidP="00D759BE">
      <w:pPr>
        <w:rPr>
          <w:b/>
        </w:rPr>
      </w:pPr>
    </w:p>
    <w:p w:rsidR="00D759BE" w:rsidRDefault="00D759BE" w:rsidP="00D759BE">
      <w:pPr>
        <w:rPr>
          <w:b/>
        </w:rPr>
      </w:pPr>
    </w:p>
    <w:p w:rsidR="00D759BE" w:rsidRDefault="00D759BE" w:rsidP="00D759BE">
      <w:pPr>
        <w:rPr>
          <w:b/>
        </w:rPr>
      </w:pPr>
    </w:p>
    <w:p w:rsidR="00D759BE" w:rsidRDefault="00D759BE" w:rsidP="00D759BE">
      <w:pPr>
        <w:rPr>
          <w:b/>
        </w:rPr>
      </w:pPr>
    </w:p>
    <w:p w:rsidR="00D759BE" w:rsidRDefault="00D759BE" w:rsidP="00D759BE">
      <w:pPr>
        <w:rPr>
          <w:b/>
        </w:rPr>
      </w:pPr>
    </w:p>
    <w:p w:rsidR="00D759BE" w:rsidRDefault="00D759BE" w:rsidP="00D759BE">
      <w:pPr>
        <w:rPr>
          <w:b/>
        </w:rPr>
      </w:pPr>
    </w:p>
    <w:p w:rsidR="00D759BE" w:rsidRDefault="00D759BE" w:rsidP="00D759BE">
      <w:pPr>
        <w:rPr>
          <w:b/>
        </w:rPr>
      </w:pPr>
    </w:p>
    <w:p w:rsidR="00D759BE" w:rsidRDefault="00D759BE" w:rsidP="00D759BE">
      <w:pPr>
        <w:rPr>
          <w:b/>
        </w:rPr>
      </w:pPr>
    </w:p>
    <w:p w:rsidR="00D759BE" w:rsidRDefault="00D759BE" w:rsidP="00D759BE">
      <w:pPr>
        <w:rPr>
          <w:b/>
        </w:rPr>
      </w:pPr>
    </w:p>
    <w:p w:rsidR="00D759BE" w:rsidRDefault="00D759BE" w:rsidP="00D759BE">
      <w:pPr>
        <w:rPr>
          <w:b/>
        </w:rPr>
      </w:pPr>
    </w:p>
    <w:p w:rsidR="00D759BE" w:rsidRDefault="00D759BE" w:rsidP="00D759BE">
      <w:pPr>
        <w:rPr>
          <w:b/>
        </w:rPr>
      </w:pPr>
    </w:p>
    <w:p w:rsidR="00D759BE" w:rsidRDefault="00D759BE" w:rsidP="00D759BE">
      <w:pPr>
        <w:rPr>
          <w:b/>
        </w:rPr>
      </w:pPr>
    </w:p>
    <w:p w:rsidR="00D759BE" w:rsidRDefault="00D759BE" w:rsidP="00D759BE">
      <w:pPr>
        <w:rPr>
          <w:b/>
        </w:rPr>
      </w:pPr>
    </w:p>
    <w:p w:rsidR="00D759BE" w:rsidRDefault="00D759BE" w:rsidP="00D759BE">
      <w:pPr>
        <w:rPr>
          <w:b/>
        </w:rPr>
      </w:pPr>
    </w:p>
    <w:p w:rsidR="00D759BE" w:rsidRDefault="00D759BE" w:rsidP="00D759BE">
      <w:pPr>
        <w:rPr>
          <w:b/>
        </w:rPr>
      </w:pPr>
    </w:p>
    <w:p w:rsidR="00D759BE" w:rsidRDefault="00D759BE" w:rsidP="00D759BE">
      <w:pPr>
        <w:rPr>
          <w:b/>
        </w:rPr>
      </w:pPr>
    </w:p>
    <w:p w:rsidR="00D759BE" w:rsidRDefault="00D759BE" w:rsidP="00D759BE">
      <w:pPr>
        <w:rPr>
          <w:b/>
        </w:rPr>
      </w:pPr>
    </w:p>
    <w:p w:rsidR="00D759BE" w:rsidRDefault="00D759BE" w:rsidP="00D759BE">
      <w:pPr>
        <w:rPr>
          <w:b/>
        </w:rPr>
      </w:pPr>
    </w:p>
    <w:p w:rsidR="00D759BE" w:rsidRDefault="00D759BE" w:rsidP="00D759BE">
      <w:pPr>
        <w:rPr>
          <w:b/>
        </w:rPr>
      </w:pPr>
    </w:p>
    <w:p w:rsidR="00D759BE" w:rsidRDefault="00D759BE" w:rsidP="00D759BE">
      <w:pPr>
        <w:rPr>
          <w:b/>
        </w:rPr>
      </w:pPr>
    </w:p>
    <w:p w:rsidR="00D759BE" w:rsidRDefault="00D759BE" w:rsidP="00D759BE">
      <w:pPr>
        <w:rPr>
          <w:b/>
        </w:rPr>
      </w:pPr>
    </w:p>
    <w:p w:rsidR="00D759BE" w:rsidRPr="00D759BE" w:rsidRDefault="00D759BE" w:rsidP="00D759BE">
      <w:pPr>
        <w:rPr>
          <w:b/>
        </w:rPr>
      </w:pPr>
      <w:r w:rsidRPr="00D759BE">
        <w:rPr>
          <w:b/>
        </w:rPr>
        <w:t>Figure 1</w:t>
      </w:r>
    </w:p>
    <w:p w:rsidR="00D759BE" w:rsidRPr="00D759BE" w:rsidRDefault="00D759BE" w:rsidP="00D759BE">
      <w:r w:rsidRPr="00D759BE">
        <w:t xml:space="preserve">Phylogenetic analysis of pestivirus polyprotein fragments. Phylogenetic trees were constructed using MEGA 6 </w:t>
      </w:r>
      <w:r w:rsidRPr="00D759BE">
        <w:fldChar w:fldCharType="begin" w:fldLock="1"/>
      </w:r>
      <w:r w:rsidRPr="00D759BE">
        <w:instrText>ADDIN CSL_CITATION { "citationItems" : [ { "id" : "ITEM-1", "itemData" : { "DOI" : "10.1093/molbev/mst197", "ISSN" : "1537-1719", "PMID" : "24132122", "abstract" : "We announce the release of an advanced version of the Molecular Evolutionary Genetics Analysis (MEGA) software, which currently contains facilities for building sequence alignments, inferring phylogenetic histories, and conducting molecular evolutionary analysis. In version 6.0, MEGA now enables the inference of timetrees, as it implements the RelTime method for estimating divergence times for all branching points in a phylogeny. A new Timetree Wizard in MEGA6 facilitates this timetree inference by providing a graphical user interface (GUI) to specify the phylogeny and calibration constraints step-by-step. This version also contains enhanced algorithms to search for the optimal trees under evolutionary criteria and implements a more advanced memory management that can double the size of sequence data sets to which MEGA can be applied. Both GUI and command-line versions of MEGA6 can be downloaded from www.megasoftware.net free of charge.", "author" : [ { "dropping-particle" : "", "family" : "Tamura", "given" : "Koichiro", "non-dropping-particle" : "", "parse-names" : false, "suffix" : "" }, { "dropping-particle" : "", "family" : "Stecher", "given" : "Glen", "non-dropping-particle" : "", "parse-names" : false, "suffix" : "" }, { "dropping-particle" : "", "family" : "Peterson", "given" : "Daniel", "non-dropping-particle" : "", "parse-names" : false, "suffix" : "" }, { "dropping-particle" : "", "family" : "Filipski", "given" : "Alan", "non-dropping-particle" : "", "parse-names" : false, "suffix" : "" }, { "dropping-particle" : "", "family" : "Kumar", "given" : "Sudhir", "non-dropping-particle" : "", "parse-names" : false, "suffix" : "" } ], "container-title" : "Molecular biology and evolution", "id" : "ITEM-1", "issue" : "12", "issued" : { "date-parts" : [ [ "2013", "12", "1" ] ] }, "page" : "2725-9", "title" : "MEGA6: Molecular Evolutionary Genetics Analysis version 6.0.", "type" : "article-journal", "volume" : "30" }, "uris" : [ "http://www.mendeley.com/documents/?uuid=5b439db8-e6fd-43ff-a5a9-362f48b721f3" ] } ], "mendeley" : { "formattedCitation" : "(Tamura &lt;i&gt;et al.&lt;/i&gt;, 2013)", "plainTextFormattedCitation" : "(Tamura et al., 2013)", "previouslyFormattedCitation" : "(21)" }, "properties" : { "noteIndex" : 0 }, "schema" : "https://github.com/citation-style-language/schema/raw/master/csl-citation.json" }</w:instrText>
      </w:r>
      <w:r w:rsidRPr="00D759BE">
        <w:fldChar w:fldCharType="separate"/>
      </w:r>
      <w:r w:rsidRPr="00D759BE">
        <w:t xml:space="preserve">(Tamura </w:t>
      </w:r>
      <w:r w:rsidRPr="00D759BE">
        <w:rPr>
          <w:i/>
        </w:rPr>
        <w:t>et al.</w:t>
      </w:r>
      <w:r w:rsidRPr="00D759BE">
        <w:t>, 2013)</w:t>
      </w:r>
      <w:r w:rsidRPr="00D759BE">
        <w:rPr>
          <w:lang w:val="en-GB"/>
        </w:rPr>
        <w:fldChar w:fldCharType="end"/>
      </w:r>
      <w:r w:rsidRPr="00D759BE">
        <w:t xml:space="preserve"> and based upon distances between amino acid sequences for amino acid positions positions  A. 189-418, B. 1547-2321 and C. 2397-2688   D. 3312-3899 by maximum likelihood using a JTT+G model. Up to fifteen sequences were used for each species, choosing the most divergent sequences and eliminating sequences &lt; 1% divergent, and comprised: BVDV1 (M96751, JQ799141, KP313732, KP941591, JN400273, KF896608, KC757383, KC853441, AB078950, AF526381, LC089876, KX577637, KX987157, LT631725), BVDV2 (AF002227, LC006970, KT875169, KT832818, KJ000672, HQ258810, JF714967, AB567658, FJ527854, GQ888686, KX096718), CSFV (X87939, J04358, FJ529205, AY646427, KF669877, KP233070, KM362426, KJ619377, KC851953, GQ923951, AF407339, KU504339), BDV (AF037405, AB897785, KJ463422, KF925348, KF918753, KC963426, GU270877, U70263, AF144618), Hobi-like (FJ040215, KC788748, KC297709, JX985409, JX469119, JQ612704, HQ231763, AB871953), Giraffe (AF144617, KJ660072), Aydin-like (KM408491, JX428945), Pronghorn (AY781152), Rat (KJ950914), Bungowannah (EF100713), APPV (KU041639, KR011347, KU194229, LT594521, KX77872, KX929062). Branches supported by &gt;70% of bootstrap replicates are indicated.</w:t>
      </w:r>
    </w:p>
    <w:p w:rsidR="006C4A0C" w:rsidRDefault="006C4A0C" w:rsidP="00AC0E72">
      <w:pPr>
        <w:rPr>
          <w:lang w:val="en-GB"/>
        </w:rPr>
      </w:pPr>
    </w:p>
    <w:p w:rsidR="006C4A0C" w:rsidRDefault="006C4A0C" w:rsidP="00AC0E72">
      <w:pPr>
        <w:rPr>
          <w:lang w:val="en-GB"/>
        </w:rPr>
      </w:pPr>
    </w:p>
    <w:p w:rsidR="006C4A0C" w:rsidRDefault="006C4A0C" w:rsidP="00AC0E72">
      <w:pPr>
        <w:rPr>
          <w:lang w:val="en-GB"/>
        </w:rPr>
      </w:pPr>
    </w:p>
    <w:p w:rsidR="006C4A0C" w:rsidRDefault="006C4A0C" w:rsidP="00AC0E72">
      <w:pPr>
        <w:rPr>
          <w:lang w:val="en-GB"/>
        </w:rPr>
      </w:pPr>
    </w:p>
    <w:p w:rsidR="006C4A0C" w:rsidRDefault="006C4A0C" w:rsidP="00AC0E72">
      <w:pPr>
        <w:rPr>
          <w:lang w:val="en-GB"/>
        </w:rPr>
      </w:pPr>
    </w:p>
    <w:p w:rsidR="006C4A0C" w:rsidRDefault="006C4A0C" w:rsidP="00AC0E72">
      <w:pPr>
        <w:rPr>
          <w:lang w:val="en-GB"/>
        </w:rPr>
      </w:pPr>
    </w:p>
    <w:p w:rsidR="006C4A0C" w:rsidRDefault="006C4A0C" w:rsidP="00AC0E72">
      <w:pPr>
        <w:rPr>
          <w:lang w:val="en-GB"/>
        </w:rPr>
      </w:pPr>
    </w:p>
    <w:p w:rsidR="00AC0E72" w:rsidRDefault="00AC0E72" w:rsidP="00AC0E72">
      <w:pPr>
        <w:rPr>
          <w:lang w:val="en-GB"/>
        </w:rPr>
      </w:pPr>
    </w:p>
    <w:p w:rsidR="008E736E" w:rsidRDefault="008E736E" w:rsidP="00AC0E72">
      <w:pPr>
        <w:rPr>
          <w:lang w:val="en-GB"/>
        </w:rPr>
      </w:pPr>
    </w:p>
    <w:p w:rsidR="0057402F" w:rsidRDefault="0057402F">
      <w:pPr>
        <w:rPr>
          <w:rFonts w:eastAsia="Times"/>
          <w:color w:val="000000"/>
          <w:sz w:val="22"/>
          <w:szCs w:val="22"/>
          <w:lang w:eastAsia="en-GB"/>
        </w:rPr>
      </w:pPr>
      <w:r>
        <w:rPr>
          <w:color w:val="000000"/>
          <w:sz w:val="22"/>
          <w:szCs w:val="22"/>
        </w:rPr>
        <w:br w:type="page"/>
      </w:r>
    </w:p>
    <w:p w:rsidR="0057402F" w:rsidRDefault="0057402F" w:rsidP="00991A82">
      <w:pPr>
        <w:pStyle w:val="BodyTextIndent"/>
        <w:ind w:left="0" w:firstLine="0"/>
        <w:rPr>
          <w:rFonts w:ascii="Times New Roman" w:hAnsi="Times New Roman"/>
          <w:color w:val="000000"/>
          <w:sz w:val="22"/>
          <w:szCs w:val="22"/>
        </w:rPr>
        <w:sectPr w:rsidR="0057402F" w:rsidSect="00991A82">
          <w:type w:val="continuous"/>
          <w:pgSz w:w="11909" w:h="16834" w:code="9"/>
          <w:pgMar w:top="1296" w:right="1008" w:bottom="1440" w:left="1440" w:header="706" w:footer="706" w:gutter="0"/>
          <w:cols w:space="708"/>
          <w:formProt w:val="0"/>
          <w:docGrid w:linePitch="360"/>
        </w:sectPr>
      </w:pPr>
    </w:p>
    <w:p w:rsidR="0057402F" w:rsidRDefault="0057402F" w:rsidP="0057402F">
      <w:pPr>
        <w:rPr>
          <w:b/>
        </w:rPr>
      </w:pPr>
    </w:p>
    <w:p w:rsidR="0057402F" w:rsidRPr="005B26E9" w:rsidRDefault="0057402F" w:rsidP="0057402F">
      <w:pPr>
        <w:rPr>
          <w:b/>
        </w:rPr>
      </w:pPr>
      <w:r w:rsidRPr="005B26E9">
        <w:rPr>
          <w:b/>
        </w:rPr>
        <w:t>Table 1</w:t>
      </w:r>
      <w:r>
        <w:rPr>
          <w:b/>
        </w:rPr>
        <w:t xml:space="preserve"> Characteristics of proposed pestivirus species</w:t>
      </w: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644"/>
        <w:gridCol w:w="1328"/>
        <w:gridCol w:w="1701"/>
        <w:gridCol w:w="1418"/>
        <w:gridCol w:w="1275"/>
        <w:gridCol w:w="1418"/>
        <w:gridCol w:w="1843"/>
        <w:gridCol w:w="1134"/>
        <w:gridCol w:w="2551"/>
      </w:tblGrid>
      <w:tr w:rsidR="0057402F" w:rsidRPr="00A36974" w:rsidTr="00BA40F7">
        <w:trPr>
          <w:trHeight w:val="540"/>
        </w:trPr>
        <w:tc>
          <w:tcPr>
            <w:tcW w:w="1644" w:type="dxa"/>
          </w:tcPr>
          <w:p w:rsidR="0057402F" w:rsidRPr="00A36974" w:rsidRDefault="0057402F" w:rsidP="00BA40F7">
            <w:pPr>
              <w:rPr>
                <w:b/>
              </w:rPr>
            </w:pPr>
            <w:r w:rsidRPr="00A36974">
              <w:rPr>
                <w:b/>
              </w:rPr>
              <w:t xml:space="preserve">Existing </w:t>
            </w:r>
          </w:p>
          <w:p w:rsidR="0057402F" w:rsidRPr="00A36974" w:rsidRDefault="0057402F" w:rsidP="00BA40F7">
            <w:pPr>
              <w:rPr>
                <w:b/>
              </w:rPr>
            </w:pPr>
            <w:r w:rsidRPr="00A36974">
              <w:rPr>
                <w:b/>
              </w:rPr>
              <w:t xml:space="preserve">species </w:t>
            </w:r>
          </w:p>
          <w:p w:rsidR="0057402F" w:rsidRPr="00A36974" w:rsidRDefault="0057402F" w:rsidP="00BA40F7">
            <w:pPr>
              <w:rPr>
                <w:b/>
              </w:rPr>
            </w:pPr>
            <w:r w:rsidRPr="00A36974">
              <w:rPr>
                <w:b/>
              </w:rPr>
              <w:t>name</w:t>
            </w:r>
          </w:p>
        </w:tc>
        <w:tc>
          <w:tcPr>
            <w:tcW w:w="1328" w:type="dxa"/>
          </w:tcPr>
          <w:p w:rsidR="0057402F" w:rsidRPr="00A36974" w:rsidRDefault="0057402F" w:rsidP="00BA40F7">
            <w:pPr>
              <w:rPr>
                <w:b/>
              </w:rPr>
            </w:pPr>
            <w:r w:rsidRPr="00A36974">
              <w:rPr>
                <w:b/>
              </w:rPr>
              <w:t xml:space="preserve">Proposed species </w:t>
            </w:r>
          </w:p>
          <w:p w:rsidR="0057402F" w:rsidRPr="00A36974" w:rsidRDefault="0057402F" w:rsidP="00BA40F7">
            <w:pPr>
              <w:rPr>
                <w:b/>
              </w:rPr>
            </w:pPr>
            <w:r w:rsidRPr="00A36974">
              <w:rPr>
                <w:b/>
              </w:rPr>
              <w:t xml:space="preserve">name </w:t>
            </w:r>
          </w:p>
        </w:tc>
        <w:tc>
          <w:tcPr>
            <w:tcW w:w="1701" w:type="dxa"/>
          </w:tcPr>
          <w:p w:rsidR="0057402F" w:rsidRPr="00A36974" w:rsidRDefault="0057402F" w:rsidP="00BA40F7">
            <w:pPr>
              <w:rPr>
                <w:b/>
              </w:rPr>
            </w:pPr>
            <w:r>
              <w:rPr>
                <w:b/>
              </w:rPr>
              <w:t>Virus names</w:t>
            </w:r>
          </w:p>
        </w:tc>
        <w:tc>
          <w:tcPr>
            <w:tcW w:w="1418" w:type="dxa"/>
          </w:tcPr>
          <w:p w:rsidR="0057402F" w:rsidRPr="00A36974" w:rsidRDefault="0057402F" w:rsidP="00BA40F7">
            <w:pPr>
              <w:rPr>
                <w:b/>
              </w:rPr>
            </w:pPr>
            <w:r w:rsidRPr="00A36974">
              <w:rPr>
                <w:b/>
              </w:rPr>
              <w:t>Abbreviation</w:t>
            </w:r>
          </w:p>
        </w:tc>
        <w:tc>
          <w:tcPr>
            <w:tcW w:w="1275" w:type="dxa"/>
          </w:tcPr>
          <w:p w:rsidR="0057402F" w:rsidRPr="00A36974" w:rsidRDefault="0057402F" w:rsidP="00BA40F7">
            <w:pPr>
              <w:rPr>
                <w:b/>
              </w:rPr>
            </w:pPr>
            <w:r w:rsidRPr="00A36974">
              <w:rPr>
                <w:b/>
              </w:rPr>
              <w:t>Type isolate</w:t>
            </w:r>
          </w:p>
        </w:tc>
        <w:tc>
          <w:tcPr>
            <w:tcW w:w="1418" w:type="dxa"/>
          </w:tcPr>
          <w:p w:rsidR="0057402F" w:rsidRPr="00A36974" w:rsidRDefault="0057402F" w:rsidP="00BA40F7">
            <w:pPr>
              <w:rPr>
                <w:b/>
              </w:rPr>
            </w:pPr>
            <w:r w:rsidRPr="00A36974">
              <w:rPr>
                <w:b/>
              </w:rPr>
              <w:t>Genbank Accession</w:t>
            </w:r>
          </w:p>
        </w:tc>
        <w:tc>
          <w:tcPr>
            <w:tcW w:w="1843" w:type="dxa"/>
          </w:tcPr>
          <w:p w:rsidR="0057402F" w:rsidRPr="00A36974" w:rsidRDefault="0057402F" w:rsidP="00BA40F7">
            <w:pPr>
              <w:rPr>
                <w:b/>
              </w:rPr>
            </w:pPr>
            <w:r w:rsidRPr="00A36974">
              <w:rPr>
                <w:b/>
              </w:rPr>
              <w:t>Host</w:t>
            </w:r>
          </w:p>
        </w:tc>
        <w:tc>
          <w:tcPr>
            <w:tcW w:w="1134" w:type="dxa"/>
          </w:tcPr>
          <w:p w:rsidR="0057402F" w:rsidRPr="00A36974" w:rsidRDefault="0057402F" w:rsidP="00BA40F7">
            <w:pPr>
              <w:rPr>
                <w:b/>
              </w:rPr>
            </w:pPr>
            <w:r w:rsidRPr="00A36974">
              <w:rPr>
                <w:b/>
              </w:rPr>
              <w:t>Complete coding region sequences</w:t>
            </w:r>
          </w:p>
        </w:tc>
        <w:tc>
          <w:tcPr>
            <w:tcW w:w="2551" w:type="dxa"/>
          </w:tcPr>
          <w:p w:rsidR="0057402F" w:rsidRPr="00A36974" w:rsidRDefault="0057402F" w:rsidP="00BA40F7">
            <w:pPr>
              <w:rPr>
                <w:b/>
              </w:rPr>
            </w:pPr>
            <w:r w:rsidRPr="00A36974">
              <w:rPr>
                <w:b/>
              </w:rPr>
              <w:t>Disease</w:t>
            </w:r>
          </w:p>
        </w:tc>
      </w:tr>
      <w:tr w:rsidR="0057402F" w:rsidRPr="00F34BD5" w:rsidTr="00BA40F7">
        <w:trPr>
          <w:trHeight w:val="278"/>
        </w:trPr>
        <w:tc>
          <w:tcPr>
            <w:tcW w:w="1644" w:type="dxa"/>
          </w:tcPr>
          <w:p w:rsidR="0057402F" w:rsidRPr="00A36974" w:rsidRDefault="0057402F" w:rsidP="00BA40F7">
            <w:pPr>
              <w:rPr>
                <w:i/>
              </w:rPr>
            </w:pPr>
            <w:r w:rsidRPr="00A36974">
              <w:rPr>
                <w:i/>
              </w:rPr>
              <w:t>Bovine viral diarrhea virus 1</w:t>
            </w:r>
          </w:p>
        </w:tc>
        <w:tc>
          <w:tcPr>
            <w:tcW w:w="1328" w:type="dxa"/>
          </w:tcPr>
          <w:p w:rsidR="0057402F" w:rsidRPr="00A36974" w:rsidRDefault="0057402F" w:rsidP="00BA40F7">
            <w:pPr>
              <w:rPr>
                <w:i/>
              </w:rPr>
            </w:pPr>
            <w:r w:rsidRPr="00A36974">
              <w:rPr>
                <w:i/>
              </w:rPr>
              <w:t>Pestivirus A</w:t>
            </w:r>
          </w:p>
        </w:tc>
        <w:tc>
          <w:tcPr>
            <w:tcW w:w="1701" w:type="dxa"/>
          </w:tcPr>
          <w:p w:rsidR="0057402F" w:rsidRPr="00A36974" w:rsidRDefault="0057402F" w:rsidP="00BA40F7">
            <w:r>
              <w:t>b</w:t>
            </w:r>
            <w:r w:rsidRPr="00A36974">
              <w:t>ovine viral diarrhea virus 1</w:t>
            </w:r>
          </w:p>
        </w:tc>
        <w:tc>
          <w:tcPr>
            <w:tcW w:w="1418" w:type="dxa"/>
          </w:tcPr>
          <w:p w:rsidR="0057402F" w:rsidRPr="00A36974" w:rsidRDefault="0057402F" w:rsidP="00BA40F7">
            <w:r w:rsidRPr="00A36974">
              <w:t>BVDV-1</w:t>
            </w:r>
          </w:p>
        </w:tc>
        <w:tc>
          <w:tcPr>
            <w:tcW w:w="1275" w:type="dxa"/>
          </w:tcPr>
          <w:p w:rsidR="0057402F" w:rsidRPr="00A36974" w:rsidRDefault="0057402F" w:rsidP="00BA40F7">
            <w:r w:rsidRPr="00A36974">
              <w:t>NADL</w:t>
            </w:r>
          </w:p>
        </w:tc>
        <w:tc>
          <w:tcPr>
            <w:tcW w:w="1418" w:type="dxa"/>
          </w:tcPr>
          <w:p w:rsidR="0057402F" w:rsidRPr="00A36974" w:rsidRDefault="0057402F" w:rsidP="00BA40F7">
            <w:r w:rsidRPr="00A36974">
              <w:t>M31182</w:t>
            </w:r>
          </w:p>
        </w:tc>
        <w:tc>
          <w:tcPr>
            <w:tcW w:w="1843" w:type="dxa"/>
          </w:tcPr>
          <w:p w:rsidR="0057402F" w:rsidRPr="00A36974" w:rsidRDefault="0057402F" w:rsidP="00BA40F7">
            <w:r w:rsidRPr="00A36974">
              <w:t xml:space="preserve">Cattle, </w:t>
            </w:r>
            <w:r>
              <w:t xml:space="preserve">sheep, </w:t>
            </w:r>
            <w:r w:rsidRPr="00A36974">
              <w:t>other</w:t>
            </w:r>
            <w:r>
              <w:t xml:space="preserve"> r</w:t>
            </w:r>
            <w:r w:rsidRPr="00A36974">
              <w:t>uminants, pig</w:t>
            </w:r>
          </w:p>
        </w:tc>
        <w:tc>
          <w:tcPr>
            <w:tcW w:w="1134" w:type="dxa"/>
          </w:tcPr>
          <w:p w:rsidR="0057402F" w:rsidRPr="00A36974" w:rsidRDefault="0057402F" w:rsidP="00BA40F7">
            <w:r w:rsidRPr="00A36974">
              <w:t>79</w:t>
            </w:r>
          </w:p>
        </w:tc>
        <w:tc>
          <w:tcPr>
            <w:tcW w:w="2551" w:type="dxa"/>
          </w:tcPr>
          <w:p w:rsidR="0057402F" w:rsidRPr="00055BF7" w:rsidRDefault="0057402F" w:rsidP="00BA40F7">
            <w:r w:rsidRPr="00055BF7">
              <w:t>Bovine viral diarrh</w:t>
            </w:r>
            <w:r>
              <w:rPr>
                <w:lang w:val="es-ES"/>
              </w:rPr>
              <w:t>e</w:t>
            </w:r>
            <w:r w:rsidRPr="00055BF7">
              <w:t>a/ Mucosal disease (BVD/MD)</w:t>
            </w:r>
          </w:p>
        </w:tc>
      </w:tr>
      <w:tr w:rsidR="0057402F" w:rsidRPr="00A36974" w:rsidTr="00BA40F7">
        <w:trPr>
          <w:trHeight w:val="278"/>
        </w:trPr>
        <w:tc>
          <w:tcPr>
            <w:tcW w:w="1644" w:type="dxa"/>
          </w:tcPr>
          <w:p w:rsidR="0057402F" w:rsidRPr="00A36974" w:rsidRDefault="0057402F" w:rsidP="00BA40F7">
            <w:pPr>
              <w:rPr>
                <w:i/>
              </w:rPr>
            </w:pPr>
            <w:r w:rsidRPr="00A36974">
              <w:rPr>
                <w:i/>
              </w:rPr>
              <w:t>Bovine viral diarrhea virus 2</w:t>
            </w:r>
          </w:p>
        </w:tc>
        <w:tc>
          <w:tcPr>
            <w:tcW w:w="1328" w:type="dxa"/>
          </w:tcPr>
          <w:p w:rsidR="0057402F" w:rsidRPr="00A36974" w:rsidRDefault="0057402F" w:rsidP="00BA40F7">
            <w:pPr>
              <w:rPr>
                <w:i/>
              </w:rPr>
            </w:pPr>
            <w:r w:rsidRPr="00A36974">
              <w:rPr>
                <w:i/>
              </w:rPr>
              <w:t>Pestivirus B</w:t>
            </w:r>
          </w:p>
        </w:tc>
        <w:tc>
          <w:tcPr>
            <w:tcW w:w="1701" w:type="dxa"/>
          </w:tcPr>
          <w:p w:rsidR="0057402F" w:rsidRPr="00A36974" w:rsidRDefault="0057402F" w:rsidP="00BA40F7">
            <w:r>
              <w:t>b</w:t>
            </w:r>
            <w:r w:rsidRPr="00A36974">
              <w:t>ovine viral diarrhea virus 2</w:t>
            </w:r>
          </w:p>
        </w:tc>
        <w:tc>
          <w:tcPr>
            <w:tcW w:w="1418" w:type="dxa"/>
          </w:tcPr>
          <w:p w:rsidR="0057402F" w:rsidRPr="00A36974" w:rsidRDefault="0057402F" w:rsidP="00BA40F7">
            <w:r w:rsidRPr="00A36974">
              <w:t>BVDV-2</w:t>
            </w:r>
          </w:p>
        </w:tc>
        <w:tc>
          <w:tcPr>
            <w:tcW w:w="1275" w:type="dxa"/>
          </w:tcPr>
          <w:p w:rsidR="0057402F" w:rsidRPr="00A36974" w:rsidRDefault="0057402F" w:rsidP="00BA40F7">
            <w:r w:rsidRPr="00A36974">
              <w:t>890</w:t>
            </w:r>
          </w:p>
        </w:tc>
        <w:tc>
          <w:tcPr>
            <w:tcW w:w="1418" w:type="dxa"/>
          </w:tcPr>
          <w:p w:rsidR="0057402F" w:rsidRPr="00A36974" w:rsidRDefault="0057402F" w:rsidP="00BA40F7">
            <w:r w:rsidRPr="00A36974">
              <w:t>U18059</w:t>
            </w:r>
          </w:p>
        </w:tc>
        <w:tc>
          <w:tcPr>
            <w:tcW w:w="1843" w:type="dxa"/>
          </w:tcPr>
          <w:p w:rsidR="0057402F" w:rsidRPr="00A36974" w:rsidRDefault="0057402F" w:rsidP="00BA40F7">
            <w:r w:rsidRPr="00A36974">
              <w:t>Cattle,</w:t>
            </w:r>
            <w:r>
              <w:t xml:space="preserve"> sheep, </w:t>
            </w:r>
            <w:r w:rsidRPr="00A36974">
              <w:t xml:space="preserve">other </w:t>
            </w:r>
            <w:r>
              <w:t>r</w:t>
            </w:r>
            <w:r w:rsidRPr="00A36974">
              <w:t>uminants pig</w:t>
            </w:r>
          </w:p>
        </w:tc>
        <w:tc>
          <w:tcPr>
            <w:tcW w:w="1134" w:type="dxa"/>
          </w:tcPr>
          <w:p w:rsidR="0057402F" w:rsidRPr="00A36974" w:rsidRDefault="0057402F" w:rsidP="00BA40F7">
            <w:r w:rsidRPr="00A36974">
              <w:t>99</w:t>
            </w:r>
          </w:p>
        </w:tc>
        <w:tc>
          <w:tcPr>
            <w:tcW w:w="2551" w:type="dxa"/>
          </w:tcPr>
          <w:p w:rsidR="0057402F" w:rsidRPr="00A36974" w:rsidRDefault="0057402F" w:rsidP="00BA40F7">
            <w:r w:rsidRPr="00A36974">
              <w:t>BVD/MD</w:t>
            </w:r>
          </w:p>
          <w:p w:rsidR="0057402F" w:rsidRPr="00A36974" w:rsidRDefault="0057402F" w:rsidP="00BA40F7"/>
        </w:tc>
      </w:tr>
      <w:tr w:rsidR="0057402F" w:rsidRPr="00A36974" w:rsidTr="00BA40F7">
        <w:trPr>
          <w:trHeight w:val="262"/>
        </w:trPr>
        <w:tc>
          <w:tcPr>
            <w:tcW w:w="1644" w:type="dxa"/>
          </w:tcPr>
          <w:p w:rsidR="0057402F" w:rsidRPr="00A36974" w:rsidRDefault="0057402F" w:rsidP="00BA40F7">
            <w:pPr>
              <w:rPr>
                <w:i/>
              </w:rPr>
            </w:pPr>
            <w:r w:rsidRPr="00A36974">
              <w:rPr>
                <w:i/>
              </w:rPr>
              <w:t>Classical swine fever virus</w:t>
            </w:r>
          </w:p>
        </w:tc>
        <w:tc>
          <w:tcPr>
            <w:tcW w:w="1328" w:type="dxa"/>
          </w:tcPr>
          <w:p w:rsidR="0057402F" w:rsidRPr="00A36974" w:rsidRDefault="0057402F" w:rsidP="00BA40F7">
            <w:pPr>
              <w:rPr>
                <w:i/>
              </w:rPr>
            </w:pPr>
            <w:r w:rsidRPr="00A36974">
              <w:rPr>
                <w:i/>
              </w:rPr>
              <w:t>Pestivirus C</w:t>
            </w:r>
          </w:p>
        </w:tc>
        <w:tc>
          <w:tcPr>
            <w:tcW w:w="1701" w:type="dxa"/>
          </w:tcPr>
          <w:p w:rsidR="0057402F" w:rsidRPr="00A36974" w:rsidRDefault="0057402F" w:rsidP="00BA40F7">
            <w:r>
              <w:t>classical swine fever virus, h</w:t>
            </w:r>
            <w:r w:rsidRPr="00A36974">
              <w:t>og cholera virus</w:t>
            </w:r>
          </w:p>
        </w:tc>
        <w:tc>
          <w:tcPr>
            <w:tcW w:w="1418" w:type="dxa"/>
          </w:tcPr>
          <w:p w:rsidR="0057402F" w:rsidRPr="00A36974" w:rsidRDefault="0057402F" w:rsidP="00BA40F7">
            <w:r w:rsidRPr="00A36974">
              <w:t>CSFV</w:t>
            </w:r>
          </w:p>
        </w:tc>
        <w:tc>
          <w:tcPr>
            <w:tcW w:w="1275" w:type="dxa"/>
          </w:tcPr>
          <w:p w:rsidR="0057402F" w:rsidRPr="00A36974" w:rsidRDefault="0057402F" w:rsidP="00BA40F7">
            <w:r w:rsidRPr="00A36974">
              <w:t>A</w:t>
            </w:r>
            <w:r>
              <w:t xml:space="preserve">lfort </w:t>
            </w:r>
            <w:r w:rsidRPr="00A36974">
              <w:t>187</w:t>
            </w:r>
          </w:p>
        </w:tc>
        <w:tc>
          <w:tcPr>
            <w:tcW w:w="1418" w:type="dxa"/>
          </w:tcPr>
          <w:p w:rsidR="0057402F" w:rsidRPr="00A36974" w:rsidRDefault="0057402F" w:rsidP="00BA40F7">
            <w:r w:rsidRPr="00A36974">
              <w:t>X87939</w:t>
            </w:r>
          </w:p>
        </w:tc>
        <w:tc>
          <w:tcPr>
            <w:tcW w:w="1843" w:type="dxa"/>
          </w:tcPr>
          <w:p w:rsidR="0057402F" w:rsidRPr="00A36974" w:rsidRDefault="0057402F" w:rsidP="00BA40F7">
            <w:r w:rsidRPr="00A36974">
              <w:t>Pig</w:t>
            </w:r>
          </w:p>
        </w:tc>
        <w:tc>
          <w:tcPr>
            <w:tcW w:w="1134" w:type="dxa"/>
          </w:tcPr>
          <w:p w:rsidR="0057402F" w:rsidRPr="00A36974" w:rsidRDefault="0057402F" w:rsidP="00BA40F7">
            <w:r w:rsidRPr="00A36974">
              <w:t>96</w:t>
            </w:r>
          </w:p>
        </w:tc>
        <w:tc>
          <w:tcPr>
            <w:tcW w:w="2551" w:type="dxa"/>
          </w:tcPr>
          <w:p w:rsidR="0057402F" w:rsidRPr="00A36974" w:rsidRDefault="0057402F" w:rsidP="00BA40F7">
            <w:r w:rsidRPr="00A36974">
              <w:t>Classical swine fever</w:t>
            </w:r>
          </w:p>
        </w:tc>
      </w:tr>
      <w:tr w:rsidR="0057402F" w:rsidRPr="00A36974" w:rsidTr="00BA40F7">
        <w:trPr>
          <w:trHeight w:val="262"/>
        </w:trPr>
        <w:tc>
          <w:tcPr>
            <w:tcW w:w="1644" w:type="dxa"/>
          </w:tcPr>
          <w:p w:rsidR="0057402F" w:rsidRPr="00A36974" w:rsidRDefault="0057402F" w:rsidP="00BA40F7">
            <w:pPr>
              <w:rPr>
                <w:i/>
              </w:rPr>
            </w:pPr>
            <w:r w:rsidRPr="00A36974">
              <w:rPr>
                <w:i/>
              </w:rPr>
              <w:t>Border disease virus</w:t>
            </w:r>
          </w:p>
        </w:tc>
        <w:tc>
          <w:tcPr>
            <w:tcW w:w="1328" w:type="dxa"/>
          </w:tcPr>
          <w:p w:rsidR="0057402F" w:rsidRPr="00A36974" w:rsidRDefault="0057402F" w:rsidP="00BA40F7">
            <w:pPr>
              <w:rPr>
                <w:i/>
              </w:rPr>
            </w:pPr>
            <w:r w:rsidRPr="00A36974">
              <w:rPr>
                <w:i/>
              </w:rPr>
              <w:t>Pestivirus D</w:t>
            </w:r>
          </w:p>
        </w:tc>
        <w:tc>
          <w:tcPr>
            <w:tcW w:w="1701" w:type="dxa"/>
          </w:tcPr>
          <w:p w:rsidR="0057402F" w:rsidRPr="00A36974" w:rsidRDefault="0057402F" w:rsidP="00BA40F7">
            <w:r w:rsidRPr="00A36974">
              <w:t>Border disease virus</w:t>
            </w:r>
            <w:r>
              <w:t>,</w:t>
            </w:r>
          </w:p>
          <w:p w:rsidR="0057402F" w:rsidRPr="00A36974" w:rsidRDefault="0057402F" w:rsidP="00BA40F7">
            <w:r>
              <w:t>r</w:t>
            </w:r>
            <w:r w:rsidRPr="00A36974">
              <w:t>eindeer pestivirus</w:t>
            </w:r>
          </w:p>
        </w:tc>
        <w:tc>
          <w:tcPr>
            <w:tcW w:w="1418" w:type="dxa"/>
          </w:tcPr>
          <w:p w:rsidR="0057402F" w:rsidRPr="00A36974" w:rsidRDefault="0057402F" w:rsidP="00BA40F7">
            <w:r w:rsidRPr="00A36974">
              <w:t>BDV</w:t>
            </w:r>
          </w:p>
        </w:tc>
        <w:tc>
          <w:tcPr>
            <w:tcW w:w="1275" w:type="dxa"/>
          </w:tcPr>
          <w:p w:rsidR="0057402F" w:rsidRPr="00A36974" w:rsidRDefault="0057402F" w:rsidP="00BA40F7">
            <w:r w:rsidRPr="00A36974">
              <w:t>X818</w:t>
            </w:r>
          </w:p>
        </w:tc>
        <w:tc>
          <w:tcPr>
            <w:tcW w:w="1418" w:type="dxa"/>
          </w:tcPr>
          <w:p w:rsidR="0057402F" w:rsidRPr="00A36974" w:rsidRDefault="0057402F" w:rsidP="00BA40F7">
            <w:r w:rsidRPr="00A36974">
              <w:t>AF037405</w:t>
            </w:r>
          </w:p>
        </w:tc>
        <w:tc>
          <w:tcPr>
            <w:tcW w:w="1843" w:type="dxa"/>
          </w:tcPr>
          <w:p w:rsidR="0057402F" w:rsidRPr="00A36974" w:rsidRDefault="0057402F" w:rsidP="00BA40F7">
            <w:r w:rsidRPr="00A36974">
              <w:t xml:space="preserve">Sheep, </w:t>
            </w:r>
            <w:r>
              <w:t xml:space="preserve">reindeer, chamois, other ruminants, </w:t>
            </w:r>
            <w:r w:rsidRPr="00A36974">
              <w:t>pig</w:t>
            </w:r>
            <w:r>
              <w:t>s</w:t>
            </w:r>
          </w:p>
        </w:tc>
        <w:tc>
          <w:tcPr>
            <w:tcW w:w="1134" w:type="dxa"/>
          </w:tcPr>
          <w:p w:rsidR="0057402F" w:rsidRPr="00A36974" w:rsidRDefault="0057402F" w:rsidP="00BA40F7">
            <w:r w:rsidRPr="00A36974">
              <w:t>13</w:t>
            </w:r>
          </w:p>
        </w:tc>
        <w:tc>
          <w:tcPr>
            <w:tcW w:w="2551" w:type="dxa"/>
          </w:tcPr>
          <w:p w:rsidR="0057402F" w:rsidRPr="00A36974" w:rsidRDefault="0057402F" w:rsidP="00BA40F7">
            <w:r w:rsidRPr="00A36974">
              <w:t>Border disease</w:t>
            </w:r>
          </w:p>
          <w:p w:rsidR="0057402F" w:rsidRDefault="0057402F" w:rsidP="00BA40F7">
            <w:r w:rsidRPr="00A36974">
              <w:t>Hairy shaker syndrome</w:t>
            </w:r>
          </w:p>
          <w:p w:rsidR="0057402F" w:rsidRPr="00A36974" w:rsidRDefault="0057402F" w:rsidP="00BA40F7">
            <w:r>
              <w:t>Fuzzy lamb syndrome</w:t>
            </w:r>
          </w:p>
        </w:tc>
      </w:tr>
      <w:tr w:rsidR="0057402F" w:rsidRPr="00A36974" w:rsidTr="00BA40F7">
        <w:trPr>
          <w:trHeight w:val="278"/>
        </w:trPr>
        <w:tc>
          <w:tcPr>
            <w:tcW w:w="1644" w:type="dxa"/>
          </w:tcPr>
          <w:p w:rsidR="0057402F" w:rsidRPr="00A36974" w:rsidRDefault="0057402F" w:rsidP="00BA40F7">
            <w:pPr>
              <w:rPr>
                <w:i/>
              </w:rPr>
            </w:pPr>
          </w:p>
        </w:tc>
        <w:tc>
          <w:tcPr>
            <w:tcW w:w="1328" w:type="dxa"/>
          </w:tcPr>
          <w:p w:rsidR="0057402F" w:rsidRPr="00A36974" w:rsidRDefault="0057402F" w:rsidP="00BA40F7">
            <w:pPr>
              <w:rPr>
                <w:i/>
              </w:rPr>
            </w:pPr>
            <w:r w:rsidRPr="00A36974">
              <w:rPr>
                <w:i/>
              </w:rPr>
              <w:t>Pestivirus E</w:t>
            </w:r>
          </w:p>
        </w:tc>
        <w:tc>
          <w:tcPr>
            <w:tcW w:w="1701" w:type="dxa"/>
          </w:tcPr>
          <w:p w:rsidR="0057402F" w:rsidRPr="00A36974" w:rsidRDefault="0057402F" w:rsidP="00BA40F7">
            <w:r>
              <w:t>p</w:t>
            </w:r>
            <w:r w:rsidRPr="00A36974">
              <w:t>ronghorn antelope pestivirus</w:t>
            </w:r>
          </w:p>
        </w:tc>
        <w:tc>
          <w:tcPr>
            <w:tcW w:w="1418" w:type="dxa"/>
          </w:tcPr>
          <w:p w:rsidR="0057402F" w:rsidRPr="00A36974" w:rsidRDefault="0057402F" w:rsidP="00BA40F7">
            <w:r>
              <w:t>Pronghorn</w:t>
            </w:r>
          </w:p>
        </w:tc>
        <w:tc>
          <w:tcPr>
            <w:tcW w:w="1275" w:type="dxa"/>
          </w:tcPr>
          <w:p w:rsidR="0057402F" w:rsidRPr="00A36974" w:rsidRDefault="0057402F" w:rsidP="00BA40F7"/>
        </w:tc>
        <w:tc>
          <w:tcPr>
            <w:tcW w:w="1418" w:type="dxa"/>
          </w:tcPr>
          <w:p w:rsidR="0057402F" w:rsidRPr="00A36974" w:rsidRDefault="0057402F" w:rsidP="00BA40F7">
            <w:r w:rsidRPr="00A36974">
              <w:t>AY781152</w:t>
            </w:r>
          </w:p>
          <w:p w:rsidR="0057402F" w:rsidRPr="00A36974" w:rsidRDefault="0057402F" w:rsidP="00BA40F7"/>
        </w:tc>
        <w:tc>
          <w:tcPr>
            <w:tcW w:w="1843" w:type="dxa"/>
          </w:tcPr>
          <w:p w:rsidR="0057402F" w:rsidRPr="00A36974" w:rsidRDefault="0057402F" w:rsidP="00BA40F7">
            <w:r w:rsidRPr="00A36974">
              <w:t>Antelope</w:t>
            </w:r>
          </w:p>
        </w:tc>
        <w:tc>
          <w:tcPr>
            <w:tcW w:w="1134" w:type="dxa"/>
          </w:tcPr>
          <w:p w:rsidR="0057402F" w:rsidRPr="00A36974" w:rsidRDefault="0057402F" w:rsidP="00BA40F7">
            <w:r w:rsidRPr="00A36974">
              <w:t>1</w:t>
            </w:r>
          </w:p>
        </w:tc>
        <w:tc>
          <w:tcPr>
            <w:tcW w:w="2551" w:type="dxa"/>
          </w:tcPr>
          <w:p w:rsidR="0057402F" w:rsidRPr="00A36974" w:rsidRDefault="0057402F" w:rsidP="00BA40F7">
            <w:r w:rsidRPr="00A36974">
              <w:t>Unknown</w:t>
            </w:r>
          </w:p>
        </w:tc>
      </w:tr>
      <w:tr w:rsidR="0057402F" w:rsidRPr="00A36974" w:rsidTr="00BA40F7">
        <w:trPr>
          <w:trHeight w:val="278"/>
        </w:trPr>
        <w:tc>
          <w:tcPr>
            <w:tcW w:w="1644" w:type="dxa"/>
          </w:tcPr>
          <w:p w:rsidR="0057402F" w:rsidRPr="00A36974" w:rsidRDefault="0057402F" w:rsidP="00BA40F7">
            <w:pPr>
              <w:rPr>
                <w:i/>
              </w:rPr>
            </w:pPr>
          </w:p>
        </w:tc>
        <w:tc>
          <w:tcPr>
            <w:tcW w:w="1328" w:type="dxa"/>
          </w:tcPr>
          <w:p w:rsidR="0057402F" w:rsidRPr="00A36974" w:rsidRDefault="0057402F" w:rsidP="00BA40F7">
            <w:pPr>
              <w:rPr>
                <w:i/>
              </w:rPr>
            </w:pPr>
            <w:r w:rsidRPr="00A36974">
              <w:rPr>
                <w:i/>
              </w:rPr>
              <w:t>Pestivirus F</w:t>
            </w:r>
          </w:p>
        </w:tc>
        <w:tc>
          <w:tcPr>
            <w:tcW w:w="1701" w:type="dxa"/>
          </w:tcPr>
          <w:p w:rsidR="0057402F" w:rsidRPr="00A36974" w:rsidRDefault="0057402F" w:rsidP="00BA40F7">
            <w:r w:rsidRPr="00A36974">
              <w:t>Bungowannah virus</w:t>
            </w:r>
          </w:p>
        </w:tc>
        <w:tc>
          <w:tcPr>
            <w:tcW w:w="1418" w:type="dxa"/>
          </w:tcPr>
          <w:p w:rsidR="0057402F" w:rsidRPr="00A36974" w:rsidRDefault="0057402F" w:rsidP="00BA40F7">
            <w:r w:rsidRPr="00A36974">
              <w:t>Bungo</w:t>
            </w:r>
          </w:p>
        </w:tc>
        <w:tc>
          <w:tcPr>
            <w:tcW w:w="1275" w:type="dxa"/>
          </w:tcPr>
          <w:p w:rsidR="0057402F" w:rsidRPr="00A36974" w:rsidRDefault="0057402F" w:rsidP="00BA40F7">
            <w:r w:rsidRPr="00A36974">
              <w:t>Bungowan</w:t>
            </w:r>
            <w:r>
              <w:t>-</w:t>
            </w:r>
            <w:r w:rsidRPr="00A36974">
              <w:t>nah</w:t>
            </w:r>
          </w:p>
        </w:tc>
        <w:tc>
          <w:tcPr>
            <w:tcW w:w="1418" w:type="dxa"/>
          </w:tcPr>
          <w:p w:rsidR="0057402F" w:rsidRPr="00A36974" w:rsidRDefault="0057402F" w:rsidP="00BA40F7">
            <w:r w:rsidRPr="00A36974">
              <w:t>EF100713</w:t>
            </w:r>
          </w:p>
          <w:p w:rsidR="0057402F" w:rsidRPr="00A36974" w:rsidRDefault="0057402F" w:rsidP="00BA40F7"/>
        </w:tc>
        <w:tc>
          <w:tcPr>
            <w:tcW w:w="1843" w:type="dxa"/>
          </w:tcPr>
          <w:p w:rsidR="0057402F" w:rsidRPr="00A36974" w:rsidRDefault="0057402F" w:rsidP="00BA40F7">
            <w:r w:rsidRPr="00A36974">
              <w:t>Pig</w:t>
            </w:r>
          </w:p>
        </w:tc>
        <w:tc>
          <w:tcPr>
            <w:tcW w:w="1134" w:type="dxa"/>
          </w:tcPr>
          <w:p w:rsidR="0057402F" w:rsidRPr="00A36974" w:rsidRDefault="0057402F" w:rsidP="00BA40F7">
            <w:r w:rsidRPr="00A36974">
              <w:t>1</w:t>
            </w:r>
          </w:p>
        </w:tc>
        <w:tc>
          <w:tcPr>
            <w:tcW w:w="2551" w:type="dxa"/>
          </w:tcPr>
          <w:p w:rsidR="0057402F" w:rsidRPr="00A36974" w:rsidRDefault="0057402F" w:rsidP="00BA40F7">
            <w:r w:rsidRPr="00A36974">
              <w:t>Porcine myocarditis syndrome</w:t>
            </w:r>
          </w:p>
        </w:tc>
      </w:tr>
      <w:tr w:rsidR="0057402F" w:rsidRPr="00A36974" w:rsidTr="00BA40F7">
        <w:trPr>
          <w:trHeight w:val="278"/>
        </w:trPr>
        <w:tc>
          <w:tcPr>
            <w:tcW w:w="1644" w:type="dxa"/>
          </w:tcPr>
          <w:p w:rsidR="0057402F" w:rsidRPr="00A36974" w:rsidRDefault="0057402F" w:rsidP="00BA40F7">
            <w:pPr>
              <w:rPr>
                <w:i/>
              </w:rPr>
            </w:pPr>
          </w:p>
        </w:tc>
        <w:tc>
          <w:tcPr>
            <w:tcW w:w="1328" w:type="dxa"/>
          </w:tcPr>
          <w:p w:rsidR="0057402F" w:rsidRPr="00A36974" w:rsidRDefault="0057402F" w:rsidP="00BA40F7">
            <w:pPr>
              <w:rPr>
                <w:i/>
              </w:rPr>
            </w:pPr>
            <w:r w:rsidRPr="00A36974">
              <w:rPr>
                <w:i/>
              </w:rPr>
              <w:t>Pestivirus G</w:t>
            </w:r>
          </w:p>
        </w:tc>
        <w:tc>
          <w:tcPr>
            <w:tcW w:w="1701" w:type="dxa"/>
          </w:tcPr>
          <w:p w:rsidR="0057402F" w:rsidRPr="00A36974" w:rsidRDefault="0057402F" w:rsidP="00BA40F7">
            <w:r>
              <w:t>g</w:t>
            </w:r>
            <w:r w:rsidRPr="00A36974">
              <w:t>iraffe pestivirus</w:t>
            </w:r>
          </w:p>
        </w:tc>
        <w:tc>
          <w:tcPr>
            <w:tcW w:w="1418" w:type="dxa"/>
          </w:tcPr>
          <w:p w:rsidR="0057402F" w:rsidRPr="00A36974" w:rsidRDefault="0057402F" w:rsidP="00BA40F7">
            <w:r>
              <w:t>Giraffe</w:t>
            </w:r>
          </w:p>
        </w:tc>
        <w:tc>
          <w:tcPr>
            <w:tcW w:w="1275" w:type="dxa"/>
          </w:tcPr>
          <w:p w:rsidR="0057402F" w:rsidRPr="00A36974" w:rsidRDefault="0057402F" w:rsidP="00BA40F7">
            <w:r w:rsidRPr="00A36974">
              <w:t>H138</w:t>
            </w:r>
          </w:p>
        </w:tc>
        <w:tc>
          <w:tcPr>
            <w:tcW w:w="1418" w:type="dxa"/>
          </w:tcPr>
          <w:p w:rsidR="0057402F" w:rsidRPr="00A36974" w:rsidRDefault="0057402F" w:rsidP="00BA40F7">
            <w:r w:rsidRPr="00A36974">
              <w:t>AF144617</w:t>
            </w:r>
          </w:p>
          <w:p w:rsidR="0057402F" w:rsidRPr="00A36974" w:rsidRDefault="0057402F" w:rsidP="00BA40F7"/>
        </w:tc>
        <w:tc>
          <w:tcPr>
            <w:tcW w:w="1843" w:type="dxa"/>
          </w:tcPr>
          <w:p w:rsidR="0057402F" w:rsidRPr="00A36974" w:rsidRDefault="0057402F" w:rsidP="00BA40F7">
            <w:r w:rsidRPr="00A36974">
              <w:t>Giraffe, cattle</w:t>
            </w:r>
          </w:p>
        </w:tc>
        <w:tc>
          <w:tcPr>
            <w:tcW w:w="1134" w:type="dxa"/>
          </w:tcPr>
          <w:p w:rsidR="0057402F" w:rsidRPr="00A36974" w:rsidRDefault="0057402F" w:rsidP="00BA40F7">
            <w:r w:rsidRPr="00A36974">
              <w:t>2</w:t>
            </w:r>
          </w:p>
        </w:tc>
        <w:tc>
          <w:tcPr>
            <w:tcW w:w="2551" w:type="dxa"/>
          </w:tcPr>
          <w:p w:rsidR="0057402F" w:rsidRPr="00A36974" w:rsidRDefault="0057402F" w:rsidP="00BA40F7">
            <w:r>
              <w:t xml:space="preserve">MD-like (giraffe) / </w:t>
            </w:r>
            <w:r w:rsidRPr="00A36974">
              <w:t>unknown</w:t>
            </w:r>
            <w:r>
              <w:t xml:space="preserve"> (cattle)</w:t>
            </w:r>
          </w:p>
        </w:tc>
      </w:tr>
      <w:tr w:rsidR="0057402F" w:rsidRPr="00A36974" w:rsidTr="00BA40F7">
        <w:trPr>
          <w:trHeight w:val="278"/>
        </w:trPr>
        <w:tc>
          <w:tcPr>
            <w:tcW w:w="1644" w:type="dxa"/>
          </w:tcPr>
          <w:p w:rsidR="0057402F" w:rsidRPr="00A36974" w:rsidRDefault="0057402F" w:rsidP="00BA40F7">
            <w:pPr>
              <w:rPr>
                <w:i/>
              </w:rPr>
            </w:pPr>
          </w:p>
        </w:tc>
        <w:tc>
          <w:tcPr>
            <w:tcW w:w="1328" w:type="dxa"/>
          </w:tcPr>
          <w:p w:rsidR="0057402F" w:rsidRPr="00A36974" w:rsidRDefault="0057402F" w:rsidP="00BA40F7">
            <w:pPr>
              <w:rPr>
                <w:i/>
              </w:rPr>
            </w:pPr>
            <w:r w:rsidRPr="00A36974">
              <w:rPr>
                <w:i/>
              </w:rPr>
              <w:t>Pestivirus H</w:t>
            </w:r>
          </w:p>
        </w:tc>
        <w:tc>
          <w:tcPr>
            <w:tcW w:w="1701" w:type="dxa"/>
          </w:tcPr>
          <w:p w:rsidR="0057402F" w:rsidRPr="00A36974" w:rsidRDefault="0057402F" w:rsidP="00BA40F7">
            <w:r w:rsidRPr="00A36974">
              <w:t xml:space="preserve">HoBi-like pestivirus, </w:t>
            </w:r>
            <w:r>
              <w:t>a</w:t>
            </w:r>
            <w:r w:rsidRPr="00A36974">
              <w:t>typical ruminant pestivirus</w:t>
            </w:r>
            <w:r>
              <w:t xml:space="preserve">, </w:t>
            </w:r>
            <w:r>
              <w:lastRenderedPageBreak/>
              <w:t>b</w:t>
            </w:r>
            <w:r w:rsidRPr="00A36974">
              <w:t xml:space="preserve">ovine viral diarrhea virus 3,  </w:t>
            </w:r>
          </w:p>
        </w:tc>
        <w:tc>
          <w:tcPr>
            <w:tcW w:w="1418" w:type="dxa"/>
          </w:tcPr>
          <w:p w:rsidR="0057402F" w:rsidRPr="00A36974" w:rsidRDefault="0057402F" w:rsidP="00BA40F7">
            <w:r>
              <w:lastRenderedPageBreak/>
              <w:t xml:space="preserve">Hobi-like, </w:t>
            </w:r>
            <w:r w:rsidRPr="00A36974">
              <w:t>BVDV-3</w:t>
            </w:r>
          </w:p>
        </w:tc>
        <w:tc>
          <w:tcPr>
            <w:tcW w:w="1275" w:type="dxa"/>
          </w:tcPr>
          <w:p w:rsidR="0057402F" w:rsidRPr="00A36974" w:rsidRDefault="0057402F" w:rsidP="00BA40F7">
            <w:r w:rsidRPr="00A36974">
              <w:t>Th/04_KhonKaen</w:t>
            </w:r>
          </w:p>
        </w:tc>
        <w:tc>
          <w:tcPr>
            <w:tcW w:w="1418" w:type="dxa"/>
          </w:tcPr>
          <w:p w:rsidR="0057402F" w:rsidRPr="00A36974" w:rsidRDefault="0057402F" w:rsidP="00BA40F7">
            <w:r w:rsidRPr="00A36974">
              <w:t>FJ040215</w:t>
            </w:r>
          </w:p>
          <w:p w:rsidR="0057402F" w:rsidRPr="00A36974" w:rsidRDefault="0057402F" w:rsidP="00BA40F7"/>
        </w:tc>
        <w:tc>
          <w:tcPr>
            <w:tcW w:w="1843" w:type="dxa"/>
          </w:tcPr>
          <w:p w:rsidR="0057402F" w:rsidRPr="00A36974" w:rsidRDefault="0057402F" w:rsidP="00BA40F7">
            <w:r w:rsidRPr="00A36974">
              <w:t>Cattle, buffalo</w:t>
            </w:r>
          </w:p>
        </w:tc>
        <w:tc>
          <w:tcPr>
            <w:tcW w:w="1134" w:type="dxa"/>
          </w:tcPr>
          <w:p w:rsidR="0057402F" w:rsidRPr="00A36974" w:rsidRDefault="0057402F" w:rsidP="00BA40F7">
            <w:r w:rsidRPr="00A36974">
              <w:t>12</w:t>
            </w:r>
          </w:p>
        </w:tc>
        <w:tc>
          <w:tcPr>
            <w:tcW w:w="2551" w:type="dxa"/>
          </w:tcPr>
          <w:p w:rsidR="0057402F" w:rsidRPr="00A36974" w:rsidRDefault="0057402F" w:rsidP="00BA40F7">
            <w:r w:rsidRPr="00A36974">
              <w:t>BVD/MD</w:t>
            </w:r>
          </w:p>
        </w:tc>
      </w:tr>
      <w:tr w:rsidR="0057402F" w:rsidRPr="00A36974" w:rsidTr="00BA40F7">
        <w:trPr>
          <w:trHeight w:val="278"/>
        </w:trPr>
        <w:tc>
          <w:tcPr>
            <w:tcW w:w="1644" w:type="dxa"/>
          </w:tcPr>
          <w:p w:rsidR="0057402F" w:rsidRPr="00A36974" w:rsidRDefault="0057402F" w:rsidP="00BA40F7">
            <w:pPr>
              <w:rPr>
                <w:i/>
              </w:rPr>
            </w:pPr>
          </w:p>
        </w:tc>
        <w:tc>
          <w:tcPr>
            <w:tcW w:w="1328" w:type="dxa"/>
          </w:tcPr>
          <w:p w:rsidR="0057402F" w:rsidRDefault="0057402F" w:rsidP="00BA40F7">
            <w:pPr>
              <w:rPr>
                <w:i/>
              </w:rPr>
            </w:pPr>
            <w:r>
              <w:rPr>
                <w:i/>
              </w:rPr>
              <w:t>Pestivirus I</w:t>
            </w:r>
          </w:p>
        </w:tc>
        <w:tc>
          <w:tcPr>
            <w:tcW w:w="1701" w:type="dxa"/>
          </w:tcPr>
          <w:p w:rsidR="0057402F" w:rsidRPr="00A36974" w:rsidRDefault="0057402F" w:rsidP="00BA40F7">
            <w:r>
              <w:t xml:space="preserve">Aydin-like pestivirus, </w:t>
            </w:r>
          </w:p>
        </w:tc>
        <w:tc>
          <w:tcPr>
            <w:tcW w:w="1418" w:type="dxa"/>
          </w:tcPr>
          <w:p w:rsidR="0057402F" w:rsidRPr="00A36974" w:rsidRDefault="0057402F" w:rsidP="00BA40F7"/>
        </w:tc>
        <w:tc>
          <w:tcPr>
            <w:tcW w:w="1275" w:type="dxa"/>
          </w:tcPr>
          <w:p w:rsidR="0057402F" w:rsidRPr="00A36974" w:rsidRDefault="0057402F" w:rsidP="00BA40F7">
            <w:r w:rsidRPr="00A36974">
              <w:t>Aydin/04-TR</w:t>
            </w:r>
          </w:p>
        </w:tc>
        <w:tc>
          <w:tcPr>
            <w:tcW w:w="1418" w:type="dxa"/>
          </w:tcPr>
          <w:p w:rsidR="0057402F" w:rsidRPr="00A36974" w:rsidRDefault="0057402F" w:rsidP="00BA40F7">
            <w:r w:rsidRPr="00A36974">
              <w:t>JX428945</w:t>
            </w:r>
          </w:p>
          <w:p w:rsidR="0057402F" w:rsidRPr="00A36974" w:rsidRDefault="0057402F" w:rsidP="00BA40F7"/>
        </w:tc>
        <w:tc>
          <w:tcPr>
            <w:tcW w:w="1843" w:type="dxa"/>
          </w:tcPr>
          <w:p w:rsidR="0057402F" w:rsidRPr="00A36974" w:rsidRDefault="0057402F" w:rsidP="00BA40F7">
            <w:r w:rsidRPr="00A36974">
              <w:t>Sheep, goat</w:t>
            </w:r>
          </w:p>
        </w:tc>
        <w:tc>
          <w:tcPr>
            <w:tcW w:w="1134" w:type="dxa"/>
          </w:tcPr>
          <w:p w:rsidR="0057402F" w:rsidRPr="00A36974" w:rsidRDefault="0057402F" w:rsidP="00BA40F7">
            <w:r w:rsidRPr="00A36974">
              <w:t>2</w:t>
            </w:r>
          </w:p>
        </w:tc>
        <w:tc>
          <w:tcPr>
            <w:tcW w:w="2551" w:type="dxa"/>
          </w:tcPr>
          <w:p w:rsidR="0057402F" w:rsidRPr="00A36974" w:rsidRDefault="0057402F" w:rsidP="00BA40F7">
            <w:r w:rsidRPr="00A36974">
              <w:t>Abortions, congenital malformations</w:t>
            </w:r>
          </w:p>
        </w:tc>
      </w:tr>
      <w:tr w:rsidR="0057402F" w:rsidRPr="00A36974" w:rsidTr="00BA40F7">
        <w:trPr>
          <w:trHeight w:val="278"/>
        </w:trPr>
        <w:tc>
          <w:tcPr>
            <w:tcW w:w="1644" w:type="dxa"/>
          </w:tcPr>
          <w:p w:rsidR="0057402F" w:rsidRPr="00A36974" w:rsidRDefault="0057402F" w:rsidP="00BA40F7">
            <w:pPr>
              <w:rPr>
                <w:i/>
              </w:rPr>
            </w:pPr>
          </w:p>
        </w:tc>
        <w:tc>
          <w:tcPr>
            <w:tcW w:w="1328" w:type="dxa"/>
          </w:tcPr>
          <w:p w:rsidR="0057402F" w:rsidRPr="00A36974" w:rsidRDefault="0057402F" w:rsidP="00BA40F7">
            <w:pPr>
              <w:rPr>
                <w:i/>
              </w:rPr>
            </w:pPr>
            <w:r>
              <w:rPr>
                <w:i/>
              </w:rPr>
              <w:t>Pestivirus J</w:t>
            </w:r>
          </w:p>
        </w:tc>
        <w:tc>
          <w:tcPr>
            <w:tcW w:w="1701" w:type="dxa"/>
          </w:tcPr>
          <w:p w:rsidR="0057402F" w:rsidRPr="00A36974" w:rsidRDefault="0057402F" w:rsidP="00BA40F7">
            <w:r>
              <w:t>r</w:t>
            </w:r>
            <w:r w:rsidRPr="00A36974">
              <w:t>at pestivirus</w:t>
            </w:r>
          </w:p>
        </w:tc>
        <w:tc>
          <w:tcPr>
            <w:tcW w:w="1418" w:type="dxa"/>
          </w:tcPr>
          <w:p w:rsidR="0057402F" w:rsidRPr="00A36974" w:rsidRDefault="0057402F" w:rsidP="00BA40F7"/>
        </w:tc>
        <w:tc>
          <w:tcPr>
            <w:tcW w:w="1275" w:type="dxa"/>
          </w:tcPr>
          <w:p w:rsidR="0057402F" w:rsidRPr="00A36974" w:rsidRDefault="0057402F" w:rsidP="00BA40F7">
            <w:r w:rsidRPr="00A36974">
              <w:t>NrPV/NYC-D23</w:t>
            </w:r>
          </w:p>
        </w:tc>
        <w:tc>
          <w:tcPr>
            <w:tcW w:w="1418" w:type="dxa"/>
          </w:tcPr>
          <w:p w:rsidR="0057402F" w:rsidRPr="00A36974" w:rsidRDefault="0057402F" w:rsidP="00BA40F7">
            <w:r w:rsidRPr="00A36974">
              <w:t>KJ950914</w:t>
            </w:r>
          </w:p>
          <w:p w:rsidR="0057402F" w:rsidRPr="00A36974" w:rsidRDefault="0057402F" w:rsidP="00BA40F7"/>
        </w:tc>
        <w:tc>
          <w:tcPr>
            <w:tcW w:w="1843" w:type="dxa"/>
          </w:tcPr>
          <w:p w:rsidR="0057402F" w:rsidRPr="00A36974" w:rsidRDefault="0057402F" w:rsidP="00BA40F7">
            <w:r w:rsidRPr="00A36974">
              <w:t>Rat</w:t>
            </w:r>
          </w:p>
        </w:tc>
        <w:tc>
          <w:tcPr>
            <w:tcW w:w="1134" w:type="dxa"/>
          </w:tcPr>
          <w:p w:rsidR="0057402F" w:rsidRPr="00A36974" w:rsidRDefault="0057402F" w:rsidP="00BA40F7">
            <w:r w:rsidRPr="00A36974">
              <w:t>1</w:t>
            </w:r>
          </w:p>
        </w:tc>
        <w:tc>
          <w:tcPr>
            <w:tcW w:w="2551" w:type="dxa"/>
          </w:tcPr>
          <w:p w:rsidR="0057402F" w:rsidRPr="00A36974" w:rsidRDefault="0057402F" w:rsidP="00BA40F7">
            <w:r w:rsidRPr="00A36974">
              <w:t>Unknown</w:t>
            </w:r>
          </w:p>
        </w:tc>
      </w:tr>
      <w:tr w:rsidR="0057402F" w:rsidRPr="00A36974" w:rsidTr="00BA40F7">
        <w:trPr>
          <w:trHeight w:val="278"/>
        </w:trPr>
        <w:tc>
          <w:tcPr>
            <w:tcW w:w="1644" w:type="dxa"/>
          </w:tcPr>
          <w:p w:rsidR="0057402F" w:rsidRPr="00A36974" w:rsidRDefault="0057402F" w:rsidP="00BA40F7">
            <w:pPr>
              <w:rPr>
                <w:i/>
              </w:rPr>
            </w:pPr>
          </w:p>
        </w:tc>
        <w:tc>
          <w:tcPr>
            <w:tcW w:w="1328" w:type="dxa"/>
          </w:tcPr>
          <w:p w:rsidR="0057402F" w:rsidRPr="00A36974" w:rsidRDefault="0057402F" w:rsidP="00BA40F7">
            <w:pPr>
              <w:rPr>
                <w:i/>
              </w:rPr>
            </w:pPr>
            <w:r>
              <w:rPr>
                <w:i/>
              </w:rPr>
              <w:t>Pestivirus K</w:t>
            </w:r>
          </w:p>
        </w:tc>
        <w:tc>
          <w:tcPr>
            <w:tcW w:w="1701" w:type="dxa"/>
          </w:tcPr>
          <w:p w:rsidR="0057402F" w:rsidRPr="00A36974" w:rsidRDefault="0057402F" w:rsidP="00BA40F7">
            <w:r>
              <w:t>a</w:t>
            </w:r>
            <w:r w:rsidRPr="00A36974">
              <w:t>typical porcine pestivirus</w:t>
            </w:r>
          </w:p>
        </w:tc>
        <w:tc>
          <w:tcPr>
            <w:tcW w:w="1418" w:type="dxa"/>
          </w:tcPr>
          <w:p w:rsidR="0057402F" w:rsidRPr="00A36974" w:rsidRDefault="0057402F" w:rsidP="00BA40F7">
            <w:r w:rsidRPr="00A36974">
              <w:t>APPV</w:t>
            </w:r>
          </w:p>
        </w:tc>
        <w:tc>
          <w:tcPr>
            <w:tcW w:w="1275" w:type="dxa"/>
          </w:tcPr>
          <w:p w:rsidR="0057402F" w:rsidRPr="00A36974" w:rsidRDefault="0057402F" w:rsidP="00BA40F7">
            <w:r w:rsidRPr="00A36974">
              <w:t>000515</w:t>
            </w:r>
          </w:p>
        </w:tc>
        <w:tc>
          <w:tcPr>
            <w:tcW w:w="1418" w:type="dxa"/>
          </w:tcPr>
          <w:p w:rsidR="0057402F" w:rsidRPr="00A36974" w:rsidRDefault="0057402F" w:rsidP="00BA40F7">
            <w:r w:rsidRPr="00A36974">
              <w:t>KR011347</w:t>
            </w:r>
          </w:p>
          <w:p w:rsidR="0057402F" w:rsidRPr="00A36974" w:rsidRDefault="0057402F" w:rsidP="00BA40F7"/>
        </w:tc>
        <w:tc>
          <w:tcPr>
            <w:tcW w:w="1843" w:type="dxa"/>
          </w:tcPr>
          <w:p w:rsidR="0057402F" w:rsidRPr="00A36974" w:rsidRDefault="0057402F" w:rsidP="00BA40F7">
            <w:r w:rsidRPr="00A36974">
              <w:t>Pig</w:t>
            </w:r>
          </w:p>
        </w:tc>
        <w:tc>
          <w:tcPr>
            <w:tcW w:w="1134" w:type="dxa"/>
          </w:tcPr>
          <w:p w:rsidR="0057402F" w:rsidRPr="00A36974" w:rsidRDefault="0057402F" w:rsidP="00BA40F7">
            <w:r>
              <w:t>6</w:t>
            </w:r>
          </w:p>
        </w:tc>
        <w:tc>
          <w:tcPr>
            <w:tcW w:w="2551" w:type="dxa"/>
          </w:tcPr>
          <w:p w:rsidR="0057402F" w:rsidRPr="00A36974" w:rsidRDefault="0057402F" w:rsidP="00BA40F7">
            <w:r w:rsidRPr="00A36974">
              <w:t>Congenital tremor</w:t>
            </w:r>
          </w:p>
        </w:tc>
      </w:tr>
    </w:tbl>
    <w:p w:rsidR="0057402F" w:rsidRDefault="0057402F" w:rsidP="0057402F">
      <w:pPr>
        <w:rPr>
          <w:color w:val="FF0000"/>
        </w:rPr>
      </w:pPr>
    </w:p>
    <w:p w:rsidR="00CE0DE4" w:rsidRPr="00991A82" w:rsidRDefault="00580B0F" w:rsidP="00991A82">
      <w:pPr>
        <w:pStyle w:val="BodyTextIndent"/>
        <w:ind w:left="0" w:firstLine="0"/>
        <w:rPr>
          <w:rFonts w:ascii="Times New Roman" w:hAnsi="Times New Roman"/>
          <w:color w:val="000000"/>
          <w:sz w:val="22"/>
          <w:szCs w:val="22"/>
        </w:rPr>
      </w:pPr>
      <w:r>
        <w:rPr>
          <w:noProof/>
          <w:lang w:val="en-GB"/>
        </w:rPr>
        <mc:AlternateContent>
          <mc:Choice Requires="wps">
            <w:drawing>
              <wp:anchor distT="0" distB="0" distL="114300" distR="114300" simplePos="0" relativeHeight="251657216" behindDoc="0" locked="0" layoutInCell="1" allowOverlap="1">
                <wp:simplePos x="0" y="0"/>
                <wp:positionH relativeFrom="column">
                  <wp:posOffset>0</wp:posOffset>
                </wp:positionH>
                <wp:positionV relativeFrom="paragraph">
                  <wp:posOffset>196850</wp:posOffset>
                </wp:positionV>
                <wp:extent cx="5600700" cy="0"/>
                <wp:effectExtent l="19050" t="13970" r="19050" b="1460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91A6A6"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" strokecolor="navy" strokeweight="2pt"/>
            </w:pict>
          </mc:Fallback>
        </mc:AlternateContent>
      </w:r>
    </w:p>
    <w:sectPr w:rsidR="00CE0DE4" w:rsidRPr="00991A82" w:rsidSect="0057402F">
      <w:pgSz w:w="16834" w:h="11909" w:orient="landscape" w:code="9"/>
      <w:pgMar w:top="1440" w:right="1296" w:bottom="1008" w:left="1440" w:header="706" w:footer="706" w:gutter="0"/>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274C2" w:rsidRDefault="00D274C2">
      <w:pPr>
        <w:pStyle w:val="Header"/>
        <w:pPrChange w:id="2" w:author=" King" w:date="2007-11-09T06:47:00Z">
          <w:pPr/>
        </w:pPrChange>
      </w:pPr>
      <w:r>
        <w:separator/>
      </w:r>
    </w:p>
  </w:endnote>
  <w:endnote w:type="continuationSeparator" w:id="0">
    <w:p w:rsidR="00D274C2" w:rsidRDefault="00D274C2">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30EFE" w:rsidRPr="002E52B9" w:rsidRDefault="00530EFE"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D55782">
      <w:rPr>
        <w:rFonts w:ascii="Arial" w:hAnsi="Arial" w:cs="Arial"/>
        <w:noProof/>
        <w:color w:val="808080"/>
        <w:sz w:val="20"/>
      </w:rPr>
      <w:t>2</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D55782">
      <w:rPr>
        <w:rFonts w:ascii="Arial" w:hAnsi="Arial" w:cs="Arial"/>
        <w:noProof/>
        <w:color w:val="808080"/>
        <w:sz w:val="20"/>
      </w:rPr>
      <w:t>12</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274C2" w:rsidRDefault="00D274C2">
      <w:pPr>
        <w:pStyle w:val="Header"/>
        <w:pPrChange w:id="0" w:author=" King" w:date="2007-11-09T06:47:00Z">
          <w:pPr/>
        </w:pPrChange>
      </w:pPr>
      <w:r>
        <w:separator/>
      </w:r>
    </w:p>
  </w:footnote>
  <w:footnote w:type="continuationSeparator" w:id="0">
    <w:p w:rsidR="00D274C2" w:rsidRDefault="00D274C2">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E6C07" w:rsidRPr="00F369A4" w:rsidRDefault="007E6C07" w:rsidP="00802D02">
    <w:pPr>
      <w:pStyle w:val="Header"/>
      <w:jc w:val="right"/>
      <w:rPr>
        <w:rFonts w:ascii="Calibri" w:hAnsi="Calibri"/>
        <w:sz w:val="22"/>
        <w:szCs w:val="22"/>
      </w:rPr>
    </w:pPr>
    <w:r w:rsidRPr="00F369A4">
      <w:rPr>
        <w:rFonts w:ascii="Calibri" w:hAnsi="Calibri"/>
        <w:sz w:val="22"/>
        <w:szCs w:val="22"/>
      </w:rPr>
      <w:t>1</w:t>
    </w:r>
    <w:r w:rsidR="00104A4B">
      <w:rPr>
        <w:rFonts w:ascii="Calibri" w:hAnsi="Calibri"/>
        <w:sz w:val="22"/>
        <w:szCs w:val="22"/>
      </w:rPr>
      <w:t>8</w:t>
    </w:r>
    <w:r w:rsidRPr="00F369A4">
      <w:rPr>
        <w:rFonts w:ascii="Calibri" w:hAnsi="Calibri"/>
        <w:sz w:val="22"/>
        <w:szCs w:val="22"/>
      </w:rPr>
      <w:t>Feb2017</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30785"/>
    <w:rsid w:val="00004F39"/>
    <w:rsid w:val="00016519"/>
    <w:rsid w:val="00024051"/>
    <w:rsid w:val="000315E5"/>
    <w:rsid w:val="00034DE5"/>
    <w:rsid w:val="000360CB"/>
    <w:rsid w:val="000420CB"/>
    <w:rsid w:val="0004304B"/>
    <w:rsid w:val="00065A3E"/>
    <w:rsid w:val="00072CC5"/>
    <w:rsid w:val="00093DD3"/>
    <w:rsid w:val="000A6DE3"/>
    <w:rsid w:val="000A7F1C"/>
    <w:rsid w:val="000C0126"/>
    <w:rsid w:val="000C32A9"/>
    <w:rsid w:val="000D2F03"/>
    <w:rsid w:val="000F5890"/>
    <w:rsid w:val="000F5A87"/>
    <w:rsid w:val="00100092"/>
    <w:rsid w:val="00104A4B"/>
    <w:rsid w:val="0010595F"/>
    <w:rsid w:val="00114BD4"/>
    <w:rsid w:val="0012008F"/>
    <w:rsid w:val="0012796D"/>
    <w:rsid w:val="001551A8"/>
    <w:rsid w:val="001578A6"/>
    <w:rsid w:val="001664DF"/>
    <w:rsid w:val="0017329D"/>
    <w:rsid w:val="00173983"/>
    <w:rsid w:val="0017739A"/>
    <w:rsid w:val="001811B7"/>
    <w:rsid w:val="00185699"/>
    <w:rsid w:val="001946B2"/>
    <w:rsid w:val="001C5EE1"/>
    <w:rsid w:val="001E59C1"/>
    <w:rsid w:val="001E7FD5"/>
    <w:rsid w:val="001F4031"/>
    <w:rsid w:val="00202BB3"/>
    <w:rsid w:val="00210B49"/>
    <w:rsid w:val="00212269"/>
    <w:rsid w:val="002129A8"/>
    <w:rsid w:val="0022566F"/>
    <w:rsid w:val="002361B7"/>
    <w:rsid w:val="00236673"/>
    <w:rsid w:val="002539A7"/>
    <w:rsid w:val="00260377"/>
    <w:rsid w:val="00265E5A"/>
    <w:rsid w:val="002732D1"/>
    <w:rsid w:val="00275425"/>
    <w:rsid w:val="002777A3"/>
    <w:rsid w:val="0028367A"/>
    <w:rsid w:val="00283FE0"/>
    <w:rsid w:val="0028627E"/>
    <w:rsid w:val="00291213"/>
    <w:rsid w:val="002930D6"/>
    <w:rsid w:val="00295698"/>
    <w:rsid w:val="002978A6"/>
    <w:rsid w:val="002A4018"/>
    <w:rsid w:val="002A7D6D"/>
    <w:rsid w:val="002B75AB"/>
    <w:rsid w:val="002C78DB"/>
    <w:rsid w:val="002E36D5"/>
    <w:rsid w:val="002F3263"/>
    <w:rsid w:val="00304104"/>
    <w:rsid w:val="00306A5E"/>
    <w:rsid w:val="00315AEE"/>
    <w:rsid w:val="00342A81"/>
    <w:rsid w:val="00342D4D"/>
    <w:rsid w:val="003433D8"/>
    <w:rsid w:val="0034563C"/>
    <w:rsid w:val="003538F3"/>
    <w:rsid w:val="003563FA"/>
    <w:rsid w:val="003623D9"/>
    <w:rsid w:val="00364F36"/>
    <w:rsid w:val="003676E2"/>
    <w:rsid w:val="00377A06"/>
    <w:rsid w:val="003A0BE4"/>
    <w:rsid w:val="003A48CF"/>
    <w:rsid w:val="003A4E70"/>
    <w:rsid w:val="003A6C76"/>
    <w:rsid w:val="003B1954"/>
    <w:rsid w:val="003B7125"/>
    <w:rsid w:val="003D08E5"/>
    <w:rsid w:val="003E02C3"/>
    <w:rsid w:val="003E3AB2"/>
    <w:rsid w:val="003E7EEC"/>
    <w:rsid w:val="003F0180"/>
    <w:rsid w:val="00402B0B"/>
    <w:rsid w:val="00404ECA"/>
    <w:rsid w:val="00413670"/>
    <w:rsid w:val="004152C9"/>
    <w:rsid w:val="00422FF0"/>
    <w:rsid w:val="004435EC"/>
    <w:rsid w:val="00444E1E"/>
    <w:rsid w:val="00447321"/>
    <w:rsid w:val="0044774D"/>
    <w:rsid w:val="0047500D"/>
    <w:rsid w:val="004937AC"/>
    <w:rsid w:val="00494623"/>
    <w:rsid w:val="004A350D"/>
    <w:rsid w:val="004A3DAC"/>
    <w:rsid w:val="004A6F2D"/>
    <w:rsid w:val="004B0C50"/>
    <w:rsid w:val="004B5D02"/>
    <w:rsid w:val="004C30A2"/>
    <w:rsid w:val="004C7BA9"/>
    <w:rsid w:val="004D1DAD"/>
    <w:rsid w:val="004D21E1"/>
    <w:rsid w:val="004D5AE7"/>
    <w:rsid w:val="004D748F"/>
    <w:rsid w:val="004F23EA"/>
    <w:rsid w:val="004F771E"/>
    <w:rsid w:val="00501D4A"/>
    <w:rsid w:val="0050228B"/>
    <w:rsid w:val="00503E8B"/>
    <w:rsid w:val="00505D9F"/>
    <w:rsid w:val="0050662A"/>
    <w:rsid w:val="00516D9F"/>
    <w:rsid w:val="005201AD"/>
    <w:rsid w:val="00521073"/>
    <w:rsid w:val="00522E71"/>
    <w:rsid w:val="00530EFE"/>
    <w:rsid w:val="00534EED"/>
    <w:rsid w:val="005368BD"/>
    <w:rsid w:val="0057402F"/>
    <w:rsid w:val="00580B0F"/>
    <w:rsid w:val="00581ED1"/>
    <w:rsid w:val="005929A4"/>
    <w:rsid w:val="005953F1"/>
    <w:rsid w:val="005B600C"/>
    <w:rsid w:val="005D0BFD"/>
    <w:rsid w:val="005D19C9"/>
    <w:rsid w:val="005D7EC4"/>
    <w:rsid w:val="005D7F24"/>
    <w:rsid w:val="005F4309"/>
    <w:rsid w:val="005F53C1"/>
    <w:rsid w:val="00603CFD"/>
    <w:rsid w:val="006071CA"/>
    <w:rsid w:val="0061592E"/>
    <w:rsid w:val="00616487"/>
    <w:rsid w:val="00617B84"/>
    <w:rsid w:val="00623274"/>
    <w:rsid w:val="00633947"/>
    <w:rsid w:val="00635404"/>
    <w:rsid w:val="00636B14"/>
    <w:rsid w:val="00637004"/>
    <w:rsid w:val="00637223"/>
    <w:rsid w:val="00650171"/>
    <w:rsid w:val="00692BE3"/>
    <w:rsid w:val="0069409C"/>
    <w:rsid w:val="006A1735"/>
    <w:rsid w:val="006B2EE7"/>
    <w:rsid w:val="006C4A0C"/>
    <w:rsid w:val="006D1B4E"/>
    <w:rsid w:val="006D59EF"/>
    <w:rsid w:val="006E0B7B"/>
    <w:rsid w:val="006F1ADE"/>
    <w:rsid w:val="006F44A4"/>
    <w:rsid w:val="007016DD"/>
    <w:rsid w:val="00702CCD"/>
    <w:rsid w:val="00704198"/>
    <w:rsid w:val="007135C0"/>
    <w:rsid w:val="00715B64"/>
    <w:rsid w:val="00720D17"/>
    <w:rsid w:val="00724281"/>
    <w:rsid w:val="00724490"/>
    <w:rsid w:val="00736F49"/>
    <w:rsid w:val="00746025"/>
    <w:rsid w:val="00751194"/>
    <w:rsid w:val="00752D7B"/>
    <w:rsid w:val="007602A2"/>
    <w:rsid w:val="0076759D"/>
    <w:rsid w:val="00774CB4"/>
    <w:rsid w:val="007772C2"/>
    <w:rsid w:val="007777E7"/>
    <w:rsid w:val="007878DB"/>
    <w:rsid w:val="00792B22"/>
    <w:rsid w:val="0079318D"/>
    <w:rsid w:val="007A5735"/>
    <w:rsid w:val="007C1657"/>
    <w:rsid w:val="007C793A"/>
    <w:rsid w:val="007C7E0E"/>
    <w:rsid w:val="007D246C"/>
    <w:rsid w:val="007D4C57"/>
    <w:rsid w:val="007D6DB6"/>
    <w:rsid w:val="007E6C07"/>
    <w:rsid w:val="007F5109"/>
    <w:rsid w:val="0080060B"/>
    <w:rsid w:val="00800BFD"/>
    <w:rsid w:val="00801148"/>
    <w:rsid w:val="00802D02"/>
    <w:rsid w:val="008071B6"/>
    <w:rsid w:val="008277F3"/>
    <w:rsid w:val="00830785"/>
    <w:rsid w:val="00835B67"/>
    <w:rsid w:val="008418CD"/>
    <w:rsid w:val="008442CB"/>
    <w:rsid w:val="008655D6"/>
    <w:rsid w:val="008762E5"/>
    <w:rsid w:val="00890FAF"/>
    <w:rsid w:val="00891C67"/>
    <w:rsid w:val="008B6D5E"/>
    <w:rsid w:val="008C2CC4"/>
    <w:rsid w:val="008C7B86"/>
    <w:rsid w:val="008E10B7"/>
    <w:rsid w:val="008E2333"/>
    <w:rsid w:val="008E4E0F"/>
    <w:rsid w:val="008E736E"/>
    <w:rsid w:val="008F03D2"/>
    <w:rsid w:val="008F4957"/>
    <w:rsid w:val="008F5FB1"/>
    <w:rsid w:val="008F6DE4"/>
    <w:rsid w:val="009062EF"/>
    <w:rsid w:val="00926A4D"/>
    <w:rsid w:val="0093622B"/>
    <w:rsid w:val="009551D6"/>
    <w:rsid w:val="009564E3"/>
    <w:rsid w:val="0096368E"/>
    <w:rsid w:val="00963FA9"/>
    <w:rsid w:val="00965805"/>
    <w:rsid w:val="00973680"/>
    <w:rsid w:val="009761BE"/>
    <w:rsid w:val="009845DD"/>
    <w:rsid w:val="009864D7"/>
    <w:rsid w:val="00986F6A"/>
    <w:rsid w:val="00987C77"/>
    <w:rsid w:val="009903E2"/>
    <w:rsid w:val="00991A82"/>
    <w:rsid w:val="0099268F"/>
    <w:rsid w:val="00995425"/>
    <w:rsid w:val="009A3DE5"/>
    <w:rsid w:val="009A6C98"/>
    <w:rsid w:val="009B1712"/>
    <w:rsid w:val="009C1EBB"/>
    <w:rsid w:val="009C463B"/>
    <w:rsid w:val="009D29FA"/>
    <w:rsid w:val="009E036E"/>
    <w:rsid w:val="009F602F"/>
    <w:rsid w:val="00A015BF"/>
    <w:rsid w:val="00A03AA4"/>
    <w:rsid w:val="00A11ACF"/>
    <w:rsid w:val="00A26EB0"/>
    <w:rsid w:val="00A27567"/>
    <w:rsid w:val="00A36B4E"/>
    <w:rsid w:val="00A52629"/>
    <w:rsid w:val="00A56BC8"/>
    <w:rsid w:val="00A724DF"/>
    <w:rsid w:val="00A77BC1"/>
    <w:rsid w:val="00A80214"/>
    <w:rsid w:val="00A84D14"/>
    <w:rsid w:val="00A91DF9"/>
    <w:rsid w:val="00AA14E8"/>
    <w:rsid w:val="00AA1E2F"/>
    <w:rsid w:val="00AA308A"/>
    <w:rsid w:val="00AA3952"/>
    <w:rsid w:val="00AC0E72"/>
    <w:rsid w:val="00AC4FFF"/>
    <w:rsid w:val="00AD11F4"/>
    <w:rsid w:val="00AD3814"/>
    <w:rsid w:val="00AE2858"/>
    <w:rsid w:val="00AF63CD"/>
    <w:rsid w:val="00AF65C7"/>
    <w:rsid w:val="00B04CD6"/>
    <w:rsid w:val="00B12A01"/>
    <w:rsid w:val="00B12D76"/>
    <w:rsid w:val="00B216A1"/>
    <w:rsid w:val="00B2254A"/>
    <w:rsid w:val="00B34F6A"/>
    <w:rsid w:val="00B45888"/>
    <w:rsid w:val="00B5488B"/>
    <w:rsid w:val="00B63708"/>
    <w:rsid w:val="00B845E3"/>
    <w:rsid w:val="00B84AA0"/>
    <w:rsid w:val="00B85D62"/>
    <w:rsid w:val="00B86BE8"/>
    <w:rsid w:val="00B91D87"/>
    <w:rsid w:val="00B94E8E"/>
    <w:rsid w:val="00BA3080"/>
    <w:rsid w:val="00BB7D24"/>
    <w:rsid w:val="00BD4541"/>
    <w:rsid w:val="00BD47D7"/>
    <w:rsid w:val="00BE06F9"/>
    <w:rsid w:val="00BE18E9"/>
    <w:rsid w:val="00BF7AA8"/>
    <w:rsid w:val="00C06EE4"/>
    <w:rsid w:val="00C12C1B"/>
    <w:rsid w:val="00C15EC4"/>
    <w:rsid w:val="00C165C2"/>
    <w:rsid w:val="00C245DB"/>
    <w:rsid w:val="00C3224F"/>
    <w:rsid w:val="00C44DF4"/>
    <w:rsid w:val="00C46C65"/>
    <w:rsid w:val="00C55862"/>
    <w:rsid w:val="00C64F92"/>
    <w:rsid w:val="00C67A98"/>
    <w:rsid w:val="00C71538"/>
    <w:rsid w:val="00C75039"/>
    <w:rsid w:val="00C762C9"/>
    <w:rsid w:val="00C80265"/>
    <w:rsid w:val="00C94A0B"/>
    <w:rsid w:val="00CA56E9"/>
    <w:rsid w:val="00CB3A13"/>
    <w:rsid w:val="00CB434C"/>
    <w:rsid w:val="00CB7C39"/>
    <w:rsid w:val="00CE0DE4"/>
    <w:rsid w:val="00CE2AB3"/>
    <w:rsid w:val="00CE408B"/>
    <w:rsid w:val="00CE5ECF"/>
    <w:rsid w:val="00CF3890"/>
    <w:rsid w:val="00CF5168"/>
    <w:rsid w:val="00D0602A"/>
    <w:rsid w:val="00D109E6"/>
    <w:rsid w:val="00D13294"/>
    <w:rsid w:val="00D15256"/>
    <w:rsid w:val="00D157F5"/>
    <w:rsid w:val="00D15A4D"/>
    <w:rsid w:val="00D1634C"/>
    <w:rsid w:val="00D16A8B"/>
    <w:rsid w:val="00D2300C"/>
    <w:rsid w:val="00D23CE8"/>
    <w:rsid w:val="00D274C2"/>
    <w:rsid w:val="00D319AF"/>
    <w:rsid w:val="00D45CE9"/>
    <w:rsid w:val="00D4648E"/>
    <w:rsid w:val="00D55782"/>
    <w:rsid w:val="00D6107E"/>
    <w:rsid w:val="00D62298"/>
    <w:rsid w:val="00D70DF3"/>
    <w:rsid w:val="00D759BE"/>
    <w:rsid w:val="00D87539"/>
    <w:rsid w:val="00DA5352"/>
    <w:rsid w:val="00DA5E5A"/>
    <w:rsid w:val="00DA71AC"/>
    <w:rsid w:val="00DA7AE7"/>
    <w:rsid w:val="00DB3CB3"/>
    <w:rsid w:val="00DB4BB2"/>
    <w:rsid w:val="00DC6415"/>
    <w:rsid w:val="00DC7E57"/>
    <w:rsid w:val="00DD00F3"/>
    <w:rsid w:val="00DD65CA"/>
    <w:rsid w:val="00DE105D"/>
    <w:rsid w:val="00DE1FCF"/>
    <w:rsid w:val="00DE21CE"/>
    <w:rsid w:val="00DE3E25"/>
    <w:rsid w:val="00DE73A3"/>
    <w:rsid w:val="00E03681"/>
    <w:rsid w:val="00E11C94"/>
    <w:rsid w:val="00E11F4F"/>
    <w:rsid w:val="00E347C2"/>
    <w:rsid w:val="00E36F9D"/>
    <w:rsid w:val="00E4413A"/>
    <w:rsid w:val="00E57A0B"/>
    <w:rsid w:val="00E60228"/>
    <w:rsid w:val="00E66C21"/>
    <w:rsid w:val="00E73F9A"/>
    <w:rsid w:val="00E946A5"/>
    <w:rsid w:val="00EA06D0"/>
    <w:rsid w:val="00EA1332"/>
    <w:rsid w:val="00EA5C82"/>
    <w:rsid w:val="00EA6CA5"/>
    <w:rsid w:val="00EB0413"/>
    <w:rsid w:val="00EB5BAF"/>
    <w:rsid w:val="00EC11F1"/>
    <w:rsid w:val="00EC4F18"/>
    <w:rsid w:val="00EF6615"/>
    <w:rsid w:val="00F00D95"/>
    <w:rsid w:val="00F038BC"/>
    <w:rsid w:val="00F050DB"/>
    <w:rsid w:val="00F071D8"/>
    <w:rsid w:val="00F31A99"/>
    <w:rsid w:val="00F343F2"/>
    <w:rsid w:val="00F369A4"/>
    <w:rsid w:val="00F41198"/>
    <w:rsid w:val="00F41F8B"/>
    <w:rsid w:val="00F42095"/>
    <w:rsid w:val="00F44D53"/>
    <w:rsid w:val="00F4759E"/>
    <w:rsid w:val="00F51B71"/>
    <w:rsid w:val="00F60789"/>
    <w:rsid w:val="00F60BB5"/>
    <w:rsid w:val="00F657DF"/>
    <w:rsid w:val="00F66DA7"/>
    <w:rsid w:val="00F74991"/>
    <w:rsid w:val="00F74D87"/>
    <w:rsid w:val="00F80D0D"/>
    <w:rsid w:val="00F81990"/>
    <w:rsid w:val="00F85A70"/>
    <w:rsid w:val="00F912D1"/>
    <w:rsid w:val="00F93153"/>
    <w:rsid w:val="00F95CC4"/>
    <w:rsid w:val="00FA2D02"/>
    <w:rsid w:val="00FA43E3"/>
    <w:rsid w:val="00FC22F7"/>
    <w:rsid w:val="00FC636D"/>
    <w:rsid w:val="00FC66D8"/>
    <w:rsid w:val="00FD1731"/>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chartTrackingRefBased/>
  <w15:docId w15:val="{9863A019-4E3F-486A-B9FD-34E30A8F78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paragraph" w:styleId="ListParagraph">
    <w:name w:val="List Paragraph"/>
    <w:basedOn w:val="Normal"/>
    <w:uiPriority w:val="99"/>
    <w:qFormat/>
    <w:rsid w:val="00AC4FFF"/>
    <w:pPr>
      <w:spacing w:after="160" w:line="259" w:lineRule="auto"/>
      <w:ind w:left="720"/>
      <w:contextualSpacing/>
    </w:pPr>
    <w:rPr>
      <w:rFonts w:ascii="Calibri" w:eastAsia="Calibri" w:hAnsi="Calibri"/>
      <w:sz w:val="22"/>
      <w:szCs w:val="22"/>
      <w:lang w:val="en-GB"/>
    </w:rPr>
  </w:style>
  <w:style w:type="paragraph" w:styleId="NormalWeb">
    <w:name w:val="Normal (Web)"/>
    <w:basedOn w:val="Normal"/>
    <w:uiPriority w:val="99"/>
    <w:rsid w:val="0057402F"/>
    <w:pPr>
      <w:spacing w:before="100" w:beforeAutospacing="1" w:after="100" w:afterAutospacing="1"/>
    </w:pPr>
    <w:rPr>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62142444">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5.jpeg"/><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ictvonline.org/subcommittees.asp" TargetMode="External"/><Relationship Id="rId1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689DA6B-4ECD-43EB-A8B7-CB21A14926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14840</Words>
  <Characters>84591</Characters>
  <Application>Microsoft Office Word</Application>
  <DocSecurity>0</DocSecurity>
  <Lines>704</Lines>
  <Paragraphs>198</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99233</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Andrew King</cp:lastModifiedBy>
  <cp:revision>3</cp:revision>
  <cp:lastPrinted>2017-01-11T11:49:00Z</cp:lastPrinted>
  <dcterms:created xsi:type="dcterms:W3CDTF">2017-06-20T14:47:00Z</dcterms:created>
  <dcterms:modified xsi:type="dcterms:W3CDTF">2017-06-20T14:47:00Z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