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202A0A5" w14:textId="77777777" w:rsidR="00C67A98" w:rsidRPr="00DA5352" w:rsidRDefault="00603BA8" w:rsidP="00F41198">
      <w:pPr>
        <w:pStyle w:val="BodyTextIndent"/>
        <w:ind w:left="2007" w:hanging="9"/>
        <w:rPr>
          <w:rFonts w:ascii="Arial" w:hAnsi="Arial" w:cs="Arial"/>
          <w:color w:val="0000FF"/>
          <w:sz w:val="22"/>
          <w:szCs w:val="22"/>
        </w:rPr>
      </w:pPr>
      <w:bookmarkStart w:id="4" w:name="_Hlk484419332"/>
      <w:bookmarkEnd w:id="4"/>
      <w:r>
        <w:rPr>
          <w:noProof/>
          <w:color w:val="0000FF"/>
          <w:lang w:val="en-GB"/>
        </w:rPr>
        <w:drawing>
          <wp:anchor distT="0" distB="0" distL="114300" distR="114300" simplePos="0" relativeHeight="251656192" behindDoc="0" locked="0" layoutInCell="1" allowOverlap="1" wp14:anchorId="7232ED9C" wp14:editId="26D27DFF">
            <wp:simplePos x="0" y="0"/>
            <wp:positionH relativeFrom="column">
              <wp:posOffset>-85725</wp:posOffset>
            </wp:positionH>
            <wp:positionV relativeFrom="paragraph">
              <wp:posOffset>237490</wp:posOffset>
            </wp:positionV>
            <wp:extent cx="1238250" cy="762000"/>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This form should be used for all taxonomic proposals. Please complete all those modules that are applicable.</w:t>
      </w:r>
    </w:p>
    <w:p w14:paraId="69D9D280" w14:textId="77777777" w:rsidR="00C67A98" w:rsidRPr="00DA5352" w:rsidRDefault="00C67A98" w:rsidP="00F41198">
      <w:pPr>
        <w:pStyle w:val="BodyTextIndent"/>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 and the separate document “Help with completing a taxonomic proposal”</w:t>
      </w:r>
    </w:p>
    <w:p w14:paraId="646D5C61" w14:textId="77777777" w:rsidR="00C67A98" w:rsidRPr="00DA5352" w:rsidRDefault="00C67A98" w:rsidP="00F41198">
      <w:pPr>
        <w:ind w:left="2007"/>
        <w:rPr>
          <w:color w:val="0000FF"/>
        </w:rPr>
      </w:pPr>
    </w:p>
    <w:p w14:paraId="527DD3F2" w14:textId="77777777" w:rsidR="00C67A98" w:rsidRPr="00DA5352" w:rsidRDefault="00C67A98" w:rsidP="0018276B">
      <w:pPr>
        <w:pStyle w:val="BodyTextIndent"/>
        <w:ind w:left="2007" w:firstLine="0"/>
        <w:outlineLvl w:val="0"/>
        <w:rPr>
          <w:rFonts w:ascii="Arial" w:hAnsi="Arial" w:cs="Arial"/>
          <w:color w:val="0000FF"/>
          <w:sz w:val="22"/>
          <w:szCs w:val="22"/>
        </w:rPr>
      </w:pPr>
      <w:r w:rsidRPr="00DA5352">
        <w:rPr>
          <w:rFonts w:ascii="Arial" w:hAnsi="Arial" w:cs="Arial"/>
          <w:color w:val="0000FF"/>
          <w:sz w:val="22"/>
          <w:szCs w:val="22"/>
        </w:rPr>
        <w:t>Please try to keep related proposals within a single document</w:t>
      </w:r>
      <w:r w:rsidR="00F41198">
        <w:rPr>
          <w:rFonts w:ascii="Arial" w:hAnsi="Arial" w:cs="Arial"/>
          <w:color w:val="0000FF"/>
          <w:sz w:val="22"/>
          <w:szCs w:val="22"/>
        </w:rPr>
        <w:t>.</w:t>
      </w:r>
    </w:p>
    <w:p w14:paraId="4038DB88" w14:textId="77777777" w:rsidR="00AA1E2F" w:rsidRPr="00DA5352" w:rsidRDefault="00AA1E2F" w:rsidP="008E736E">
      <w:pPr>
        <w:pStyle w:val="BodyTextIndent"/>
        <w:ind w:left="0" w:firstLine="0"/>
        <w:rPr>
          <w:rFonts w:ascii="Arial" w:hAnsi="Arial" w:cs="Arial"/>
          <w:color w:val="0000FF"/>
          <w:sz w:val="22"/>
          <w:szCs w:val="22"/>
        </w:rPr>
      </w:pPr>
    </w:p>
    <w:p w14:paraId="604ACA78" w14:textId="77777777" w:rsidR="006D1B4E" w:rsidRDefault="006D1B4E" w:rsidP="006D1B4E">
      <w:pPr>
        <w:rPr>
          <w:rFonts w:ascii="Arial" w:hAnsi="Arial" w:cs="Arial"/>
          <w:sz w:val="22"/>
          <w:szCs w:val="22"/>
          <w:lang w:val="en-GB"/>
        </w:rPr>
      </w:pPr>
    </w:p>
    <w:p w14:paraId="3046442C" w14:textId="77777777" w:rsidR="00AA1E2F" w:rsidRDefault="00CF3890" w:rsidP="0018276B">
      <w:pPr>
        <w:outlineLvl w:val="0"/>
        <w:rPr>
          <w:rFonts w:ascii="Arial" w:hAnsi="Arial" w:cs="Arial"/>
          <w:sz w:val="22"/>
          <w:szCs w:val="22"/>
          <w:lang w:val="en-GB"/>
        </w:rPr>
      </w:pPr>
      <w:r>
        <w:rPr>
          <w:rFonts w:ascii="Arial" w:hAnsi="Arial" w:cs="Arial"/>
          <w:color w:val="000000"/>
          <w:sz w:val="20"/>
        </w:rPr>
        <w:t>Part</w:t>
      </w:r>
      <w:r w:rsidR="00AA1E2F" w:rsidRPr="00830785">
        <w:rPr>
          <w:rFonts w:ascii="Arial" w:hAnsi="Arial" w:cs="Arial"/>
          <w:color w:val="000000"/>
          <w:sz w:val="22"/>
          <w:szCs w:val="22"/>
        </w:rPr>
        <w:t xml:space="preserve"> </w:t>
      </w:r>
      <w:r w:rsidR="00AA1E2F">
        <w:rPr>
          <w:rFonts w:ascii="Arial" w:hAnsi="Arial" w:cs="Arial"/>
          <w:color w:val="000000"/>
          <w:sz w:val="22"/>
          <w:szCs w:val="22"/>
        </w:rPr>
        <w:t>1</w:t>
      </w:r>
      <w:r w:rsidR="00AA1E2F" w:rsidRPr="00830785">
        <w:rPr>
          <w:rFonts w:ascii="Arial" w:hAnsi="Arial" w:cs="Arial"/>
          <w:color w:val="000000"/>
          <w:sz w:val="22"/>
          <w:szCs w:val="22"/>
        </w:rPr>
        <w:t xml:space="preserve">: </w:t>
      </w:r>
      <w:r w:rsidR="00AA1E2F">
        <w:rPr>
          <w:rFonts w:ascii="Arial" w:hAnsi="Arial" w:cs="Arial"/>
          <w:b/>
          <w:color w:val="000000"/>
          <w:sz w:val="22"/>
          <w:szCs w:val="22"/>
          <w:u w:val="single"/>
        </w:rPr>
        <w:t>TITLE</w:t>
      </w:r>
      <w:r w:rsidR="00C67A98">
        <w:rPr>
          <w:rFonts w:ascii="Arial" w:hAnsi="Arial" w:cs="Arial"/>
          <w:b/>
          <w:color w:val="000000"/>
          <w:sz w:val="22"/>
          <w:szCs w:val="22"/>
          <w:u w:val="single"/>
        </w:rPr>
        <w:t>, AUTHORS, etc</w:t>
      </w:r>
    </w:p>
    <w:p w14:paraId="12B21904" w14:textId="77777777" w:rsidR="00AA1E2F" w:rsidRPr="006D1B4E" w:rsidRDefault="00AA1E2F" w:rsidP="006D1B4E">
      <w:pPr>
        <w:rPr>
          <w:rFonts w:ascii="Arial" w:hAnsi="Arial" w:cs="Arial"/>
          <w:sz w:val="22"/>
          <w:szCs w:val="22"/>
          <w:lang w:val="en-GB"/>
        </w:rPr>
      </w:pPr>
    </w:p>
    <w:tbl>
      <w:tblPr>
        <w:tblW w:w="9468" w:type="dxa"/>
        <w:tblLook w:val="04A0" w:firstRow="1" w:lastRow="0" w:firstColumn="1" w:lastColumn="0" w:noHBand="0" w:noVBand="1"/>
      </w:tblPr>
      <w:tblGrid>
        <w:gridCol w:w="3064"/>
        <w:gridCol w:w="1394"/>
        <w:gridCol w:w="753"/>
        <w:gridCol w:w="575"/>
        <w:gridCol w:w="591"/>
        <w:gridCol w:w="3091"/>
      </w:tblGrid>
      <w:tr w:rsidR="006D1B4E" w:rsidRPr="00D70DF3" w14:paraId="0F6D38DD" w14:textId="77777777" w:rsidTr="00C15EC4">
        <w:tc>
          <w:tcPr>
            <w:tcW w:w="3064" w:type="dxa"/>
            <w:tcBorders>
              <w:top w:val="double" w:sz="4" w:space="0" w:color="auto"/>
              <w:left w:val="double" w:sz="4" w:space="0" w:color="auto"/>
              <w:right w:val="single" w:sz="4" w:space="0" w:color="auto"/>
            </w:tcBorders>
            <w:vAlign w:val="center"/>
          </w:tcPr>
          <w:p w14:paraId="55765770" w14:textId="77777777" w:rsidR="006D1B4E" w:rsidRPr="006D1B4E" w:rsidRDefault="006D1B4E" w:rsidP="00291213">
            <w:pPr>
              <w:pStyle w:val="BodyTextIndent"/>
              <w:ind w:left="0" w:firstLine="0"/>
              <w:rPr>
                <w:rFonts w:ascii="Times New Roman" w:hAnsi="Times New Roman"/>
                <w:b/>
                <w:i/>
                <w:sz w:val="36"/>
                <w:szCs w:val="36"/>
              </w:rPr>
            </w:pPr>
            <w:r w:rsidRPr="006D1B4E">
              <w:rPr>
                <w:rFonts w:ascii="Times New Roman" w:hAnsi="Times New Roman"/>
                <w:b/>
                <w:szCs w:val="24"/>
              </w:rPr>
              <w:t>Code assigned:</w:t>
            </w:r>
          </w:p>
        </w:tc>
        <w:tc>
          <w:tcPr>
            <w:tcW w:w="3313" w:type="dxa"/>
            <w:gridSpan w:val="4"/>
            <w:tcBorders>
              <w:top w:val="double" w:sz="4" w:space="0" w:color="auto"/>
              <w:left w:val="single" w:sz="4" w:space="0" w:color="auto"/>
              <w:bottom w:val="single" w:sz="4" w:space="0" w:color="auto"/>
              <w:right w:val="single" w:sz="4" w:space="0" w:color="auto"/>
            </w:tcBorders>
          </w:tcPr>
          <w:p w14:paraId="38054B3D" w14:textId="216B0709" w:rsidR="006D1B4E" w:rsidRPr="00C61931" w:rsidRDefault="005F279B" w:rsidP="005F279B">
            <w:pPr>
              <w:pStyle w:val="BodyTextIndent"/>
              <w:ind w:left="0" w:firstLine="0"/>
              <w:rPr>
                <w:rFonts w:ascii="Times New Roman" w:hAnsi="Times New Roman"/>
                <w:b/>
                <w:i/>
                <w:sz w:val="36"/>
                <w:szCs w:val="36"/>
              </w:rPr>
            </w:pPr>
            <w:r w:rsidRPr="005F279B">
              <w:rPr>
                <w:rFonts w:ascii="Times New Roman" w:hAnsi="Times New Roman"/>
                <w:b/>
                <w:i/>
                <w:sz w:val="36"/>
                <w:szCs w:val="36"/>
              </w:rPr>
              <w:t>2017.019B</w:t>
            </w:r>
          </w:p>
        </w:tc>
        <w:tc>
          <w:tcPr>
            <w:tcW w:w="3091" w:type="dxa"/>
            <w:tcBorders>
              <w:top w:val="double" w:sz="4" w:space="0" w:color="auto"/>
              <w:left w:val="single" w:sz="4" w:space="0" w:color="auto"/>
              <w:right w:val="double" w:sz="4" w:space="0" w:color="auto"/>
            </w:tcBorders>
            <w:vAlign w:val="center"/>
          </w:tcPr>
          <w:p w14:paraId="3E243E0C" w14:textId="77777777" w:rsidR="006D1B4E" w:rsidRPr="003E2830" w:rsidRDefault="006D1B4E" w:rsidP="00291213">
            <w:pPr>
              <w:pStyle w:val="BodyTextIndent"/>
              <w:ind w:left="0" w:firstLine="0"/>
              <w:rPr>
                <w:rFonts w:ascii="Times New Roman" w:hAnsi="Times New Roman"/>
              </w:rPr>
            </w:pPr>
            <w:r w:rsidRPr="001E492D">
              <w:rPr>
                <w:rFonts w:ascii="Arial" w:hAnsi="Arial" w:cs="Arial"/>
                <w:color w:val="0000FF"/>
                <w:sz w:val="20"/>
              </w:rPr>
              <w:t>(</w:t>
            </w:r>
            <w:r>
              <w:rPr>
                <w:rFonts w:ascii="Arial" w:hAnsi="Arial" w:cs="Arial"/>
                <w:color w:val="0000FF"/>
                <w:sz w:val="20"/>
              </w:rPr>
              <w:t>to be completed</w:t>
            </w:r>
            <w:r w:rsidRPr="001E492D">
              <w:rPr>
                <w:rFonts w:ascii="Arial" w:hAnsi="Arial" w:cs="Arial"/>
                <w:color w:val="0000FF"/>
                <w:sz w:val="20"/>
              </w:rPr>
              <w:t xml:space="preserve"> by ICTV officers)</w:t>
            </w:r>
          </w:p>
        </w:tc>
      </w:tr>
      <w:tr w:rsidR="006D1B4E" w:rsidRPr="001E492D" w14:paraId="51B6CF70" w14:textId="77777777">
        <w:tc>
          <w:tcPr>
            <w:tcW w:w="9468" w:type="dxa"/>
            <w:gridSpan w:val="6"/>
            <w:tcBorders>
              <w:left w:val="double" w:sz="4" w:space="0" w:color="auto"/>
              <w:right w:val="double" w:sz="4" w:space="0" w:color="auto"/>
            </w:tcBorders>
          </w:tcPr>
          <w:p w14:paraId="6C2B3C57" w14:textId="36627D21" w:rsidR="00AA3952" w:rsidRPr="001E492D" w:rsidRDefault="006D1B4E" w:rsidP="00F74D87">
            <w:pPr>
              <w:spacing w:before="120"/>
              <w:rPr>
                <w:b/>
              </w:rPr>
            </w:pPr>
            <w:r>
              <w:rPr>
                <w:b/>
              </w:rPr>
              <w:t>Short title:</w:t>
            </w:r>
            <w:r w:rsidR="00AA3952">
              <w:rPr>
                <w:b/>
              </w:rPr>
              <w:t xml:space="preserve"> </w:t>
            </w:r>
            <w:r w:rsidR="00B4140B" w:rsidRPr="0018276B">
              <w:rPr>
                <w:rFonts w:ascii="Arial" w:hAnsi="Arial" w:cs="Arial"/>
                <w:b/>
                <w:color w:val="0000FF"/>
                <w:sz w:val="20"/>
              </w:rPr>
              <w:t xml:space="preserve">The create a new genus, </w:t>
            </w:r>
            <w:r w:rsidR="007B1A5A" w:rsidRPr="0018276B">
              <w:rPr>
                <w:rFonts w:ascii="Arial" w:hAnsi="Arial" w:cs="Arial"/>
                <w:b/>
                <w:i/>
                <w:color w:val="0000FF"/>
                <w:sz w:val="20"/>
              </w:rPr>
              <w:t>Svuna</w:t>
            </w:r>
            <w:r w:rsidR="00B4140B" w:rsidRPr="0018276B">
              <w:rPr>
                <w:rFonts w:ascii="Arial" w:hAnsi="Arial" w:cs="Arial"/>
                <w:b/>
                <w:i/>
                <w:color w:val="0000FF"/>
                <w:sz w:val="20"/>
              </w:rPr>
              <w:t>virus</w:t>
            </w:r>
            <w:r w:rsidR="00B4140B" w:rsidRPr="0018276B">
              <w:rPr>
                <w:rFonts w:ascii="Arial" w:hAnsi="Arial" w:cs="Arial"/>
                <w:b/>
                <w:color w:val="0000FF"/>
                <w:sz w:val="20"/>
              </w:rPr>
              <w:t xml:space="preserve">, within the family </w:t>
            </w:r>
            <w:r w:rsidR="001E49A1" w:rsidRPr="0018276B">
              <w:rPr>
                <w:rFonts w:ascii="Arial" w:hAnsi="Arial" w:cs="Arial"/>
                <w:b/>
                <w:i/>
                <w:color w:val="0000FF"/>
                <w:sz w:val="20"/>
              </w:rPr>
              <w:t>My</w:t>
            </w:r>
            <w:r w:rsidR="00B4140B" w:rsidRPr="0018276B">
              <w:rPr>
                <w:rFonts w:ascii="Arial" w:hAnsi="Arial" w:cs="Arial"/>
                <w:b/>
                <w:i/>
                <w:color w:val="0000FF"/>
                <w:sz w:val="20"/>
              </w:rPr>
              <w:t>oviridae</w:t>
            </w:r>
          </w:p>
        </w:tc>
      </w:tr>
      <w:tr w:rsidR="00210B49" w:rsidRPr="001E492D" w14:paraId="64BBBC4F" w14:textId="77777777" w:rsidTr="00C15EC4">
        <w:tc>
          <w:tcPr>
            <w:tcW w:w="4458" w:type="dxa"/>
            <w:gridSpan w:val="2"/>
            <w:tcBorders>
              <w:left w:val="double" w:sz="4" w:space="0" w:color="auto"/>
              <w:bottom w:val="double" w:sz="4" w:space="0" w:color="auto"/>
              <w:right w:val="single" w:sz="4" w:space="0" w:color="auto"/>
            </w:tcBorders>
            <w:vAlign w:val="center"/>
          </w:tcPr>
          <w:p w14:paraId="6D40E303" w14:textId="77777777" w:rsidR="00210B49" w:rsidRDefault="00210B49" w:rsidP="009845DD">
            <w:pPr>
              <w:rPr>
                <w:b/>
              </w:rPr>
            </w:pPr>
            <w:r>
              <w:rPr>
                <w:b/>
              </w:rPr>
              <w:t xml:space="preserve">Modules attached </w:t>
            </w:r>
          </w:p>
          <w:p w14:paraId="6D51D66F" w14:textId="77777777" w:rsidR="0093622B" w:rsidRPr="0093622B" w:rsidRDefault="00093DD3" w:rsidP="009845DD">
            <w:pPr>
              <w:rPr>
                <w:rFonts w:ascii="Arial" w:hAnsi="Arial" w:cs="Arial"/>
                <w:color w:val="0000FF"/>
                <w:sz w:val="20"/>
                <w:szCs w:val="20"/>
              </w:rPr>
            </w:pPr>
            <w:r>
              <w:rPr>
                <w:rFonts w:ascii="Arial" w:hAnsi="Arial" w:cs="Arial"/>
                <w:color w:val="0000FF"/>
                <w:sz w:val="20"/>
                <w:szCs w:val="20"/>
              </w:rPr>
              <w:t>(M</w:t>
            </w:r>
            <w:r w:rsidR="0093622B" w:rsidRPr="0093622B">
              <w:rPr>
                <w:rFonts w:ascii="Arial" w:hAnsi="Arial" w:cs="Arial"/>
                <w:color w:val="0000FF"/>
                <w:sz w:val="20"/>
                <w:szCs w:val="20"/>
              </w:rPr>
              <w:t>odules 1</w:t>
            </w:r>
            <w:r>
              <w:rPr>
                <w:rFonts w:ascii="Arial" w:hAnsi="Arial" w:cs="Arial"/>
                <w:color w:val="0000FF"/>
                <w:sz w:val="20"/>
                <w:szCs w:val="20"/>
              </w:rPr>
              <w:t xml:space="preserve">, 4 and </w:t>
            </w:r>
            <w:r w:rsidR="00D62298">
              <w:rPr>
                <w:rFonts w:ascii="Arial" w:hAnsi="Arial" w:cs="Arial"/>
                <w:color w:val="0000FF"/>
                <w:sz w:val="20"/>
                <w:szCs w:val="20"/>
              </w:rPr>
              <w:t>either 2 or 3</w:t>
            </w:r>
            <w:r w:rsidR="0093622B" w:rsidRPr="0093622B">
              <w:rPr>
                <w:rFonts w:ascii="Arial" w:hAnsi="Arial" w:cs="Arial"/>
                <w:color w:val="0000FF"/>
                <w:sz w:val="20"/>
                <w:szCs w:val="20"/>
              </w:rPr>
              <w:t xml:space="preserve"> a</w:t>
            </w:r>
            <w:r w:rsidR="00377A06">
              <w:rPr>
                <w:rFonts w:ascii="Arial" w:hAnsi="Arial" w:cs="Arial"/>
                <w:color w:val="0000FF"/>
                <w:sz w:val="20"/>
                <w:szCs w:val="20"/>
              </w:rPr>
              <w:t>re</w:t>
            </w:r>
            <w:r w:rsidR="0093622B" w:rsidRPr="0093622B">
              <w:rPr>
                <w:rFonts w:ascii="Arial" w:hAnsi="Arial" w:cs="Arial"/>
                <w:color w:val="0000FF"/>
                <w:sz w:val="20"/>
                <w:szCs w:val="20"/>
              </w:rPr>
              <w:t xml:space="preserve"> required</w:t>
            </w:r>
            <w:r>
              <w:rPr>
                <w:rFonts w:ascii="Arial" w:hAnsi="Arial" w:cs="Arial"/>
                <w:color w:val="0000FF"/>
                <w:sz w:val="20"/>
                <w:szCs w:val="20"/>
              </w:rPr>
              <w:t xml:space="preserve">. </w:t>
            </w:r>
          </w:p>
          <w:p w14:paraId="779C5356" w14:textId="77777777" w:rsidR="00210B49" w:rsidRPr="009F602F" w:rsidRDefault="00210B49" w:rsidP="009845DD">
            <w:pPr>
              <w:rPr>
                <w:rFonts w:ascii="Arial" w:hAnsi="Arial"/>
                <w:b/>
                <w:color w:val="0000FF"/>
                <w:sz w:val="20"/>
                <w:szCs w:val="20"/>
              </w:rPr>
            </w:pPr>
          </w:p>
        </w:tc>
        <w:tc>
          <w:tcPr>
            <w:tcW w:w="5010" w:type="dxa"/>
            <w:gridSpan w:val="4"/>
            <w:tcBorders>
              <w:left w:val="single" w:sz="4" w:space="0" w:color="auto"/>
              <w:bottom w:val="double" w:sz="4" w:space="0" w:color="auto"/>
              <w:right w:val="double" w:sz="4" w:space="0" w:color="auto"/>
            </w:tcBorders>
          </w:tcPr>
          <w:p w14:paraId="4336038D" w14:textId="77777777" w:rsidR="00210B49" w:rsidRDefault="00210B49" w:rsidP="00291213">
            <w:pPr>
              <w:rPr>
                <w:b/>
              </w:rPr>
            </w:pPr>
            <w:r>
              <w:rPr>
                <w:b/>
              </w:rPr>
              <w:t xml:space="preserve">  </w:t>
            </w:r>
            <w:r w:rsidR="0093622B">
              <w:rPr>
                <w:b/>
              </w:rPr>
              <w:t xml:space="preserve"> </w:t>
            </w:r>
            <w:r>
              <w:rPr>
                <w:b/>
              </w:rPr>
              <w:t xml:space="preserve">  </w:t>
            </w:r>
            <w:r w:rsidR="009F602F">
              <w:rPr>
                <w:b/>
              </w:rPr>
              <w:t xml:space="preserve"> </w:t>
            </w:r>
            <w:r>
              <w:rPr>
                <w:b/>
              </w:rPr>
              <w:t xml:space="preserve"> </w:t>
            </w:r>
            <w:r w:rsidR="0093622B">
              <w:rPr>
                <w:b/>
              </w:rPr>
              <w:t xml:space="preserve"> </w:t>
            </w:r>
            <w:r>
              <w:rPr>
                <w:b/>
              </w:rPr>
              <w:t xml:space="preserve">  </w:t>
            </w:r>
            <w:r w:rsidR="004B5D02">
              <w:rPr>
                <w:b/>
              </w:rPr>
              <w:t>1</w:t>
            </w:r>
            <w:r>
              <w:rPr>
                <w:b/>
              </w:rPr>
              <w:t xml:space="preserve"> </w:t>
            </w:r>
            <w:bookmarkStart w:id="5" w:name="Check2"/>
            <w:r w:rsidR="00B45A2C">
              <w:rPr>
                <w:b/>
              </w:rPr>
              <w:fldChar w:fldCharType="begin">
                <w:ffData>
                  <w:name w:val=""/>
                  <w:enabled/>
                  <w:calcOnExit w:val="0"/>
                  <w:checkBox>
                    <w:size w:val="20"/>
                    <w:default w:val="1"/>
                  </w:checkBox>
                </w:ffData>
              </w:fldChar>
            </w:r>
            <w:r w:rsidR="00B45A2C">
              <w:rPr>
                <w:b/>
              </w:rPr>
              <w:instrText xml:space="preserve"> FORMCHECKBOX </w:instrText>
            </w:r>
            <w:r w:rsidR="007A7304">
              <w:rPr>
                <w:b/>
              </w:rPr>
            </w:r>
            <w:r w:rsidR="007A7304">
              <w:rPr>
                <w:b/>
              </w:rPr>
              <w:fldChar w:fldCharType="separate"/>
            </w:r>
            <w:r w:rsidR="00B45A2C">
              <w:rPr>
                <w:b/>
              </w:rPr>
              <w:fldChar w:fldCharType="end"/>
            </w:r>
            <w:r w:rsidR="00C67A98">
              <w:rPr>
                <w:b/>
              </w:rPr>
              <w:t xml:space="preserve">       </w:t>
            </w:r>
            <w:bookmarkEnd w:id="5"/>
            <w:r w:rsidR="00C67A98">
              <w:rPr>
                <w:b/>
              </w:rPr>
              <w:t xml:space="preserve"> </w:t>
            </w:r>
            <w:r w:rsidR="004B5D02">
              <w:rPr>
                <w:b/>
              </w:rPr>
              <w:t>2</w:t>
            </w:r>
            <w:r>
              <w:rPr>
                <w:b/>
              </w:rPr>
              <w:t xml:space="preserve"> </w:t>
            </w:r>
            <w:r w:rsidR="00B45A2C">
              <w:rPr>
                <w:b/>
              </w:rPr>
              <w:fldChar w:fldCharType="begin">
                <w:ffData>
                  <w:name w:val=""/>
                  <w:enabled/>
                  <w:calcOnExit w:val="0"/>
                  <w:checkBox>
                    <w:size w:val="20"/>
                    <w:default w:val="1"/>
                  </w:checkBox>
                </w:ffData>
              </w:fldChar>
            </w:r>
            <w:r w:rsidR="00B45A2C">
              <w:rPr>
                <w:b/>
              </w:rPr>
              <w:instrText xml:space="preserve"> FORMCHECKBOX </w:instrText>
            </w:r>
            <w:r w:rsidR="007A7304">
              <w:rPr>
                <w:b/>
              </w:rPr>
            </w:r>
            <w:r w:rsidR="007A7304">
              <w:rPr>
                <w:b/>
              </w:rPr>
              <w:fldChar w:fldCharType="separate"/>
            </w:r>
            <w:r w:rsidR="00B45A2C">
              <w:rPr>
                <w:b/>
              </w:rPr>
              <w:fldChar w:fldCharType="end"/>
            </w:r>
            <w:r>
              <w:rPr>
                <w:b/>
              </w:rPr>
              <w:t xml:space="preserve">   </w:t>
            </w:r>
            <w:r w:rsidR="009F602F">
              <w:rPr>
                <w:b/>
              </w:rPr>
              <w:t xml:space="preserve"> </w:t>
            </w:r>
            <w:r>
              <w:rPr>
                <w:b/>
              </w:rPr>
              <w:t xml:space="preserve">   </w:t>
            </w:r>
            <w:r w:rsidR="004B5D02">
              <w:rPr>
                <w:b/>
              </w:rPr>
              <w:t>3</w:t>
            </w:r>
            <w:r>
              <w:rPr>
                <w:b/>
              </w:rPr>
              <w:t xml:space="preserve"> </w:t>
            </w:r>
            <w:r w:rsidR="00F74D87">
              <w:rPr>
                <w:b/>
              </w:rPr>
              <w:fldChar w:fldCharType="begin">
                <w:ffData>
                  <w:name w:val=""/>
                  <w:enabled/>
                  <w:calcOnExit w:val="0"/>
                  <w:checkBox>
                    <w:sizeAuto/>
                    <w:default w:val="0"/>
                  </w:checkBox>
                </w:ffData>
              </w:fldChar>
            </w:r>
            <w:r w:rsidR="00F74D87">
              <w:rPr>
                <w:b/>
              </w:rPr>
              <w:instrText xml:space="preserve"> FORMCHECKBOX </w:instrText>
            </w:r>
            <w:r w:rsidR="007A7304">
              <w:rPr>
                <w:b/>
              </w:rPr>
            </w:r>
            <w:r w:rsidR="007A7304">
              <w:rPr>
                <w:b/>
              </w:rPr>
              <w:fldChar w:fldCharType="separate"/>
            </w:r>
            <w:r w:rsidR="00F74D87">
              <w:rPr>
                <w:b/>
              </w:rPr>
              <w:fldChar w:fldCharType="end"/>
            </w:r>
            <w:r>
              <w:rPr>
                <w:b/>
              </w:rPr>
              <w:t xml:space="preserve">     </w:t>
            </w:r>
            <w:r w:rsidR="009F602F">
              <w:rPr>
                <w:b/>
              </w:rPr>
              <w:t xml:space="preserve"> </w:t>
            </w:r>
            <w:r>
              <w:rPr>
                <w:b/>
              </w:rPr>
              <w:t xml:space="preserve">    </w:t>
            </w:r>
            <w:r w:rsidR="004B5D02">
              <w:rPr>
                <w:b/>
              </w:rPr>
              <w:t>4</w:t>
            </w:r>
            <w:r>
              <w:rPr>
                <w:b/>
              </w:rPr>
              <w:t xml:space="preserve"> </w:t>
            </w:r>
            <w:r w:rsidR="00B45A2C">
              <w:rPr>
                <w:b/>
              </w:rPr>
              <w:fldChar w:fldCharType="begin">
                <w:ffData>
                  <w:name w:val=""/>
                  <w:enabled/>
                  <w:calcOnExit w:val="0"/>
                  <w:checkBox>
                    <w:size w:val="20"/>
                    <w:default w:val="1"/>
                  </w:checkBox>
                </w:ffData>
              </w:fldChar>
            </w:r>
            <w:r w:rsidR="00B45A2C">
              <w:rPr>
                <w:b/>
              </w:rPr>
              <w:instrText xml:space="preserve"> FORMCHECKBOX </w:instrText>
            </w:r>
            <w:r w:rsidR="007A7304">
              <w:rPr>
                <w:b/>
              </w:rPr>
            </w:r>
            <w:r w:rsidR="007A7304">
              <w:rPr>
                <w:b/>
              </w:rPr>
              <w:fldChar w:fldCharType="separate"/>
            </w:r>
            <w:r w:rsidR="00B45A2C">
              <w:rPr>
                <w:b/>
              </w:rPr>
              <w:fldChar w:fldCharType="end"/>
            </w:r>
            <w:r>
              <w:rPr>
                <w:b/>
              </w:rPr>
              <w:t xml:space="preserve">       </w:t>
            </w:r>
          </w:p>
          <w:p w14:paraId="0A331510" w14:textId="77777777" w:rsidR="00210B49" w:rsidRDefault="00210B49" w:rsidP="004B5D02">
            <w:pPr>
              <w:rPr>
                <w:b/>
              </w:rPr>
            </w:pPr>
            <w:r>
              <w:rPr>
                <w:b/>
              </w:rPr>
              <w:t xml:space="preserve">  </w:t>
            </w:r>
          </w:p>
        </w:tc>
      </w:tr>
      <w:tr w:rsidR="00636B14" w:rsidRPr="001E492D" w14:paraId="16659E07" w14:textId="77777777">
        <w:tc>
          <w:tcPr>
            <w:tcW w:w="9468" w:type="dxa"/>
            <w:gridSpan w:val="6"/>
          </w:tcPr>
          <w:p w14:paraId="11341711" w14:textId="77777777" w:rsidR="00636B14" w:rsidRPr="001E492D" w:rsidRDefault="00636B14" w:rsidP="00CE5ECF">
            <w:pPr>
              <w:spacing w:before="120" w:after="120"/>
              <w:rPr>
                <w:b/>
              </w:rPr>
            </w:pPr>
            <w:r>
              <w:rPr>
                <w:b/>
              </w:rPr>
              <w:t>Author</w:t>
            </w:r>
            <w:r w:rsidRPr="001E492D">
              <w:rPr>
                <w:b/>
              </w:rPr>
              <w:t>(s):</w:t>
            </w:r>
          </w:p>
        </w:tc>
      </w:tr>
      <w:tr w:rsidR="00636B14" w:rsidRPr="001E492D" w14:paraId="45269DB8" w14:textId="77777777">
        <w:tc>
          <w:tcPr>
            <w:tcW w:w="9468" w:type="dxa"/>
            <w:gridSpan w:val="6"/>
            <w:tcBorders>
              <w:top w:val="single" w:sz="4" w:space="0" w:color="auto"/>
              <w:left w:val="single" w:sz="4" w:space="0" w:color="auto"/>
              <w:bottom w:val="single" w:sz="4" w:space="0" w:color="auto"/>
              <w:right w:val="single" w:sz="4" w:space="0" w:color="auto"/>
            </w:tcBorders>
          </w:tcPr>
          <w:p w14:paraId="536C2485" w14:textId="77777777" w:rsidR="00247484" w:rsidRDefault="00247484" w:rsidP="0044774D">
            <w:pPr>
              <w:pStyle w:val="BodyTextIndent"/>
              <w:ind w:left="0" w:firstLine="0"/>
              <w:rPr>
                <w:rFonts w:ascii="Times New Roman" w:hAnsi="Times New Roman"/>
                <w:color w:val="000000"/>
              </w:rPr>
            </w:pPr>
            <w:r>
              <w:rPr>
                <w:rFonts w:ascii="Times New Roman" w:hAnsi="Times New Roman"/>
                <w:color w:val="000000"/>
              </w:rPr>
              <w:t xml:space="preserve">Evelien M. </w:t>
            </w:r>
            <w:r w:rsidR="001E49A1" w:rsidRPr="001E49A1">
              <w:rPr>
                <w:rFonts w:ascii="Times New Roman" w:hAnsi="Times New Roman"/>
                <w:color w:val="000000"/>
              </w:rPr>
              <w:t>Adriaenssens</w:t>
            </w:r>
            <w:r>
              <w:rPr>
                <w:rFonts w:ascii="Times New Roman" w:hAnsi="Times New Roman"/>
                <w:color w:val="000000"/>
              </w:rPr>
              <w:t>, University of Liverpool (UK)</w:t>
            </w:r>
          </w:p>
          <w:p w14:paraId="42C9CA86" w14:textId="75274ECA" w:rsidR="0018276B" w:rsidRDefault="0018276B" w:rsidP="0044774D">
            <w:pPr>
              <w:pStyle w:val="BodyTextIndent"/>
              <w:ind w:left="0" w:firstLine="0"/>
              <w:rPr>
                <w:rFonts w:ascii="Times New Roman" w:hAnsi="Times New Roman"/>
                <w:color w:val="000000"/>
              </w:rPr>
            </w:pPr>
            <w:r>
              <w:rPr>
                <w:rFonts w:ascii="Times New Roman" w:hAnsi="Times New Roman"/>
                <w:color w:val="000000"/>
              </w:rPr>
              <w:t>Jens H. Kuhn, National Institute of Allergy and Infectious Diseases (USA)</w:t>
            </w:r>
          </w:p>
          <w:p w14:paraId="070AD1FD" w14:textId="7B673E31" w:rsidR="00B4140B" w:rsidRPr="00C61931" w:rsidRDefault="00B4140B" w:rsidP="00247484">
            <w:pPr>
              <w:pStyle w:val="BodyTextIndent"/>
              <w:ind w:left="0" w:firstLine="0"/>
              <w:rPr>
                <w:rFonts w:ascii="Times New Roman" w:hAnsi="Times New Roman"/>
                <w:color w:val="000000"/>
              </w:rPr>
            </w:pPr>
            <w:r>
              <w:rPr>
                <w:rFonts w:ascii="Times New Roman" w:hAnsi="Times New Roman"/>
                <w:color w:val="000000"/>
              </w:rPr>
              <w:t>Andrew M. Kropinski, University of Guelph (Canada)</w:t>
            </w:r>
          </w:p>
        </w:tc>
      </w:tr>
      <w:tr w:rsidR="00CE5ECF" w:rsidRPr="001E492D" w14:paraId="67160365" w14:textId="77777777" w:rsidTr="003B1954">
        <w:tc>
          <w:tcPr>
            <w:tcW w:w="9468" w:type="dxa"/>
            <w:gridSpan w:val="6"/>
          </w:tcPr>
          <w:p w14:paraId="757D6845" w14:textId="77777777" w:rsidR="00CE5ECF" w:rsidRPr="001E492D" w:rsidRDefault="00CE5ECF" w:rsidP="00CE5ECF">
            <w:pPr>
              <w:spacing w:before="120" w:after="120"/>
              <w:rPr>
                <w:b/>
              </w:rPr>
            </w:pPr>
            <w:r>
              <w:rPr>
                <w:b/>
              </w:rPr>
              <w:t>Corresponding author</w:t>
            </w:r>
            <w:r w:rsidRPr="001E492D">
              <w:rPr>
                <w:b/>
              </w:rPr>
              <w:t xml:space="preserve"> with e</w:t>
            </w:r>
            <w:r>
              <w:rPr>
                <w:b/>
              </w:rPr>
              <w:t>-</w:t>
            </w:r>
            <w:r w:rsidRPr="001E492D">
              <w:rPr>
                <w:b/>
              </w:rPr>
              <w:t>mail address:</w:t>
            </w:r>
          </w:p>
        </w:tc>
      </w:tr>
      <w:tr w:rsidR="00CE5ECF" w:rsidRPr="00C61931" w14:paraId="0A750B99" w14:textId="77777777" w:rsidTr="003B1954">
        <w:tc>
          <w:tcPr>
            <w:tcW w:w="9468" w:type="dxa"/>
            <w:gridSpan w:val="6"/>
            <w:tcBorders>
              <w:top w:val="single" w:sz="4" w:space="0" w:color="auto"/>
              <w:left w:val="single" w:sz="4" w:space="0" w:color="auto"/>
              <w:bottom w:val="single" w:sz="4" w:space="0" w:color="auto"/>
              <w:right w:val="single" w:sz="4" w:space="0" w:color="auto"/>
            </w:tcBorders>
          </w:tcPr>
          <w:p w14:paraId="528D1BEC" w14:textId="000688DB" w:rsidR="00CE5ECF" w:rsidRPr="00C61931" w:rsidRDefault="00B4140B" w:rsidP="003B1954">
            <w:pPr>
              <w:pStyle w:val="BodyTextIndent"/>
              <w:ind w:left="0" w:firstLine="0"/>
              <w:rPr>
                <w:rFonts w:ascii="Times New Roman" w:hAnsi="Times New Roman"/>
                <w:color w:val="000000"/>
              </w:rPr>
            </w:pPr>
            <w:r>
              <w:rPr>
                <w:rFonts w:ascii="Times New Roman" w:hAnsi="Times New Roman"/>
                <w:color w:val="000000"/>
              </w:rPr>
              <w:t>Andrew M. Kropinski</w:t>
            </w:r>
            <w:r w:rsidR="000A5D4B">
              <w:rPr>
                <w:rFonts w:ascii="Times New Roman" w:hAnsi="Times New Roman"/>
                <w:color w:val="000000"/>
              </w:rPr>
              <w:t>,</w:t>
            </w:r>
            <w:r>
              <w:rPr>
                <w:rFonts w:ascii="Times New Roman" w:hAnsi="Times New Roman"/>
                <w:color w:val="000000"/>
              </w:rPr>
              <w:t xml:space="preserve"> </w:t>
            </w:r>
            <w:hyperlink r:id="rId8" w:history="1">
              <w:r w:rsidRPr="00FE0CF0">
                <w:rPr>
                  <w:rStyle w:val="Hyperlink"/>
                  <w:rFonts w:ascii="Times New Roman" w:hAnsi="Times New Roman"/>
                </w:rPr>
                <w:t>Phage.Canada@gmail.com</w:t>
              </w:r>
            </w:hyperlink>
            <w:r>
              <w:rPr>
                <w:rFonts w:ascii="Times New Roman" w:hAnsi="Times New Roman"/>
                <w:color w:val="000000"/>
              </w:rPr>
              <w:t xml:space="preserve"> </w:t>
            </w:r>
          </w:p>
        </w:tc>
      </w:tr>
      <w:tr w:rsidR="00D1634C" w14:paraId="14ABF3F8" w14:textId="77777777">
        <w:tc>
          <w:tcPr>
            <w:tcW w:w="9468" w:type="dxa"/>
            <w:gridSpan w:val="6"/>
          </w:tcPr>
          <w:p w14:paraId="474A9E69" w14:textId="77777777" w:rsidR="00D1634C" w:rsidRDefault="00C15EC4" w:rsidP="00C15EC4">
            <w:pPr>
              <w:spacing w:before="120" w:after="120"/>
              <w:rPr>
                <w:b/>
              </w:rPr>
            </w:pPr>
            <w:r>
              <w:rPr>
                <w:b/>
              </w:rPr>
              <w:t>List the ICTV study group(s) that have seen this proposal</w:t>
            </w:r>
            <w:r w:rsidRPr="001E492D">
              <w:rPr>
                <w:b/>
              </w:rPr>
              <w:t>:</w:t>
            </w:r>
          </w:p>
        </w:tc>
      </w:tr>
      <w:tr w:rsidR="00D1634C" w14:paraId="3A3481D4" w14:textId="77777777" w:rsidTr="001578A6">
        <w:trPr>
          <w:tblHeader/>
        </w:trPr>
        <w:tc>
          <w:tcPr>
            <w:tcW w:w="5211" w:type="dxa"/>
            <w:gridSpan w:val="3"/>
            <w:tcBorders>
              <w:top w:val="single" w:sz="4" w:space="0" w:color="auto"/>
              <w:left w:val="single" w:sz="4" w:space="0" w:color="auto"/>
              <w:bottom w:val="single" w:sz="4" w:space="0" w:color="auto"/>
              <w:right w:val="single" w:sz="4" w:space="0" w:color="auto"/>
            </w:tcBorders>
          </w:tcPr>
          <w:p w14:paraId="23BB320F" w14:textId="77777777" w:rsidR="00D1634C" w:rsidRDefault="00C15EC4" w:rsidP="00295698">
            <w:pPr>
              <w:pStyle w:val="BodyTextIndent"/>
              <w:ind w:left="0" w:firstLine="0"/>
              <w:rPr>
                <w:rFonts w:ascii="Arial" w:hAnsi="Arial" w:cs="Arial"/>
                <w:color w:val="0000FF"/>
                <w:sz w:val="20"/>
              </w:rPr>
            </w:pPr>
            <w:r>
              <w:rPr>
                <w:rFonts w:ascii="Arial" w:hAnsi="Arial" w:cs="Arial"/>
                <w:color w:val="0000FF"/>
                <w:sz w:val="20"/>
              </w:rPr>
              <w:t xml:space="preserve">A list of study groups and contacts is provided at </w:t>
            </w:r>
            <w:hyperlink r:id="rId9" w:history="1">
              <w:r w:rsidRPr="00AC185D">
                <w:rPr>
                  <w:rStyle w:val="Hyperlink"/>
                  <w:rFonts w:ascii="Arial" w:hAnsi="Arial" w:cs="Arial"/>
                  <w:sz w:val="20"/>
                </w:rPr>
                <w:t>http://www.ictvonline.org/subcommittees.asp</w:t>
              </w:r>
            </w:hyperlink>
            <w:r>
              <w:rPr>
                <w:rFonts w:ascii="Arial" w:hAnsi="Arial" w:cs="Arial"/>
                <w:color w:val="0000FF"/>
                <w:sz w:val="20"/>
              </w:rPr>
              <w:t xml:space="preserve"> . If in doubt, contact the </w:t>
            </w:r>
            <w:r w:rsidR="00295698">
              <w:rPr>
                <w:rFonts w:ascii="Arial" w:hAnsi="Arial" w:cs="Arial"/>
                <w:color w:val="0000FF"/>
                <w:sz w:val="20"/>
              </w:rPr>
              <w:t>appropriate subcommittee chair (</w:t>
            </w:r>
            <w:r w:rsidR="001578A6">
              <w:rPr>
                <w:rFonts w:ascii="Arial" w:hAnsi="Arial" w:cs="Arial"/>
                <w:color w:val="0000FF"/>
                <w:sz w:val="20"/>
              </w:rPr>
              <w:t xml:space="preserve">there are six virus subcommittees: </w:t>
            </w:r>
            <w:r w:rsidR="00295698">
              <w:rPr>
                <w:rFonts w:ascii="Arial" w:hAnsi="Arial" w:cs="Arial"/>
                <w:color w:val="0000FF"/>
                <w:sz w:val="20"/>
              </w:rPr>
              <w:t>animal DNA and retroviruses</w:t>
            </w:r>
            <w:r w:rsidR="00F95CC4">
              <w:rPr>
                <w:rFonts w:ascii="Arial" w:hAnsi="Arial" w:cs="Arial"/>
                <w:color w:val="0000FF"/>
                <w:sz w:val="20"/>
              </w:rPr>
              <w:t xml:space="preserve">, animal ssRNA-, </w:t>
            </w:r>
            <w:r w:rsidR="00295698">
              <w:rPr>
                <w:rFonts w:ascii="Arial" w:hAnsi="Arial" w:cs="Arial"/>
                <w:color w:val="0000FF"/>
                <w:sz w:val="20"/>
              </w:rPr>
              <w:t xml:space="preserve">animal ssRNA+, </w:t>
            </w:r>
            <w:r>
              <w:rPr>
                <w:rFonts w:ascii="Arial" w:hAnsi="Arial" w:cs="Arial"/>
                <w:color w:val="0000FF"/>
                <w:sz w:val="20"/>
              </w:rPr>
              <w:t>fungal</w:t>
            </w:r>
            <w:r w:rsidR="00295698">
              <w:rPr>
                <w:rFonts w:ascii="Arial" w:hAnsi="Arial" w:cs="Arial"/>
                <w:color w:val="0000FF"/>
                <w:sz w:val="20"/>
              </w:rPr>
              <w:t xml:space="preserve"> and protist,</w:t>
            </w:r>
            <w:r>
              <w:rPr>
                <w:rFonts w:ascii="Arial" w:hAnsi="Arial" w:cs="Arial"/>
                <w:color w:val="0000FF"/>
                <w:sz w:val="20"/>
              </w:rPr>
              <w:t xml:space="preserve"> plant, </w:t>
            </w:r>
            <w:r w:rsidR="00295698">
              <w:rPr>
                <w:rFonts w:ascii="Arial" w:hAnsi="Arial" w:cs="Arial"/>
                <w:color w:val="0000FF"/>
                <w:sz w:val="20"/>
              </w:rPr>
              <w:t>bacterial and archaeal</w:t>
            </w:r>
            <w:r>
              <w:rPr>
                <w:rFonts w:ascii="Arial" w:hAnsi="Arial" w:cs="Arial"/>
                <w:color w:val="0000FF"/>
                <w:sz w:val="20"/>
              </w:rPr>
              <w:t>)</w:t>
            </w:r>
          </w:p>
        </w:tc>
        <w:tc>
          <w:tcPr>
            <w:tcW w:w="4257" w:type="dxa"/>
            <w:gridSpan w:val="3"/>
            <w:tcBorders>
              <w:top w:val="single" w:sz="4" w:space="0" w:color="auto"/>
              <w:left w:val="single" w:sz="4" w:space="0" w:color="auto"/>
              <w:bottom w:val="single" w:sz="4" w:space="0" w:color="auto"/>
              <w:right w:val="single" w:sz="4" w:space="0" w:color="auto"/>
            </w:tcBorders>
            <w:vAlign w:val="center"/>
          </w:tcPr>
          <w:p w14:paraId="5F7C2F6E" w14:textId="3545FF9A" w:rsidR="00D1634C" w:rsidRPr="00986F6A" w:rsidRDefault="000A5D4B" w:rsidP="00C15EC4">
            <w:pPr>
              <w:jc w:val="both"/>
              <w:rPr>
                <w:b/>
              </w:rPr>
            </w:pPr>
            <w:r>
              <w:rPr>
                <w:b/>
              </w:rPr>
              <w:t xml:space="preserve">ICTV </w:t>
            </w:r>
            <w:r w:rsidR="00BB290F">
              <w:rPr>
                <w:b/>
              </w:rPr>
              <w:t>Bacterial and Archaeal Viruses Subcommittee</w:t>
            </w:r>
          </w:p>
        </w:tc>
      </w:tr>
      <w:tr w:rsidR="00AA3952" w:rsidRPr="001E492D" w14:paraId="4C2B5650" w14:textId="77777777">
        <w:trPr>
          <w:tblHeader/>
        </w:trPr>
        <w:tc>
          <w:tcPr>
            <w:tcW w:w="9468" w:type="dxa"/>
            <w:gridSpan w:val="6"/>
          </w:tcPr>
          <w:p w14:paraId="0B6566F4" w14:textId="77777777" w:rsidR="00AA3952" w:rsidRPr="001E492D" w:rsidRDefault="00AA3952" w:rsidP="00CE5ECF">
            <w:pPr>
              <w:spacing w:before="120" w:after="120"/>
              <w:rPr>
                <w:b/>
              </w:rPr>
            </w:pPr>
            <w:r>
              <w:rPr>
                <w:b/>
              </w:rPr>
              <w:t xml:space="preserve">ICTV Study Group </w:t>
            </w:r>
            <w:r w:rsidRPr="001E492D">
              <w:rPr>
                <w:b/>
              </w:rPr>
              <w:t xml:space="preserve">comments </w:t>
            </w:r>
            <w:r w:rsidR="00CE5ECF">
              <w:rPr>
                <w:b/>
              </w:rPr>
              <w:t xml:space="preserve">(if any) </w:t>
            </w:r>
            <w:r w:rsidRPr="001E492D">
              <w:rPr>
                <w:b/>
              </w:rPr>
              <w:t xml:space="preserve">and response of the </w:t>
            </w:r>
            <w:r>
              <w:rPr>
                <w:b/>
              </w:rPr>
              <w:t>proposer</w:t>
            </w:r>
            <w:r w:rsidRPr="001E492D">
              <w:rPr>
                <w:b/>
              </w:rPr>
              <w:t>:</w:t>
            </w:r>
          </w:p>
        </w:tc>
      </w:tr>
      <w:tr w:rsidR="00AA3952" w:rsidRPr="001E492D" w14:paraId="1941564F" w14:textId="77777777">
        <w:trPr>
          <w:trHeight w:val="270"/>
        </w:trPr>
        <w:tc>
          <w:tcPr>
            <w:tcW w:w="9468" w:type="dxa"/>
            <w:gridSpan w:val="6"/>
            <w:tcBorders>
              <w:top w:val="single" w:sz="4" w:space="0" w:color="auto"/>
              <w:bottom w:val="single" w:sz="4" w:space="0" w:color="auto"/>
            </w:tcBorders>
          </w:tcPr>
          <w:p w14:paraId="359B1354" w14:textId="77777777" w:rsidR="00AA3952" w:rsidRPr="00AA3952" w:rsidRDefault="00D1634C" w:rsidP="00291213">
            <w:pPr>
              <w:pStyle w:val="BodyTextIndent"/>
              <w:ind w:left="0" w:firstLine="0"/>
              <w:rPr>
                <w:rFonts w:ascii="Times New Roman" w:hAnsi="Times New Roman"/>
                <w:color w:val="000000"/>
              </w:rPr>
            </w:pPr>
            <w:r>
              <w:rPr>
                <w:rFonts w:ascii="Times New Roman" w:hAnsi="Times New Roman"/>
                <w:color w:val="000000"/>
              </w:rPr>
              <w:fldChar w:fldCharType="begin">
                <w:ffData>
                  <w:name w:val="Text8"/>
                  <w:enabled/>
                  <w:calcOnExit w:val="0"/>
                  <w:statusText w:type="text" w:val="This box will be used to record comments from the Executive committee and/or relevant study groups"/>
                  <w:textInput/>
                </w:ffData>
              </w:fldChar>
            </w:r>
            <w:r>
              <w:rPr>
                <w:rFonts w:ascii="Times New Roman" w:hAnsi="Times New Roman"/>
                <w:color w:val="000000"/>
              </w:rPr>
              <w:instrText xml:space="preserve"> FORMTEXT </w:instrText>
            </w:r>
            <w:r>
              <w:rPr>
                <w:rFonts w:ascii="Times New Roman" w:hAnsi="Times New Roman"/>
                <w:color w:val="000000"/>
              </w:rPr>
            </w:r>
            <w:r>
              <w:rPr>
                <w:rFonts w:ascii="Times New Roman" w:hAnsi="Times New Roman"/>
                <w:color w:val="000000"/>
              </w:rPr>
              <w:fldChar w:fldCharType="separate"/>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color w:val="000000"/>
              </w:rPr>
              <w:fldChar w:fldCharType="end"/>
            </w:r>
          </w:p>
        </w:tc>
      </w:tr>
      <w:tr w:rsidR="00422FF0" w:rsidRPr="001E492D" w14:paraId="53AB87DA" w14:textId="77777777">
        <w:trPr>
          <w:trHeight w:val="270"/>
        </w:trPr>
        <w:tc>
          <w:tcPr>
            <w:tcW w:w="9468" w:type="dxa"/>
            <w:gridSpan w:val="6"/>
            <w:tcBorders>
              <w:top w:val="single" w:sz="4" w:space="0" w:color="auto"/>
            </w:tcBorders>
          </w:tcPr>
          <w:p w14:paraId="7A98D18A" w14:textId="77777777" w:rsidR="00422FF0" w:rsidRDefault="00422FF0" w:rsidP="00291213">
            <w:pPr>
              <w:pStyle w:val="BodyTextIndent"/>
              <w:ind w:left="0" w:firstLine="0"/>
              <w:rPr>
                <w:rFonts w:ascii="Times New Roman" w:hAnsi="Times New Roman"/>
                <w:color w:val="000000"/>
              </w:rPr>
            </w:pPr>
          </w:p>
        </w:tc>
      </w:tr>
      <w:tr w:rsidR="00422FF0" w:rsidRPr="001E492D" w14:paraId="2E89699A" w14:textId="77777777" w:rsidTr="00C15EC4">
        <w:trPr>
          <w:trHeight w:val="270"/>
        </w:trPr>
        <w:tc>
          <w:tcPr>
            <w:tcW w:w="5786" w:type="dxa"/>
            <w:gridSpan w:val="4"/>
          </w:tcPr>
          <w:p w14:paraId="7687A59C" w14:textId="77777777" w:rsidR="00422FF0" w:rsidRPr="00377A06" w:rsidRDefault="00422FF0" w:rsidP="00291213">
            <w:pPr>
              <w:pStyle w:val="BodyTextIndent"/>
              <w:ind w:left="0" w:firstLine="0"/>
              <w:rPr>
                <w:rFonts w:ascii="Times New Roman" w:hAnsi="Times New Roman"/>
              </w:rPr>
            </w:pPr>
            <w:r w:rsidRPr="00377A06">
              <w:rPr>
                <w:rFonts w:ascii="Times New Roman" w:hAnsi="Times New Roman"/>
              </w:rPr>
              <w:t>Date first submitted to ICTV:</w:t>
            </w:r>
          </w:p>
        </w:tc>
        <w:tc>
          <w:tcPr>
            <w:tcW w:w="3682" w:type="dxa"/>
            <w:gridSpan w:val="2"/>
          </w:tcPr>
          <w:p w14:paraId="4CE955B2" w14:textId="15BCFB93" w:rsidR="00422FF0" w:rsidRDefault="000A5D4B" w:rsidP="006F44A4">
            <w:pPr>
              <w:pStyle w:val="BodyTextIndent"/>
              <w:ind w:left="0" w:firstLine="0"/>
              <w:rPr>
                <w:rFonts w:ascii="Times New Roman" w:hAnsi="Times New Roman"/>
                <w:color w:val="000000"/>
              </w:rPr>
            </w:pPr>
            <w:r>
              <w:rPr>
                <w:rFonts w:ascii="Times New Roman" w:hAnsi="Times New Roman"/>
                <w:color w:val="000000"/>
              </w:rPr>
              <w:t>June 8, 2017</w:t>
            </w:r>
          </w:p>
        </w:tc>
      </w:tr>
      <w:tr w:rsidR="00422FF0" w:rsidRPr="001E492D" w14:paraId="4F64CECC" w14:textId="77777777" w:rsidTr="00C15EC4">
        <w:trPr>
          <w:trHeight w:val="270"/>
        </w:trPr>
        <w:tc>
          <w:tcPr>
            <w:tcW w:w="5786" w:type="dxa"/>
            <w:gridSpan w:val="4"/>
            <w:tcBorders>
              <w:bottom w:val="single" w:sz="4" w:space="0" w:color="auto"/>
            </w:tcBorders>
          </w:tcPr>
          <w:p w14:paraId="68A50DE9" w14:textId="77777777" w:rsidR="00422FF0" w:rsidRPr="00377A06" w:rsidRDefault="00422FF0" w:rsidP="00291213">
            <w:pPr>
              <w:pStyle w:val="BodyTextIndent"/>
              <w:ind w:left="0" w:firstLine="0"/>
              <w:rPr>
                <w:rFonts w:ascii="Times New Roman" w:hAnsi="Times New Roman"/>
              </w:rPr>
            </w:pPr>
            <w:r w:rsidRPr="00377A06">
              <w:rPr>
                <w:rFonts w:ascii="Times New Roman" w:hAnsi="Times New Roman"/>
              </w:rPr>
              <w:t>Date of this revision (if different to above):</w:t>
            </w:r>
          </w:p>
        </w:tc>
        <w:tc>
          <w:tcPr>
            <w:tcW w:w="3682" w:type="dxa"/>
            <w:gridSpan w:val="2"/>
            <w:tcBorders>
              <w:bottom w:val="single" w:sz="4" w:space="0" w:color="auto"/>
            </w:tcBorders>
          </w:tcPr>
          <w:p w14:paraId="1F13A31A" w14:textId="77777777" w:rsidR="00422FF0" w:rsidRDefault="00422FF0" w:rsidP="00291213">
            <w:pPr>
              <w:pStyle w:val="BodyTextIndent"/>
              <w:ind w:left="0" w:firstLine="0"/>
              <w:rPr>
                <w:rFonts w:ascii="Times New Roman" w:hAnsi="Times New Roman"/>
                <w:color w:val="000000"/>
              </w:rPr>
            </w:pPr>
            <w:r>
              <w:rPr>
                <w:rFonts w:ascii="Times New Roman" w:hAnsi="Times New Roman"/>
                <w:color w:val="000000"/>
              </w:rPr>
              <w:fldChar w:fldCharType="begin">
                <w:ffData>
                  <w:name w:val="Text17"/>
                  <w:enabled/>
                  <w:calcOnExit w:val="0"/>
                  <w:textInput>
                    <w:type w:val="date"/>
                  </w:textInput>
                </w:ffData>
              </w:fldChar>
            </w:r>
            <w:r>
              <w:rPr>
                <w:rFonts w:ascii="Times New Roman" w:hAnsi="Times New Roman"/>
                <w:color w:val="000000"/>
              </w:rPr>
              <w:instrText xml:space="preserve"> FORMTEXT </w:instrText>
            </w:r>
            <w:r>
              <w:rPr>
                <w:rFonts w:ascii="Times New Roman" w:hAnsi="Times New Roman"/>
                <w:color w:val="000000"/>
              </w:rPr>
            </w:r>
            <w:r>
              <w:rPr>
                <w:rFonts w:ascii="Times New Roman" w:hAnsi="Times New Roman"/>
                <w:color w:val="000000"/>
              </w:rPr>
              <w:fldChar w:fldCharType="separate"/>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color w:val="000000"/>
              </w:rPr>
              <w:fldChar w:fldCharType="end"/>
            </w:r>
          </w:p>
        </w:tc>
      </w:tr>
    </w:tbl>
    <w:p w14:paraId="695E4458" w14:textId="77777777" w:rsidR="008E736E" w:rsidRDefault="008E736E" w:rsidP="00AA3952">
      <w:pPr>
        <w:pStyle w:val="BodyTextIndent"/>
        <w:ind w:left="0" w:firstLine="0"/>
        <w:rPr>
          <w:rFonts w:ascii="Times New Roman" w:hAnsi="Times New Roman"/>
          <w:color w:val="000000"/>
        </w:rPr>
      </w:pPr>
    </w:p>
    <w:tbl>
      <w:tblPr>
        <w:tblW w:w="9468" w:type="dxa"/>
        <w:tblLook w:val="04A0" w:firstRow="1" w:lastRow="0" w:firstColumn="1" w:lastColumn="0" w:noHBand="0" w:noVBand="1"/>
      </w:tblPr>
      <w:tblGrid>
        <w:gridCol w:w="9468"/>
      </w:tblGrid>
      <w:tr w:rsidR="00CE5ECF" w:rsidRPr="001E492D" w14:paraId="63A0F82B" w14:textId="77777777" w:rsidTr="003B1954">
        <w:tc>
          <w:tcPr>
            <w:tcW w:w="9468" w:type="dxa"/>
          </w:tcPr>
          <w:p w14:paraId="6070D4CF" w14:textId="77777777" w:rsidR="00CE5ECF" w:rsidRPr="001E492D" w:rsidRDefault="00CE5ECF" w:rsidP="00CE5ECF">
            <w:pPr>
              <w:spacing w:before="120" w:after="120"/>
              <w:rPr>
                <w:b/>
              </w:rPr>
            </w:pPr>
            <w:r>
              <w:rPr>
                <w:b/>
              </w:rPr>
              <w:t>ICTV-EC</w:t>
            </w:r>
            <w:r w:rsidRPr="001E492D">
              <w:rPr>
                <w:b/>
              </w:rPr>
              <w:t xml:space="preserve"> comments</w:t>
            </w:r>
            <w:r>
              <w:rPr>
                <w:b/>
              </w:rPr>
              <w:t xml:space="preserve"> </w:t>
            </w:r>
            <w:r w:rsidRPr="001E492D">
              <w:rPr>
                <w:b/>
              </w:rPr>
              <w:t xml:space="preserve">and response of the </w:t>
            </w:r>
            <w:r>
              <w:rPr>
                <w:b/>
              </w:rPr>
              <w:t>proposer</w:t>
            </w:r>
            <w:r w:rsidRPr="001E492D">
              <w:rPr>
                <w:b/>
              </w:rPr>
              <w:t>:</w:t>
            </w:r>
          </w:p>
        </w:tc>
      </w:tr>
      <w:tr w:rsidR="00CE5ECF" w:rsidRPr="00C61931" w14:paraId="66CBD6E4" w14:textId="77777777" w:rsidTr="003B1954">
        <w:tc>
          <w:tcPr>
            <w:tcW w:w="9468" w:type="dxa"/>
            <w:tcBorders>
              <w:top w:val="single" w:sz="4" w:space="0" w:color="auto"/>
              <w:left w:val="single" w:sz="4" w:space="0" w:color="auto"/>
              <w:bottom w:val="single" w:sz="4" w:space="0" w:color="auto"/>
              <w:right w:val="single" w:sz="4" w:space="0" w:color="auto"/>
            </w:tcBorders>
          </w:tcPr>
          <w:p w14:paraId="315D63D6"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34FFD3FA" w14:textId="77777777" w:rsidR="00991A82" w:rsidRDefault="00991A82" w:rsidP="009E036E">
      <w:pPr>
        <w:pStyle w:val="BodyTextIndent"/>
        <w:ind w:left="0" w:firstLine="0"/>
        <w:rPr>
          <w:rFonts w:ascii="Times New Roman" w:hAnsi="Times New Roman"/>
          <w:color w:val="000000"/>
          <w:sz w:val="22"/>
          <w:szCs w:val="22"/>
        </w:rPr>
      </w:pPr>
    </w:p>
    <w:p w14:paraId="5573EDEB" w14:textId="77777777" w:rsidR="004B5D02" w:rsidRDefault="004B5D02" w:rsidP="009E036E">
      <w:pPr>
        <w:pStyle w:val="BodyTextIndent"/>
        <w:ind w:left="0" w:firstLine="0"/>
        <w:rPr>
          <w:rFonts w:ascii="Times New Roman" w:hAnsi="Times New Roman"/>
          <w:color w:val="000000"/>
          <w:sz w:val="22"/>
          <w:szCs w:val="22"/>
        </w:rPr>
      </w:pPr>
    </w:p>
    <w:p w14:paraId="5B7B30E1" w14:textId="77777777" w:rsidR="004B5D02" w:rsidRPr="006C4A0C" w:rsidRDefault="00CF3890" w:rsidP="0018276B">
      <w:pPr>
        <w:outlineLvl w:val="0"/>
        <w:rPr>
          <w:rFonts w:eastAsia="Times"/>
          <w:color w:val="000000"/>
          <w:sz w:val="22"/>
          <w:szCs w:val="22"/>
          <w:lang w:eastAsia="en-GB"/>
        </w:rPr>
      </w:pPr>
      <w:r w:rsidRPr="006B2EE7">
        <w:rPr>
          <w:rFonts w:ascii="Arial" w:hAnsi="Arial" w:cs="Arial"/>
          <w:b/>
          <w:color w:val="000000"/>
          <w:sz w:val="20"/>
        </w:rPr>
        <w:t>Part</w:t>
      </w:r>
      <w:r w:rsidR="004B5D02" w:rsidRPr="006B2EE7">
        <w:rPr>
          <w:rFonts w:ascii="Arial" w:hAnsi="Arial" w:cs="Arial"/>
          <w:b/>
          <w:color w:val="000000"/>
          <w:sz w:val="22"/>
          <w:szCs w:val="22"/>
        </w:rPr>
        <w:t xml:space="preserve"> 2</w:t>
      </w:r>
      <w:r w:rsidR="004B5D02" w:rsidRPr="00830785">
        <w:rPr>
          <w:rFonts w:ascii="Arial" w:hAnsi="Arial" w:cs="Arial"/>
          <w:color w:val="000000"/>
          <w:sz w:val="22"/>
          <w:szCs w:val="22"/>
        </w:rPr>
        <w:t xml:space="preserve">: </w:t>
      </w:r>
      <w:r w:rsidR="004B5D02">
        <w:rPr>
          <w:rFonts w:ascii="Arial" w:hAnsi="Arial" w:cs="Arial"/>
          <w:b/>
          <w:color w:val="000000"/>
          <w:sz w:val="22"/>
          <w:szCs w:val="22"/>
          <w:u w:val="single"/>
        </w:rPr>
        <w:t>PROPOSED TAXONOMY</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4937AC" w:rsidRPr="003E2830" w14:paraId="7A775F8A" w14:textId="77777777" w:rsidTr="007D5A73">
        <w:tc>
          <w:tcPr>
            <w:tcW w:w="9468" w:type="dxa"/>
            <w:tcBorders>
              <w:top w:val="nil"/>
              <w:left w:val="nil"/>
              <w:right w:val="nil"/>
            </w:tcBorders>
            <w:vAlign w:val="center"/>
          </w:tcPr>
          <w:p w14:paraId="200EFFC8" w14:textId="77777777" w:rsidR="004937AC" w:rsidRPr="00DD00F3" w:rsidRDefault="004937AC" w:rsidP="00D2300C">
            <w:pPr>
              <w:pStyle w:val="BodyTextIndent"/>
              <w:spacing w:after="120"/>
              <w:ind w:left="0" w:firstLine="0"/>
              <w:rPr>
                <w:rFonts w:ascii="Times New Roman" w:hAnsi="Times New Roman"/>
              </w:rPr>
            </w:pPr>
            <w:r>
              <w:rPr>
                <w:rFonts w:ascii="Times New Roman" w:hAnsi="Times New Roman"/>
                <w:color w:val="999999"/>
              </w:rPr>
              <w:t>Present the proposed new taxonomy on accompanying spreadsheet</w:t>
            </w:r>
          </w:p>
        </w:tc>
      </w:tr>
      <w:tr w:rsidR="007D6DB6" w:rsidRPr="001E492D" w14:paraId="1D885EB4" w14:textId="77777777" w:rsidTr="00F85A70">
        <w:trPr>
          <w:trHeight w:val="598"/>
        </w:trPr>
        <w:tc>
          <w:tcPr>
            <w:tcW w:w="9468" w:type="dxa"/>
            <w:tcBorders>
              <w:top w:val="nil"/>
              <w:left w:val="double" w:sz="4" w:space="0" w:color="auto"/>
              <w:bottom w:val="double" w:sz="4" w:space="0" w:color="auto"/>
              <w:right w:val="double" w:sz="4" w:space="0" w:color="auto"/>
            </w:tcBorders>
            <w:shd w:val="clear" w:color="auto" w:fill="FFFFFF"/>
          </w:tcPr>
          <w:p w14:paraId="509920B3" w14:textId="2D742836" w:rsidR="007D6DB6" w:rsidRPr="001E492D" w:rsidRDefault="007D6DB6" w:rsidP="00A5210B">
            <w:pPr>
              <w:spacing w:before="120"/>
              <w:rPr>
                <w:b/>
              </w:rPr>
            </w:pPr>
            <w:r>
              <w:rPr>
                <w:b/>
              </w:rPr>
              <w:t>Name of accompanying spreadsheet:</w:t>
            </w:r>
            <w:r w:rsidR="00B4140B">
              <w:rPr>
                <w:b/>
              </w:rPr>
              <w:t xml:space="preserve"> </w:t>
            </w:r>
            <w:r w:rsidR="005F279B" w:rsidRPr="005F279B">
              <w:rPr>
                <w:b/>
              </w:rPr>
              <w:t>2017.019B.N.v1.Svunavirus</w:t>
            </w:r>
            <w:bookmarkStart w:id="6" w:name="_GoBack"/>
            <w:bookmarkEnd w:id="6"/>
          </w:p>
        </w:tc>
      </w:tr>
    </w:tbl>
    <w:p w14:paraId="13A5D38B" w14:textId="77777777" w:rsidR="004B5D02" w:rsidRPr="004B5D02" w:rsidRDefault="004B5D02" w:rsidP="00D2300C">
      <w:pPr>
        <w:pStyle w:val="BodyTextIndent"/>
        <w:spacing w:before="120"/>
        <w:ind w:left="0" w:firstLine="0"/>
        <w:rPr>
          <w:rFonts w:ascii="Arial" w:hAnsi="Arial" w:cs="Arial"/>
          <w:color w:val="0000FF"/>
          <w:sz w:val="22"/>
          <w:szCs w:val="22"/>
        </w:rPr>
      </w:pPr>
      <w:r w:rsidRPr="004B5D02">
        <w:rPr>
          <w:rFonts w:ascii="Arial" w:hAnsi="Arial" w:cs="Arial"/>
          <w:color w:val="0000FF"/>
          <w:sz w:val="22"/>
          <w:szCs w:val="22"/>
        </w:rPr>
        <w:t xml:space="preserve">Please display the taxonomic changes you are proposing on the </w:t>
      </w:r>
      <w:r w:rsidR="00D62298">
        <w:rPr>
          <w:rFonts w:ascii="Arial" w:hAnsi="Arial" w:cs="Arial"/>
          <w:color w:val="0000FF"/>
          <w:sz w:val="22"/>
          <w:szCs w:val="22"/>
        </w:rPr>
        <w:t xml:space="preserve">accompanying </w:t>
      </w:r>
      <w:r w:rsidRPr="004B5D02">
        <w:rPr>
          <w:rFonts w:ascii="Arial" w:hAnsi="Arial" w:cs="Arial"/>
          <w:color w:val="0000FF"/>
          <w:sz w:val="22"/>
          <w:szCs w:val="22"/>
        </w:rPr>
        <w:t xml:space="preserve">spreadsheet </w:t>
      </w:r>
      <w:r w:rsidR="007D6DB6" w:rsidRPr="007D6DB6">
        <w:rPr>
          <w:rFonts w:ascii="Arial" w:hAnsi="Arial" w:cs="Arial"/>
          <w:color w:val="0000FF"/>
          <w:sz w:val="22"/>
          <w:szCs w:val="22"/>
        </w:rPr>
        <w:t>2017_TP_Template_Excel</w:t>
      </w:r>
      <w:r>
        <w:rPr>
          <w:rFonts w:ascii="Arial" w:hAnsi="Arial" w:cs="Arial"/>
          <w:color w:val="0000FF"/>
          <w:sz w:val="22"/>
          <w:szCs w:val="22"/>
        </w:rPr>
        <w:t>.xlsx</w:t>
      </w:r>
      <w:r w:rsidR="00D62298">
        <w:rPr>
          <w:rFonts w:ascii="Arial" w:hAnsi="Arial" w:cs="Arial"/>
          <w:color w:val="0000FF"/>
          <w:sz w:val="22"/>
          <w:szCs w:val="22"/>
        </w:rPr>
        <w:t xml:space="preserve">. Submit both </w:t>
      </w:r>
      <w:r w:rsidR="0044774D">
        <w:rPr>
          <w:rFonts w:ascii="Arial" w:hAnsi="Arial" w:cs="Arial"/>
          <w:color w:val="0000FF"/>
          <w:sz w:val="22"/>
          <w:szCs w:val="22"/>
        </w:rPr>
        <w:t xml:space="preserve">this and the accompanying spreadsheet </w:t>
      </w:r>
      <w:r w:rsidR="00D62298">
        <w:rPr>
          <w:rFonts w:ascii="Arial" w:hAnsi="Arial" w:cs="Arial"/>
          <w:color w:val="0000FF"/>
          <w:sz w:val="22"/>
          <w:szCs w:val="22"/>
        </w:rPr>
        <w:t>to the appropriate ICTV Subcommittee Chair.</w:t>
      </w:r>
    </w:p>
    <w:p w14:paraId="5BB13F28" w14:textId="77777777" w:rsidR="004937AC" w:rsidRDefault="004937AC" w:rsidP="00926A4D">
      <w:pPr>
        <w:pStyle w:val="BodyTextIndent"/>
        <w:ind w:left="0" w:firstLine="0"/>
        <w:rPr>
          <w:rFonts w:ascii="Times New Roman" w:hAnsi="Times New Roman"/>
          <w:color w:val="000000"/>
          <w:sz w:val="22"/>
          <w:szCs w:val="22"/>
        </w:rPr>
      </w:pPr>
    </w:p>
    <w:p w14:paraId="39D0BC32" w14:textId="77777777" w:rsidR="004937AC" w:rsidRDefault="004937AC" w:rsidP="00926A4D">
      <w:pPr>
        <w:pStyle w:val="BodyTextIndent"/>
        <w:ind w:left="0" w:firstLine="0"/>
        <w:rPr>
          <w:rFonts w:ascii="Times New Roman" w:hAnsi="Times New Roman"/>
          <w:color w:val="000000"/>
          <w:sz w:val="22"/>
          <w:szCs w:val="22"/>
        </w:rPr>
      </w:pPr>
    </w:p>
    <w:p w14:paraId="17D09BC4" w14:textId="77777777" w:rsidR="004937AC" w:rsidRDefault="004937AC" w:rsidP="00926A4D">
      <w:pPr>
        <w:pStyle w:val="BodyTextIndent"/>
        <w:ind w:left="0" w:firstLine="0"/>
        <w:rPr>
          <w:rFonts w:ascii="Arial" w:hAnsi="Arial" w:cs="Arial"/>
          <w:color w:val="000000"/>
          <w:sz w:val="20"/>
        </w:rPr>
      </w:pPr>
    </w:p>
    <w:p w14:paraId="3A8B2C30" w14:textId="77777777" w:rsidR="00534EED" w:rsidRDefault="00534EED" w:rsidP="00603CFD">
      <w:pPr>
        <w:pStyle w:val="BodyTextIndent"/>
        <w:ind w:left="0" w:firstLine="0"/>
        <w:rPr>
          <w:rFonts w:ascii="Arial" w:hAnsi="Arial" w:cs="Arial"/>
          <w:color w:val="000000"/>
          <w:sz w:val="20"/>
        </w:rPr>
      </w:pPr>
    </w:p>
    <w:p w14:paraId="082B0D59" w14:textId="77777777" w:rsidR="00AC0E72" w:rsidRDefault="006B2EE7" w:rsidP="0018276B">
      <w:pPr>
        <w:pStyle w:val="BodyTextIndent"/>
        <w:ind w:left="0" w:firstLine="0"/>
        <w:outlineLvl w:val="0"/>
      </w:pPr>
      <w:r w:rsidRPr="006B2EE7">
        <w:rPr>
          <w:rFonts w:ascii="Arial" w:hAnsi="Arial" w:cs="Arial"/>
          <w:b/>
          <w:color w:val="000000"/>
          <w:sz w:val="20"/>
        </w:rPr>
        <w:t>Part</w:t>
      </w:r>
      <w:r w:rsidR="00AC0E72" w:rsidRPr="006B2EE7">
        <w:rPr>
          <w:rFonts w:ascii="Arial" w:hAnsi="Arial" w:cs="Arial"/>
          <w:b/>
          <w:color w:val="000000"/>
          <w:sz w:val="22"/>
          <w:szCs w:val="22"/>
        </w:rPr>
        <w:t xml:space="preserve"> </w:t>
      </w:r>
      <w:r w:rsidR="0044774D" w:rsidRPr="006B2EE7">
        <w:rPr>
          <w:rFonts w:ascii="Arial" w:hAnsi="Arial" w:cs="Arial"/>
          <w:b/>
          <w:color w:val="000000"/>
          <w:sz w:val="22"/>
          <w:szCs w:val="22"/>
        </w:rPr>
        <w:t>4</w:t>
      </w:r>
      <w:r w:rsidR="00AC0E72" w:rsidRPr="006B2EE7">
        <w:rPr>
          <w:rFonts w:ascii="Arial" w:hAnsi="Arial" w:cs="Arial"/>
          <w:b/>
          <w:color w:val="000000"/>
          <w:sz w:val="22"/>
          <w:szCs w:val="22"/>
        </w:rPr>
        <w:t>:</w:t>
      </w:r>
      <w:r w:rsidR="00AC0E72" w:rsidRPr="00830785">
        <w:rPr>
          <w:rFonts w:ascii="Arial" w:hAnsi="Arial" w:cs="Arial"/>
          <w:color w:val="000000"/>
          <w:sz w:val="22"/>
          <w:szCs w:val="22"/>
        </w:rPr>
        <w:t xml:space="preserve"> </w:t>
      </w:r>
      <w:r w:rsidR="008071B6">
        <w:rPr>
          <w:rFonts w:ascii="Arial" w:hAnsi="Arial" w:cs="Arial"/>
          <w:b/>
          <w:color w:val="000000"/>
          <w:sz w:val="22"/>
          <w:szCs w:val="22"/>
          <w:u w:val="single"/>
        </w:rPr>
        <w:t>APPENDIX</w:t>
      </w:r>
      <w:r w:rsidR="008071B6" w:rsidRPr="008071B6">
        <w:rPr>
          <w:rFonts w:ascii="Arial" w:hAnsi="Arial" w:cs="Arial"/>
          <w:color w:val="000000"/>
          <w:sz w:val="22"/>
          <w:szCs w:val="22"/>
        </w:rPr>
        <w:t>: supporting material</w:t>
      </w:r>
    </w:p>
    <w:p w14:paraId="76ABD5FD" w14:textId="77777777" w:rsidR="00AC0E72" w:rsidRDefault="00AC0E72" w:rsidP="00AC0E72"/>
    <w:tbl>
      <w:tblPr>
        <w:tblW w:w="9228" w:type="dxa"/>
        <w:tblLook w:val="04A0" w:firstRow="1" w:lastRow="0" w:firstColumn="1" w:lastColumn="0" w:noHBand="0" w:noVBand="1"/>
      </w:tblPr>
      <w:tblGrid>
        <w:gridCol w:w="9444"/>
      </w:tblGrid>
      <w:tr w:rsidR="00AC0E72" w:rsidRPr="007145A7" w14:paraId="28ABAC88" w14:textId="77777777" w:rsidTr="001E59C1">
        <w:trPr>
          <w:trHeight w:val="1566"/>
        </w:trPr>
        <w:tc>
          <w:tcPr>
            <w:tcW w:w="9228" w:type="dxa"/>
          </w:tcPr>
          <w:p w14:paraId="27B6EBE7" w14:textId="3D875060" w:rsidR="006B2EE7" w:rsidRPr="007145A7" w:rsidRDefault="006B2EE7" w:rsidP="00CB3A13">
            <w:pPr>
              <w:pStyle w:val="BodyTextIndent"/>
              <w:numPr>
                <w:ilvl w:val="0"/>
                <w:numId w:val="24"/>
              </w:numPr>
              <w:spacing w:after="120"/>
              <w:ind w:left="567" w:hanging="283"/>
              <w:rPr>
                <w:rFonts w:ascii="Times New Roman" w:hAnsi="Times New Roman"/>
                <w:color w:val="0000FF"/>
                <w:szCs w:val="24"/>
              </w:rPr>
            </w:pPr>
            <w:r w:rsidRPr="007145A7">
              <w:rPr>
                <w:rFonts w:ascii="Times New Roman" w:hAnsi="Times New Roman"/>
                <w:color w:val="0000FF"/>
                <w:szCs w:val="24"/>
              </w:rPr>
              <w:t xml:space="preserve"> </w:t>
            </w:r>
          </w:p>
          <w:tbl>
            <w:tblPr>
              <w:tblW w:w="9228" w:type="dxa"/>
              <w:tblLook w:val="04A0" w:firstRow="1" w:lastRow="0" w:firstColumn="1" w:lastColumn="0" w:noHBand="0" w:noVBand="1"/>
            </w:tblPr>
            <w:tblGrid>
              <w:gridCol w:w="9228"/>
            </w:tblGrid>
            <w:tr w:rsidR="00BB290F" w:rsidRPr="001E492D" w14:paraId="1124FC38" w14:textId="77777777" w:rsidTr="001847FC">
              <w:trPr>
                <w:tblHeader/>
              </w:trPr>
              <w:tc>
                <w:tcPr>
                  <w:tcW w:w="9228" w:type="dxa"/>
                </w:tcPr>
                <w:p w14:paraId="2F84B51E" w14:textId="77777777" w:rsidR="00BB290F" w:rsidRPr="001E492D" w:rsidRDefault="00BB290F" w:rsidP="00BB290F">
                  <w:pPr>
                    <w:spacing w:after="120"/>
                    <w:rPr>
                      <w:b/>
                    </w:rPr>
                  </w:pPr>
                  <w:r>
                    <w:rPr>
                      <w:b/>
                    </w:rPr>
                    <w:t>References</w:t>
                  </w:r>
                  <w:r w:rsidRPr="001E492D">
                    <w:rPr>
                      <w:b/>
                    </w:rPr>
                    <w:t>:</w:t>
                  </w:r>
                </w:p>
              </w:tc>
            </w:tr>
            <w:tr w:rsidR="00BB290F" w:rsidRPr="00C61931" w14:paraId="621A6AA6" w14:textId="77777777" w:rsidTr="001847FC">
              <w:tc>
                <w:tcPr>
                  <w:tcW w:w="9228" w:type="dxa"/>
                  <w:tcBorders>
                    <w:top w:val="single" w:sz="8" w:space="0" w:color="auto"/>
                    <w:left w:val="single" w:sz="8" w:space="0" w:color="auto"/>
                    <w:bottom w:val="single" w:sz="8" w:space="0" w:color="auto"/>
                    <w:right w:val="single" w:sz="8" w:space="0" w:color="auto"/>
                  </w:tcBorders>
                </w:tcPr>
                <w:p w14:paraId="52ECAC49" w14:textId="0B23599B" w:rsidR="00BB290F" w:rsidRPr="007145A7" w:rsidRDefault="00BB290F" w:rsidP="00BB290F">
                  <w:pPr>
                    <w:pStyle w:val="BodyTextIndent"/>
                    <w:ind w:left="567" w:hanging="567"/>
                    <w:rPr>
                      <w:rFonts w:ascii="Times New Roman" w:hAnsi="Times New Roman"/>
                      <w:b/>
                      <w:color w:val="000000"/>
                    </w:rPr>
                  </w:pPr>
                  <w:r w:rsidRPr="007145A7">
                    <w:rPr>
                      <w:rFonts w:ascii="Times New Roman" w:hAnsi="Times New Roman"/>
                      <w:color w:val="000000"/>
                    </w:rPr>
                    <w:t xml:space="preserve">          </w:t>
                  </w:r>
                  <w:r w:rsidRPr="007145A7">
                    <w:rPr>
                      <w:rFonts w:ascii="Times New Roman" w:hAnsi="Times New Roman"/>
                      <w:b/>
                      <w:color w:val="000000"/>
                    </w:rPr>
                    <w:t>A. General</w:t>
                  </w:r>
                </w:p>
                <w:p w14:paraId="5C9A5258" w14:textId="77777777" w:rsidR="00BB290F" w:rsidRPr="007145A7" w:rsidRDefault="00BB290F" w:rsidP="00BB290F">
                  <w:pPr>
                    <w:pStyle w:val="BodyTextIndent"/>
                    <w:ind w:left="567" w:hanging="567"/>
                    <w:rPr>
                      <w:rFonts w:ascii="Times New Roman" w:hAnsi="Times New Roman"/>
                      <w:color w:val="000000"/>
                    </w:rPr>
                  </w:pPr>
                  <w:r w:rsidRPr="007145A7">
                    <w:rPr>
                      <w:rFonts w:ascii="Times New Roman" w:hAnsi="Times New Roman"/>
                      <w:color w:val="000000"/>
                    </w:rPr>
                    <w:t>1. Darling AE, Mau B, Perna NT. progressiveMauve: multiple genome alignment with gene gain, loss and rearrangement. PLoS One. 2010; 5(6):e11147.</w:t>
                  </w:r>
                </w:p>
                <w:p w14:paraId="2755F467" w14:textId="77777777" w:rsidR="00BB290F" w:rsidRPr="007145A7" w:rsidRDefault="00BB290F" w:rsidP="00AA4072">
                  <w:pPr>
                    <w:pStyle w:val="BodyTextIndent"/>
                    <w:ind w:left="567" w:hanging="567"/>
                    <w:rPr>
                      <w:rFonts w:ascii="Times New Roman" w:hAnsi="Times New Roman"/>
                      <w:color w:val="000000"/>
                    </w:rPr>
                  </w:pPr>
                  <w:r w:rsidRPr="00B45A2C">
                    <w:rPr>
                      <w:rFonts w:ascii="Times New Roman" w:hAnsi="Times New Roman"/>
                      <w:color w:val="000000"/>
                      <w:lang w:val="fr-FR"/>
                    </w:rPr>
                    <w:t xml:space="preserve">2. </w:t>
                  </w:r>
                  <w:r w:rsidR="00AA4072" w:rsidRPr="00B45A2C">
                    <w:rPr>
                      <w:rFonts w:ascii="Times New Roman" w:hAnsi="Times New Roman"/>
                      <w:color w:val="000000"/>
                      <w:lang w:val="fr-FR"/>
                    </w:rPr>
                    <w:t xml:space="preserve">Wang Y, Coleman-Derr D, Chen G, Gu YQ. </w:t>
                  </w:r>
                  <w:r w:rsidR="00AA4072" w:rsidRPr="00AA4072">
                    <w:rPr>
                      <w:rFonts w:ascii="Times New Roman" w:hAnsi="Times New Roman"/>
                      <w:color w:val="000000"/>
                    </w:rPr>
                    <w:t>OrthoVenn: a web server for genome wide</w:t>
                  </w:r>
                  <w:r w:rsidR="00AA4072">
                    <w:rPr>
                      <w:rFonts w:ascii="Times New Roman" w:hAnsi="Times New Roman"/>
                      <w:color w:val="000000"/>
                    </w:rPr>
                    <w:t xml:space="preserve"> </w:t>
                  </w:r>
                  <w:r w:rsidR="00AA4072" w:rsidRPr="00AA4072">
                    <w:rPr>
                      <w:rFonts w:ascii="Times New Roman" w:hAnsi="Times New Roman"/>
                      <w:color w:val="000000"/>
                    </w:rPr>
                    <w:t>comparison and annotation of orthologous clusters across multiple species.</w:t>
                  </w:r>
                  <w:r w:rsidR="00AA4072">
                    <w:rPr>
                      <w:rFonts w:ascii="Times New Roman" w:hAnsi="Times New Roman"/>
                      <w:color w:val="000000"/>
                    </w:rPr>
                    <w:t xml:space="preserve"> </w:t>
                  </w:r>
                  <w:r w:rsidR="00AA4072" w:rsidRPr="00AA4072">
                    <w:rPr>
                      <w:rFonts w:ascii="Times New Roman" w:hAnsi="Times New Roman"/>
                      <w:color w:val="000000"/>
                    </w:rPr>
                    <w:t>Nucleic Acids Res. 2015 Jul 1;43(W1):W78-84.</w:t>
                  </w:r>
                </w:p>
                <w:p w14:paraId="278DE59E" w14:textId="77777777" w:rsidR="00BB290F" w:rsidRPr="007145A7" w:rsidRDefault="00BB290F" w:rsidP="00BB290F">
                  <w:pPr>
                    <w:pStyle w:val="BodyTextIndent"/>
                    <w:ind w:left="567" w:hanging="567"/>
                    <w:rPr>
                      <w:rFonts w:ascii="Times New Roman" w:hAnsi="Times New Roman"/>
                      <w:color w:val="000000"/>
                    </w:rPr>
                  </w:pPr>
                  <w:r w:rsidRPr="007145A7">
                    <w:rPr>
                      <w:rFonts w:ascii="Times New Roman" w:hAnsi="Times New Roman"/>
                      <w:color w:val="000000"/>
                    </w:rPr>
                    <w:t>3. Dereeper A, Guignon V, Blanc G, Audic S, Buffet S, Chevenet F, Dufayard JF, Guindon S, Lefort V, Lescot M, Claverie JM, Gascuel O. Phylogeny.fr: robust phylogenetic analysis for the non-specialist. Nucleic Acids Res. 2008; 36(Web Server issue):W465-9.</w:t>
                  </w:r>
                </w:p>
                <w:p w14:paraId="09AE9BD8" w14:textId="77777777" w:rsidR="00BB290F" w:rsidRPr="007145A7" w:rsidRDefault="00BB290F" w:rsidP="00BB290F">
                  <w:pPr>
                    <w:pStyle w:val="BodyTextIndent"/>
                    <w:ind w:left="567" w:hanging="567"/>
                    <w:rPr>
                      <w:rFonts w:ascii="Times New Roman" w:hAnsi="Times New Roman"/>
                      <w:color w:val="000000"/>
                    </w:rPr>
                  </w:pPr>
                  <w:r w:rsidRPr="007145A7">
                    <w:rPr>
                      <w:rFonts w:ascii="Times New Roman" w:hAnsi="Times New Roman"/>
                      <w:color w:val="000000"/>
                    </w:rPr>
                    <w:t>4. Agren J, Sundström A, Håfström T, Segerman B. Gegenees: fragmented alignment of multiple genomes for determining phylogenomic distances and genetic signatures unique for specified target groups. PLoS One. 2012;7(6):e39107.</w:t>
                  </w:r>
                </w:p>
                <w:p w14:paraId="0A9D5EDA" w14:textId="77777777" w:rsidR="00BB290F" w:rsidRPr="007145A7" w:rsidRDefault="00BB290F" w:rsidP="00BB290F">
                  <w:pPr>
                    <w:pStyle w:val="BodyTextIndent"/>
                    <w:ind w:left="567" w:hanging="567"/>
                    <w:rPr>
                      <w:rFonts w:ascii="Times New Roman" w:hAnsi="Times New Roman"/>
                      <w:color w:val="000000"/>
                    </w:rPr>
                  </w:pPr>
                </w:p>
                <w:p w14:paraId="524C7935" w14:textId="663143E8" w:rsidR="00BB290F" w:rsidRPr="007145A7" w:rsidRDefault="00BB290F" w:rsidP="00BB290F">
                  <w:pPr>
                    <w:pStyle w:val="BodyTextIndent"/>
                    <w:ind w:left="567" w:hanging="567"/>
                    <w:rPr>
                      <w:rFonts w:ascii="Times New Roman" w:hAnsi="Times New Roman"/>
                      <w:b/>
                      <w:color w:val="000000"/>
                    </w:rPr>
                  </w:pPr>
                  <w:r w:rsidRPr="007145A7">
                    <w:rPr>
                      <w:rFonts w:ascii="Times New Roman" w:hAnsi="Times New Roman"/>
                      <w:color w:val="000000"/>
                    </w:rPr>
                    <w:t xml:space="preserve">          </w:t>
                  </w:r>
                  <w:r w:rsidRPr="007145A7">
                    <w:rPr>
                      <w:rFonts w:ascii="Times New Roman" w:hAnsi="Times New Roman"/>
                      <w:b/>
                      <w:color w:val="000000"/>
                    </w:rPr>
                    <w:t xml:space="preserve">B. This TaxoProp Specifically </w:t>
                  </w:r>
                </w:p>
                <w:p w14:paraId="5AD2BFF1" w14:textId="77777777" w:rsidR="00BB290F" w:rsidRPr="00C61931" w:rsidRDefault="00B4140B" w:rsidP="004722F6">
                  <w:pPr>
                    <w:pStyle w:val="BodyTextIndent"/>
                    <w:ind w:left="567" w:hanging="567"/>
                    <w:rPr>
                      <w:rFonts w:ascii="Times New Roman" w:hAnsi="Times New Roman"/>
                      <w:color w:val="000000"/>
                    </w:rPr>
                  </w:pPr>
                  <w:r>
                    <w:rPr>
                      <w:rFonts w:ascii="Times New Roman" w:hAnsi="Times New Roman"/>
                      <w:color w:val="000000"/>
                    </w:rPr>
                    <w:t xml:space="preserve">5. </w:t>
                  </w:r>
                  <w:r w:rsidRPr="00B4140B">
                    <w:rPr>
                      <w:rFonts w:ascii="Times New Roman" w:hAnsi="Times New Roman"/>
                      <w:color w:val="000000"/>
                    </w:rPr>
                    <w:t xml:space="preserve"> </w:t>
                  </w:r>
                  <w:r w:rsidR="00D80227" w:rsidRPr="00D80227">
                    <w:rPr>
                      <w:rFonts w:ascii="Times New Roman" w:hAnsi="Times New Roman"/>
                      <w:color w:val="000000"/>
                    </w:rPr>
                    <w:t>Liu B, Zhou F, Wu S, Xu Y, Zhang X. Genomic and proteomic characterization of a thermophilic Geobacillus bacteriophage GBSV1. Res Microbiol. 2009;160(2):166-71.</w:t>
                  </w:r>
                </w:p>
              </w:tc>
            </w:tr>
          </w:tbl>
          <w:p w14:paraId="2A7A43F0" w14:textId="77777777" w:rsidR="00C007D4" w:rsidRDefault="00C007D4" w:rsidP="00247484">
            <w:pPr>
              <w:rPr>
                <w:b/>
              </w:rPr>
            </w:pPr>
          </w:p>
          <w:p w14:paraId="2F8D1BAA" w14:textId="7A744490" w:rsidR="001E49A1" w:rsidRDefault="00980CB6" w:rsidP="00B45A2C">
            <w:pPr>
              <w:jc w:val="both"/>
            </w:pPr>
            <w:r w:rsidRPr="00980CB6">
              <w:rPr>
                <w:b/>
              </w:rPr>
              <w:t>Introduction:</w:t>
            </w:r>
            <w:r w:rsidR="003B6091">
              <w:rPr>
                <w:b/>
              </w:rPr>
              <w:t xml:space="preserve"> </w:t>
            </w:r>
            <w:r w:rsidR="003B6091" w:rsidRPr="003B6091">
              <w:t>Water samples were collec</w:t>
            </w:r>
            <w:r w:rsidR="003B6091">
              <w:t xml:space="preserve">ted from an offshore hot spring </w:t>
            </w:r>
            <w:r w:rsidR="003B6091" w:rsidRPr="003B6091">
              <w:t>at a depth of 100 m i</w:t>
            </w:r>
            <w:r w:rsidR="003B6091">
              <w:t xml:space="preserve">n Xiamen, Fujian </w:t>
            </w:r>
            <w:r w:rsidR="000A5D4B">
              <w:t>P</w:t>
            </w:r>
            <w:r w:rsidR="003B6091">
              <w:t>rovince (China)</w:t>
            </w:r>
            <w:r w:rsidR="000A5D4B">
              <w:t>,</w:t>
            </w:r>
            <w:r w:rsidR="003B6091">
              <w:t xml:space="preserve"> and used in enrichments with a </w:t>
            </w:r>
            <w:r w:rsidR="003B6091" w:rsidRPr="0018276B">
              <w:rPr>
                <w:i/>
              </w:rPr>
              <w:t>Geobacillus</w:t>
            </w:r>
            <w:r w:rsidR="003B6091">
              <w:t xml:space="preserve"> strain.</w:t>
            </w:r>
            <w:r w:rsidR="00247484">
              <w:t xml:space="preserve"> EM revealed </w:t>
            </w:r>
            <w:r w:rsidR="000A5D4B">
              <w:t>particles with</w:t>
            </w:r>
            <w:r w:rsidR="00247484">
              <w:t xml:space="preserve"> typical </w:t>
            </w:r>
            <w:r w:rsidR="00B45A2C">
              <w:t>myovirus</w:t>
            </w:r>
            <w:r w:rsidR="00247484">
              <w:t xml:space="preserve"> morphology with a hexagonal head 60 nm in diameter and a 80</w:t>
            </w:r>
            <w:r w:rsidR="000A5D4B">
              <w:t>–</w:t>
            </w:r>
            <w:r w:rsidR="00247484">
              <w:t xml:space="preserve">150 nm contractile tail. </w:t>
            </w:r>
          </w:p>
          <w:p w14:paraId="536B1B8D" w14:textId="77777777" w:rsidR="001E49A1" w:rsidRDefault="001E49A1" w:rsidP="00247484"/>
          <w:p w14:paraId="4F0CE569" w14:textId="77777777" w:rsidR="001E59C1" w:rsidRPr="003B6091" w:rsidRDefault="00C422BD" w:rsidP="00247484">
            <w:r>
              <w:t xml:space="preserve">The phylogenetic similarity between the major capsid proteins of members of this genus and that of </w:t>
            </w:r>
            <w:r w:rsidRPr="00C422BD">
              <w:t>Exiguobacterium phage vB_EauS-123</w:t>
            </w:r>
            <w:r>
              <w:t xml:space="preserve"> (</w:t>
            </w:r>
            <w:r w:rsidRPr="00C422BD">
              <w:t>KU160495</w:t>
            </w:r>
            <w:r>
              <w:t>) does not indicate that these viruses are closely related.</w:t>
            </w:r>
          </w:p>
          <w:p w14:paraId="3CC9CA48" w14:textId="77777777" w:rsidR="00980CB6" w:rsidRDefault="00980CB6" w:rsidP="00BB290F">
            <w:pPr>
              <w:jc w:val="both"/>
              <w:rPr>
                <w:b/>
              </w:rPr>
            </w:pPr>
          </w:p>
          <w:p w14:paraId="2461FD88" w14:textId="77777777" w:rsidR="007145A7" w:rsidRPr="007145A7" w:rsidRDefault="007145A7" w:rsidP="00BB290F">
            <w:pPr>
              <w:jc w:val="both"/>
            </w:pPr>
            <w:r w:rsidRPr="007145A7">
              <w:rPr>
                <w:b/>
              </w:rPr>
              <w:t>Species demarcation:</w:t>
            </w:r>
            <w:r w:rsidRPr="007145A7">
              <w:t xml:space="preserve"> We have chosen 95% DNA sequence identity as the criterion for demarcation of species in this new genus. The members of each of the proposed species differ from those of other species by more than 5% at the DNA level as confirmed with the BLASTN algorithm.</w:t>
            </w:r>
          </w:p>
          <w:p w14:paraId="5E4807EC" w14:textId="77777777" w:rsidR="007145A7" w:rsidRPr="007145A7" w:rsidRDefault="007145A7" w:rsidP="00BB290F">
            <w:pPr>
              <w:jc w:val="both"/>
            </w:pPr>
          </w:p>
          <w:p w14:paraId="0C64C772" w14:textId="59775254" w:rsidR="007145A7" w:rsidRDefault="007145A7" w:rsidP="00BB290F">
            <w:pPr>
              <w:pStyle w:val="BodyTextIndent"/>
              <w:ind w:left="0" w:firstLine="0"/>
              <w:jc w:val="both"/>
              <w:rPr>
                <w:rFonts w:ascii="Times New Roman" w:hAnsi="Times New Roman"/>
                <w:szCs w:val="24"/>
              </w:rPr>
            </w:pPr>
            <w:r w:rsidRPr="007145A7">
              <w:rPr>
                <w:rFonts w:ascii="Times New Roman" w:hAnsi="Times New Roman"/>
                <w:b/>
                <w:color w:val="000000"/>
                <w:szCs w:val="24"/>
              </w:rPr>
              <w:t>Genus demarcation:</w:t>
            </w:r>
            <w:r w:rsidRPr="007145A7">
              <w:rPr>
                <w:rFonts w:ascii="Times New Roman" w:hAnsi="Times New Roman"/>
                <w:color w:val="000000"/>
                <w:szCs w:val="24"/>
              </w:rPr>
              <w:t xml:space="preserve"> BLASTN (</w:t>
            </w:r>
            <w:r w:rsidR="00B6162B">
              <w:rPr>
                <w:rFonts w:ascii="Times New Roman" w:hAnsi="Times New Roman"/>
                <w:color w:val="000000"/>
                <w:szCs w:val="24"/>
              </w:rPr>
              <w:t>Table 1</w:t>
            </w:r>
            <w:r w:rsidRPr="007145A7">
              <w:rPr>
                <w:rFonts w:ascii="Times New Roman" w:hAnsi="Times New Roman"/>
                <w:color w:val="000000"/>
                <w:szCs w:val="24"/>
              </w:rPr>
              <w:t xml:space="preserve">), </w:t>
            </w:r>
            <w:r w:rsidR="00B6162B">
              <w:rPr>
                <w:rFonts w:ascii="Times New Roman" w:hAnsi="Times New Roman"/>
                <w:color w:val="000000"/>
                <w:szCs w:val="24"/>
              </w:rPr>
              <w:t>OrthoVenn</w:t>
            </w:r>
            <w:r w:rsidRPr="007145A7">
              <w:rPr>
                <w:rFonts w:ascii="Times New Roman" w:hAnsi="Times New Roman"/>
                <w:color w:val="000000"/>
                <w:szCs w:val="24"/>
              </w:rPr>
              <w:t xml:space="preserve"> (Table 1) [2], progressiveMauve alignment (Fig. </w:t>
            </w:r>
            <w:r w:rsidR="00B6162B">
              <w:rPr>
                <w:rFonts w:ascii="Times New Roman" w:hAnsi="Times New Roman"/>
                <w:color w:val="000000"/>
                <w:szCs w:val="24"/>
              </w:rPr>
              <w:t>4</w:t>
            </w:r>
            <w:r w:rsidRPr="007145A7">
              <w:rPr>
                <w:rFonts w:ascii="Times New Roman" w:hAnsi="Times New Roman"/>
                <w:color w:val="000000"/>
                <w:szCs w:val="24"/>
              </w:rPr>
              <w:t>) [1]</w:t>
            </w:r>
            <w:r w:rsidR="000A5D4B">
              <w:rPr>
                <w:rFonts w:ascii="Times New Roman" w:hAnsi="Times New Roman"/>
                <w:color w:val="000000"/>
                <w:szCs w:val="24"/>
              </w:rPr>
              <w:t>,</w:t>
            </w:r>
            <w:r w:rsidRPr="007145A7">
              <w:rPr>
                <w:rFonts w:ascii="Times New Roman" w:hAnsi="Times New Roman"/>
                <w:color w:val="000000"/>
                <w:szCs w:val="24"/>
              </w:rPr>
              <w:t xml:space="preserve"> and phylogenetic analyses (Fig. </w:t>
            </w:r>
            <w:r w:rsidR="00B6162B">
              <w:rPr>
                <w:rFonts w:ascii="Times New Roman" w:hAnsi="Times New Roman"/>
                <w:color w:val="000000"/>
                <w:szCs w:val="24"/>
              </w:rPr>
              <w:t>3</w:t>
            </w:r>
            <w:r w:rsidRPr="007145A7">
              <w:rPr>
                <w:rFonts w:ascii="Times New Roman" w:hAnsi="Times New Roman"/>
                <w:color w:val="000000"/>
                <w:szCs w:val="24"/>
              </w:rPr>
              <w:t>) [</w:t>
            </w:r>
            <w:r>
              <w:rPr>
                <w:rFonts w:ascii="Times New Roman" w:hAnsi="Times New Roman"/>
                <w:color w:val="000000"/>
                <w:szCs w:val="24"/>
              </w:rPr>
              <w:t>3</w:t>
            </w:r>
            <w:r w:rsidRPr="007145A7">
              <w:rPr>
                <w:rFonts w:ascii="Times New Roman" w:hAnsi="Times New Roman"/>
                <w:color w:val="000000"/>
                <w:szCs w:val="24"/>
              </w:rPr>
              <w:t xml:space="preserve">] all indicate that the proposed genus, </w:t>
            </w:r>
            <w:r w:rsidR="00AC79DC">
              <w:rPr>
                <w:rFonts w:ascii="Times New Roman" w:hAnsi="Times New Roman"/>
                <w:i/>
                <w:color w:val="000000"/>
                <w:szCs w:val="24"/>
              </w:rPr>
              <w:t>Svuna</w:t>
            </w:r>
            <w:r w:rsidRPr="007145A7">
              <w:rPr>
                <w:rFonts w:ascii="Times New Roman" w:hAnsi="Times New Roman"/>
                <w:i/>
                <w:color w:val="000000"/>
                <w:szCs w:val="24"/>
              </w:rPr>
              <w:t>virus</w:t>
            </w:r>
            <w:r w:rsidRPr="007145A7">
              <w:rPr>
                <w:rFonts w:ascii="Times New Roman" w:hAnsi="Times New Roman"/>
                <w:color w:val="000000"/>
                <w:szCs w:val="24"/>
              </w:rPr>
              <w:t xml:space="preserve">, is cohesive and distinct from other genera. </w:t>
            </w:r>
            <w:r w:rsidRPr="007145A7">
              <w:rPr>
                <w:rFonts w:ascii="Times New Roman" w:hAnsi="Times New Roman"/>
                <w:szCs w:val="24"/>
              </w:rPr>
              <w:t>On average</w:t>
            </w:r>
            <w:r w:rsidR="000A5D4B">
              <w:rPr>
                <w:rFonts w:ascii="Times New Roman" w:hAnsi="Times New Roman"/>
                <w:szCs w:val="24"/>
              </w:rPr>
              <w:t>,</w:t>
            </w:r>
            <w:r w:rsidRPr="007145A7">
              <w:rPr>
                <w:rFonts w:ascii="Times New Roman" w:hAnsi="Times New Roman"/>
                <w:szCs w:val="24"/>
              </w:rPr>
              <w:t xml:space="preserve"> the genomes of members of this genus are </w:t>
            </w:r>
            <w:r w:rsidR="00AC79DC">
              <w:rPr>
                <w:rFonts w:ascii="Times New Roman" w:hAnsi="Times New Roman"/>
                <w:szCs w:val="24"/>
              </w:rPr>
              <w:t>34.9</w:t>
            </w:r>
            <w:r w:rsidRPr="007145A7">
              <w:rPr>
                <w:rFonts w:ascii="Times New Roman" w:hAnsi="Times New Roman"/>
                <w:szCs w:val="24"/>
              </w:rPr>
              <w:t xml:space="preserve"> kb </w:t>
            </w:r>
            <w:r w:rsidR="000A5D4B">
              <w:rPr>
                <w:rFonts w:ascii="Times New Roman" w:hAnsi="Times New Roman"/>
                <w:szCs w:val="24"/>
              </w:rPr>
              <w:t xml:space="preserve">in length </w:t>
            </w:r>
            <w:r w:rsidRPr="007145A7">
              <w:rPr>
                <w:rFonts w:ascii="Times New Roman" w:hAnsi="Times New Roman"/>
                <w:szCs w:val="24"/>
              </w:rPr>
              <w:t>(</w:t>
            </w:r>
            <w:r w:rsidR="00AC79DC">
              <w:rPr>
                <w:rFonts w:ascii="Times New Roman" w:hAnsi="Times New Roman"/>
                <w:szCs w:val="24"/>
              </w:rPr>
              <w:t>44.6</w:t>
            </w:r>
            <w:r w:rsidRPr="007145A7">
              <w:rPr>
                <w:rFonts w:ascii="Times New Roman" w:hAnsi="Times New Roman"/>
                <w:szCs w:val="24"/>
              </w:rPr>
              <w:t xml:space="preserve"> mol% G+C) and encode </w:t>
            </w:r>
            <w:r w:rsidR="00AC79DC">
              <w:rPr>
                <w:rFonts w:ascii="Times New Roman" w:hAnsi="Times New Roman"/>
                <w:szCs w:val="24"/>
              </w:rPr>
              <w:t>54</w:t>
            </w:r>
            <w:r w:rsidRPr="007145A7">
              <w:rPr>
                <w:rFonts w:ascii="Times New Roman" w:hAnsi="Times New Roman"/>
                <w:szCs w:val="24"/>
              </w:rPr>
              <w:t xml:space="preserve"> proteins and </w:t>
            </w:r>
            <w:r w:rsidR="00AC79DC">
              <w:rPr>
                <w:rFonts w:ascii="Times New Roman" w:hAnsi="Times New Roman"/>
                <w:szCs w:val="24"/>
              </w:rPr>
              <w:t>0</w:t>
            </w:r>
            <w:r w:rsidRPr="007145A7">
              <w:rPr>
                <w:rFonts w:ascii="Times New Roman" w:hAnsi="Times New Roman"/>
                <w:szCs w:val="24"/>
              </w:rPr>
              <w:t xml:space="preserve"> tRNAs. </w:t>
            </w:r>
          </w:p>
          <w:p w14:paraId="11442AAC" w14:textId="77777777" w:rsidR="007145A7" w:rsidRDefault="007145A7" w:rsidP="007145A7">
            <w:pPr>
              <w:pStyle w:val="BodyTextIndent"/>
              <w:ind w:left="0" w:firstLine="0"/>
              <w:rPr>
                <w:rFonts w:ascii="Times New Roman" w:hAnsi="Times New Roman"/>
                <w:szCs w:val="24"/>
              </w:rPr>
            </w:pPr>
          </w:p>
          <w:p w14:paraId="7F25BC2E" w14:textId="519E50D5" w:rsidR="007145A7" w:rsidRPr="007145A7" w:rsidRDefault="007145A7" w:rsidP="007145A7">
            <w:r w:rsidRPr="007145A7">
              <w:rPr>
                <w:color w:val="000000"/>
              </w:rPr>
              <w:t xml:space="preserve">The type species </w:t>
            </w:r>
            <w:r w:rsidR="00C422BD">
              <w:rPr>
                <w:i/>
              </w:rPr>
              <w:t>Geobacillus</w:t>
            </w:r>
            <w:r w:rsidRPr="007145A7">
              <w:rPr>
                <w:i/>
              </w:rPr>
              <w:t xml:space="preserve"> virus </w:t>
            </w:r>
            <w:r w:rsidR="00C422BD">
              <w:rPr>
                <w:i/>
              </w:rPr>
              <w:t xml:space="preserve">GBSV1 </w:t>
            </w:r>
            <w:r w:rsidRPr="007145A7">
              <w:rPr>
                <w:color w:val="000000"/>
              </w:rPr>
              <w:t xml:space="preserve">was chosen </w:t>
            </w:r>
            <w:r w:rsidR="000A5D4B">
              <w:rPr>
                <w:color w:val="000000"/>
              </w:rPr>
              <w:t>because it represents</w:t>
            </w:r>
            <w:r w:rsidRPr="007145A7">
              <w:rPr>
                <w:color w:val="000000"/>
              </w:rPr>
              <w:t xml:space="preserve"> the first sequenced member of this genus.</w:t>
            </w:r>
          </w:p>
          <w:p w14:paraId="65B13DA6" w14:textId="77777777" w:rsidR="007145A7" w:rsidRPr="007145A7" w:rsidRDefault="007145A7" w:rsidP="007145A7"/>
          <w:p w14:paraId="5B96FCC5" w14:textId="77777777" w:rsidR="007145A7" w:rsidRPr="007145A7" w:rsidRDefault="007145A7" w:rsidP="007145A7">
            <w:r w:rsidRPr="007145A7">
              <w:rPr>
                <w:color w:val="000000"/>
              </w:rPr>
              <w:t>The name of the new genus was based on that of its first sequenced member.</w:t>
            </w:r>
          </w:p>
          <w:p w14:paraId="4A6BE7E2" w14:textId="77777777" w:rsidR="007145A7" w:rsidRPr="007145A7" w:rsidRDefault="007145A7" w:rsidP="00724490">
            <w:pPr>
              <w:rPr>
                <w:color w:val="0000FF"/>
              </w:rPr>
            </w:pPr>
          </w:p>
        </w:tc>
      </w:tr>
    </w:tbl>
    <w:p w14:paraId="5D06B8AB" w14:textId="77777777" w:rsidR="007145A7" w:rsidRPr="00126312" w:rsidRDefault="007145A7" w:rsidP="007145A7"/>
    <w:p w14:paraId="65E75B19" w14:textId="77777777" w:rsidR="007145A7" w:rsidRPr="00126312" w:rsidRDefault="007145A7" w:rsidP="007145A7">
      <w:pPr>
        <w:rPr>
          <w:lang w:val="en-GB"/>
        </w:rPr>
        <w:sectPr w:rsidR="007145A7" w:rsidRPr="00126312" w:rsidSect="00E741B3">
          <w:footerReference w:type="default" r:id="rId10"/>
          <w:type w:val="continuous"/>
          <w:pgSz w:w="11909" w:h="16834" w:code="9"/>
          <w:pgMar w:top="1296" w:right="1008" w:bottom="1440" w:left="1440" w:header="706" w:footer="706" w:gutter="0"/>
          <w:cols w:space="708"/>
          <w:docGrid w:linePitch="360"/>
        </w:sectPr>
      </w:pPr>
    </w:p>
    <w:p w14:paraId="779ECC42" w14:textId="77777777" w:rsidR="007145A7" w:rsidRPr="00126312" w:rsidRDefault="007145A7" w:rsidP="007145A7">
      <w:pPr>
        <w:rPr>
          <w:lang w:eastAsia="en-CA"/>
        </w:rPr>
      </w:pPr>
      <w:r w:rsidRPr="00126312">
        <w:rPr>
          <w:rFonts w:ascii="TimesNewRomanPS-BoldMT" w:hAnsi="TimesNewRomanPS-BoldMT"/>
          <w:b/>
          <w:bCs/>
          <w:color w:val="000000"/>
          <w:lang w:eastAsia="en-CA"/>
        </w:rPr>
        <w:lastRenderedPageBreak/>
        <w:t>Table 1</w:t>
      </w:r>
      <w:r w:rsidRPr="00126312">
        <w:rPr>
          <w:rFonts w:ascii="TimesNewRomanPSMT" w:hAnsi="TimesNewRomanPSMT"/>
          <w:color w:val="000000"/>
          <w:lang w:eastAsia="en-CA"/>
        </w:rPr>
        <w:t xml:space="preserve">. Properties of the phages belonging to the genus </w:t>
      </w:r>
      <w:r w:rsidR="004D1FE7">
        <w:rPr>
          <w:rFonts w:ascii="TimesNewRomanPS-ItalicMT" w:hAnsi="TimesNewRomanPS-ItalicMT"/>
          <w:i/>
          <w:iCs/>
          <w:color w:val="000000"/>
          <w:lang w:eastAsia="en-CA"/>
        </w:rPr>
        <w:t>Svuna</w:t>
      </w:r>
      <w:r w:rsidRPr="00126312">
        <w:rPr>
          <w:rFonts w:ascii="TimesNewRomanPS-ItalicMT" w:hAnsi="TimesNewRomanPS-ItalicMT"/>
          <w:i/>
          <w:iCs/>
          <w:color w:val="000000"/>
          <w:lang w:eastAsia="en-CA"/>
        </w:rPr>
        <w:t>virus</w:t>
      </w:r>
      <w:r w:rsidRPr="00126312">
        <w:rPr>
          <w:rFonts w:ascii="TimesNewRomanPSMT" w:hAnsi="TimesNewRomanPSMT"/>
          <w:color w:val="000000"/>
          <w:lang w:eastAsia="en-CA"/>
        </w:rPr>
        <w:t>.</w:t>
      </w:r>
    </w:p>
    <w:tbl>
      <w:tblPr>
        <w:tblW w:w="106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3"/>
        <w:gridCol w:w="1570"/>
        <w:gridCol w:w="1463"/>
        <w:gridCol w:w="1030"/>
        <w:gridCol w:w="885"/>
        <w:gridCol w:w="990"/>
        <w:gridCol w:w="790"/>
        <w:gridCol w:w="1096"/>
        <w:gridCol w:w="1457"/>
      </w:tblGrid>
      <w:tr w:rsidR="007145A7" w:rsidRPr="00126312" w14:paraId="6405FEB8" w14:textId="77777777" w:rsidTr="0018276B">
        <w:tc>
          <w:tcPr>
            <w:tcW w:w="1363" w:type="dxa"/>
            <w:shd w:val="clear" w:color="auto" w:fill="auto"/>
          </w:tcPr>
          <w:p w14:paraId="220EFBAF" w14:textId="77777777" w:rsidR="007145A7" w:rsidRPr="00126312" w:rsidRDefault="007145A7" w:rsidP="001847FC">
            <w:pPr>
              <w:rPr>
                <w:lang w:eastAsia="en-CA"/>
              </w:rPr>
            </w:pPr>
            <w:r w:rsidRPr="00126312">
              <w:rPr>
                <w:lang w:eastAsia="en-CA"/>
              </w:rPr>
              <w:t>Phage Name</w:t>
            </w:r>
          </w:p>
        </w:tc>
        <w:tc>
          <w:tcPr>
            <w:tcW w:w="1570" w:type="dxa"/>
            <w:shd w:val="clear" w:color="auto" w:fill="auto"/>
          </w:tcPr>
          <w:p w14:paraId="33DA3E38" w14:textId="77777777" w:rsidR="007145A7" w:rsidRPr="00126312" w:rsidRDefault="007145A7" w:rsidP="001847FC">
            <w:pPr>
              <w:rPr>
                <w:lang w:eastAsia="en-CA"/>
              </w:rPr>
            </w:pPr>
            <w:r w:rsidRPr="00126312">
              <w:rPr>
                <w:lang w:eastAsia="en-CA"/>
              </w:rPr>
              <w:t>RefSeq No.</w:t>
            </w:r>
          </w:p>
        </w:tc>
        <w:tc>
          <w:tcPr>
            <w:tcW w:w="1463" w:type="dxa"/>
            <w:shd w:val="clear" w:color="auto" w:fill="auto"/>
          </w:tcPr>
          <w:p w14:paraId="5691B56C" w14:textId="77777777" w:rsidR="007145A7" w:rsidRPr="00126312" w:rsidRDefault="007145A7" w:rsidP="001847FC">
            <w:pPr>
              <w:rPr>
                <w:lang w:eastAsia="en-CA"/>
              </w:rPr>
            </w:pPr>
            <w:r w:rsidRPr="00126312">
              <w:rPr>
                <w:lang w:eastAsia="en-CA"/>
              </w:rPr>
              <w:t>GenBank accession No.</w:t>
            </w:r>
          </w:p>
        </w:tc>
        <w:tc>
          <w:tcPr>
            <w:tcW w:w="1030" w:type="dxa"/>
            <w:shd w:val="clear" w:color="auto" w:fill="auto"/>
          </w:tcPr>
          <w:p w14:paraId="2EE9CA3A" w14:textId="77777777" w:rsidR="007145A7" w:rsidRPr="00126312" w:rsidRDefault="007145A7" w:rsidP="001847FC">
            <w:pPr>
              <w:rPr>
                <w:lang w:eastAsia="en-CA"/>
              </w:rPr>
            </w:pPr>
            <w:r w:rsidRPr="00126312">
              <w:rPr>
                <w:lang w:eastAsia="en-CA"/>
              </w:rPr>
              <w:t>Genome length (kb)</w:t>
            </w:r>
          </w:p>
        </w:tc>
        <w:tc>
          <w:tcPr>
            <w:tcW w:w="885" w:type="dxa"/>
            <w:shd w:val="clear" w:color="auto" w:fill="auto"/>
          </w:tcPr>
          <w:p w14:paraId="59FFCC50" w14:textId="77777777" w:rsidR="007145A7" w:rsidRPr="00126312" w:rsidRDefault="007145A7" w:rsidP="001847FC">
            <w:pPr>
              <w:rPr>
                <w:lang w:eastAsia="en-CA"/>
              </w:rPr>
            </w:pPr>
            <w:r w:rsidRPr="00126312">
              <w:rPr>
                <w:lang w:eastAsia="en-CA"/>
              </w:rPr>
              <w:t>%G+C</w:t>
            </w:r>
          </w:p>
        </w:tc>
        <w:tc>
          <w:tcPr>
            <w:tcW w:w="990" w:type="dxa"/>
            <w:shd w:val="clear" w:color="auto" w:fill="auto"/>
          </w:tcPr>
          <w:p w14:paraId="454E1093" w14:textId="77777777" w:rsidR="007145A7" w:rsidRPr="00126312" w:rsidRDefault="007145A7" w:rsidP="001847FC">
            <w:pPr>
              <w:rPr>
                <w:lang w:eastAsia="en-CA"/>
              </w:rPr>
            </w:pPr>
            <w:r>
              <w:rPr>
                <w:lang w:eastAsia="en-CA"/>
              </w:rPr>
              <w:t># protein</w:t>
            </w:r>
            <w:r w:rsidRPr="00126312">
              <w:rPr>
                <w:lang w:eastAsia="en-CA"/>
              </w:rPr>
              <w:t>s</w:t>
            </w:r>
          </w:p>
        </w:tc>
        <w:tc>
          <w:tcPr>
            <w:tcW w:w="790" w:type="dxa"/>
            <w:shd w:val="clear" w:color="auto" w:fill="auto"/>
          </w:tcPr>
          <w:p w14:paraId="5EDEA660" w14:textId="77777777" w:rsidR="007145A7" w:rsidRPr="00126312" w:rsidRDefault="007145A7" w:rsidP="001847FC">
            <w:pPr>
              <w:rPr>
                <w:lang w:eastAsia="en-CA"/>
              </w:rPr>
            </w:pPr>
            <w:r w:rsidRPr="00126312">
              <w:rPr>
                <w:lang w:eastAsia="en-CA"/>
              </w:rPr>
              <w:t># tRNA</w:t>
            </w:r>
          </w:p>
        </w:tc>
        <w:tc>
          <w:tcPr>
            <w:tcW w:w="1096" w:type="dxa"/>
            <w:shd w:val="clear" w:color="auto" w:fill="auto"/>
          </w:tcPr>
          <w:p w14:paraId="1EA19BF3" w14:textId="77777777" w:rsidR="007145A7" w:rsidRPr="00126312" w:rsidRDefault="007145A7" w:rsidP="001847FC">
            <w:pPr>
              <w:rPr>
                <w:lang w:eastAsia="en-CA"/>
              </w:rPr>
            </w:pPr>
            <w:r w:rsidRPr="00126312">
              <w:rPr>
                <w:lang w:eastAsia="en-CA"/>
              </w:rPr>
              <w:t>% DNA</w:t>
            </w:r>
          </w:p>
          <w:p w14:paraId="38E88268" w14:textId="77777777" w:rsidR="007145A7" w:rsidRPr="00126312" w:rsidRDefault="007145A7" w:rsidP="001847FC">
            <w:pPr>
              <w:rPr>
                <w:lang w:eastAsia="en-CA"/>
              </w:rPr>
            </w:pPr>
            <w:r w:rsidRPr="00126312">
              <w:rPr>
                <w:lang w:eastAsia="en-CA"/>
              </w:rPr>
              <w:t>sequence</w:t>
            </w:r>
          </w:p>
          <w:p w14:paraId="4ADFB469" w14:textId="77777777" w:rsidR="007145A7" w:rsidRPr="00126312" w:rsidRDefault="007145A7" w:rsidP="001847FC">
            <w:pPr>
              <w:rPr>
                <w:lang w:eastAsia="en-CA"/>
              </w:rPr>
            </w:pPr>
            <w:r w:rsidRPr="00126312">
              <w:rPr>
                <w:lang w:eastAsia="en-CA"/>
              </w:rPr>
              <w:t>identity*</w:t>
            </w:r>
          </w:p>
        </w:tc>
        <w:tc>
          <w:tcPr>
            <w:tcW w:w="1457" w:type="dxa"/>
            <w:shd w:val="clear" w:color="auto" w:fill="auto"/>
          </w:tcPr>
          <w:p w14:paraId="0318F7D1" w14:textId="77777777" w:rsidR="007145A7" w:rsidRPr="00126312" w:rsidRDefault="007145A7" w:rsidP="001847FC">
            <w:pPr>
              <w:rPr>
                <w:lang w:eastAsia="en-CA"/>
              </w:rPr>
            </w:pPr>
            <w:r w:rsidRPr="00126312">
              <w:rPr>
                <w:lang w:eastAsia="en-CA"/>
              </w:rPr>
              <w:t>%</w:t>
            </w:r>
          </w:p>
          <w:p w14:paraId="6FE7ADF7" w14:textId="77777777" w:rsidR="007145A7" w:rsidRPr="00126312" w:rsidRDefault="007145A7" w:rsidP="001847FC">
            <w:pPr>
              <w:rPr>
                <w:lang w:eastAsia="en-CA"/>
              </w:rPr>
            </w:pPr>
            <w:r w:rsidRPr="00126312">
              <w:rPr>
                <w:lang w:eastAsia="en-CA"/>
              </w:rPr>
              <w:t>Homologous</w:t>
            </w:r>
          </w:p>
          <w:p w14:paraId="2609E0E9" w14:textId="77777777" w:rsidR="007145A7" w:rsidRPr="00126312" w:rsidRDefault="007145A7" w:rsidP="001847FC">
            <w:pPr>
              <w:rPr>
                <w:lang w:eastAsia="en-CA"/>
              </w:rPr>
            </w:pPr>
            <w:r w:rsidRPr="00126312">
              <w:rPr>
                <w:lang w:eastAsia="en-CA"/>
              </w:rPr>
              <w:t>proteins **</w:t>
            </w:r>
          </w:p>
        </w:tc>
      </w:tr>
      <w:tr w:rsidR="004D1FE7" w:rsidRPr="00126312" w14:paraId="20B8FD82" w14:textId="77777777" w:rsidTr="0018276B">
        <w:tc>
          <w:tcPr>
            <w:tcW w:w="1363" w:type="dxa"/>
            <w:shd w:val="clear" w:color="auto" w:fill="auto"/>
          </w:tcPr>
          <w:p w14:paraId="5509BBE6" w14:textId="561536E9" w:rsidR="004D1FE7" w:rsidRPr="00126312" w:rsidRDefault="000A5D4B" w:rsidP="004D1FE7">
            <w:pPr>
              <w:jc w:val="center"/>
              <w:rPr>
                <w:lang w:eastAsia="en-CA"/>
              </w:rPr>
            </w:pPr>
            <w:r>
              <w:rPr>
                <w:lang w:eastAsia="en-CA"/>
              </w:rPr>
              <w:t xml:space="preserve">Geobacillus phage </w:t>
            </w:r>
            <w:r w:rsidR="004D1FE7">
              <w:rPr>
                <w:lang w:eastAsia="en-CA"/>
              </w:rPr>
              <w:t>GBSV1</w:t>
            </w:r>
          </w:p>
        </w:tc>
        <w:tc>
          <w:tcPr>
            <w:tcW w:w="1570" w:type="dxa"/>
            <w:vAlign w:val="center"/>
          </w:tcPr>
          <w:p w14:paraId="717A4556" w14:textId="77777777" w:rsidR="004D1FE7" w:rsidRDefault="004D1FE7" w:rsidP="004D1FE7">
            <w:pPr>
              <w:jc w:val="center"/>
              <w:rPr>
                <w:lang w:val="en-CA" w:eastAsia="en-CA"/>
              </w:rPr>
            </w:pPr>
            <w:r w:rsidRPr="004D1FE7">
              <w:t>NC_008376.2</w:t>
            </w:r>
          </w:p>
        </w:tc>
        <w:tc>
          <w:tcPr>
            <w:tcW w:w="1463" w:type="dxa"/>
            <w:vAlign w:val="center"/>
          </w:tcPr>
          <w:p w14:paraId="7AC2EBD3" w14:textId="77777777" w:rsidR="004D1FE7" w:rsidRDefault="004D1FE7" w:rsidP="004D1FE7">
            <w:pPr>
              <w:jc w:val="center"/>
            </w:pPr>
            <w:r w:rsidRPr="004D1FE7">
              <w:t>DQ340064.2</w:t>
            </w:r>
          </w:p>
        </w:tc>
        <w:tc>
          <w:tcPr>
            <w:tcW w:w="1030" w:type="dxa"/>
            <w:vAlign w:val="center"/>
          </w:tcPr>
          <w:p w14:paraId="22DDF9F6" w14:textId="77777777" w:rsidR="004D1FE7" w:rsidRDefault="004D1FE7" w:rsidP="004D1FE7">
            <w:pPr>
              <w:jc w:val="center"/>
            </w:pPr>
            <w:r>
              <w:t>34.68</w:t>
            </w:r>
          </w:p>
        </w:tc>
        <w:tc>
          <w:tcPr>
            <w:tcW w:w="885" w:type="dxa"/>
            <w:vAlign w:val="center"/>
          </w:tcPr>
          <w:p w14:paraId="38CB1308" w14:textId="77777777" w:rsidR="004D1FE7" w:rsidRDefault="004D1FE7" w:rsidP="004D1FE7">
            <w:pPr>
              <w:jc w:val="center"/>
            </w:pPr>
            <w:r>
              <w:t>44.4</w:t>
            </w:r>
          </w:p>
        </w:tc>
        <w:tc>
          <w:tcPr>
            <w:tcW w:w="990" w:type="dxa"/>
            <w:vAlign w:val="center"/>
          </w:tcPr>
          <w:p w14:paraId="61A5EA61" w14:textId="77777777" w:rsidR="004D1FE7" w:rsidRDefault="004D1FE7" w:rsidP="004D1FE7">
            <w:pPr>
              <w:jc w:val="center"/>
            </w:pPr>
            <w:r w:rsidRPr="004D1FE7">
              <w:t>54</w:t>
            </w:r>
          </w:p>
        </w:tc>
        <w:tc>
          <w:tcPr>
            <w:tcW w:w="790" w:type="dxa"/>
            <w:shd w:val="clear" w:color="auto" w:fill="auto"/>
          </w:tcPr>
          <w:p w14:paraId="351D683A" w14:textId="77777777" w:rsidR="004D1FE7" w:rsidRPr="00126312" w:rsidRDefault="004D1FE7" w:rsidP="004D1FE7">
            <w:pPr>
              <w:jc w:val="center"/>
              <w:rPr>
                <w:lang w:eastAsia="en-CA"/>
              </w:rPr>
            </w:pPr>
            <w:r>
              <w:rPr>
                <w:lang w:eastAsia="en-CA"/>
              </w:rPr>
              <w:t>0</w:t>
            </w:r>
          </w:p>
        </w:tc>
        <w:tc>
          <w:tcPr>
            <w:tcW w:w="1096" w:type="dxa"/>
            <w:shd w:val="clear" w:color="auto" w:fill="auto"/>
          </w:tcPr>
          <w:p w14:paraId="44343C81" w14:textId="77777777" w:rsidR="004D1FE7" w:rsidRPr="00126312" w:rsidRDefault="004D1FE7" w:rsidP="004D1FE7">
            <w:pPr>
              <w:jc w:val="center"/>
              <w:rPr>
                <w:lang w:eastAsia="en-CA"/>
              </w:rPr>
            </w:pPr>
            <w:r w:rsidRPr="00126312">
              <w:rPr>
                <w:lang w:eastAsia="en-CA"/>
              </w:rPr>
              <w:t>100</w:t>
            </w:r>
          </w:p>
        </w:tc>
        <w:tc>
          <w:tcPr>
            <w:tcW w:w="1457" w:type="dxa"/>
            <w:shd w:val="clear" w:color="auto" w:fill="auto"/>
          </w:tcPr>
          <w:p w14:paraId="23020CFD" w14:textId="77777777" w:rsidR="004D1FE7" w:rsidRPr="00126312" w:rsidRDefault="004D1FE7" w:rsidP="004D1FE7">
            <w:pPr>
              <w:jc w:val="center"/>
              <w:rPr>
                <w:lang w:eastAsia="en-CA"/>
              </w:rPr>
            </w:pPr>
            <w:r w:rsidRPr="00126312">
              <w:rPr>
                <w:lang w:eastAsia="en-CA"/>
              </w:rPr>
              <w:t>100</w:t>
            </w:r>
          </w:p>
        </w:tc>
      </w:tr>
      <w:tr w:rsidR="00D80227" w:rsidRPr="00126312" w14:paraId="210AACC8" w14:textId="77777777" w:rsidTr="0018276B">
        <w:tc>
          <w:tcPr>
            <w:tcW w:w="1363" w:type="dxa"/>
            <w:shd w:val="clear" w:color="auto" w:fill="auto"/>
          </w:tcPr>
          <w:p w14:paraId="73E23585" w14:textId="3EA9025D" w:rsidR="00D80227" w:rsidRPr="00126312" w:rsidRDefault="000A5D4B" w:rsidP="005D01C2">
            <w:pPr>
              <w:jc w:val="center"/>
              <w:rPr>
                <w:lang w:eastAsia="en-CA"/>
              </w:rPr>
            </w:pPr>
            <w:r>
              <w:rPr>
                <w:lang w:eastAsia="en-CA"/>
              </w:rPr>
              <w:t xml:space="preserve">Bacillus </w:t>
            </w:r>
            <w:r w:rsidR="005D01C2">
              <w:rPr>
                <w:lang w:eastAsia="en-CA"/>
              </w:rPr>
              <w:t>virus 1</w:t>
            </w:r>
          </w:p>
        </w:tc>
        <w:tc>
          <w:tcPr>
            <w:tcW w:w="1570" w:type="dxa"/>
            <w:vAlign w:val="center"/>
          </w:tcPr>
          <w:p w14:paraId="482C3297" w14:textId="77777777" w:rsidR="00D80227" w:rsidRDefault="00D80227" w:rsidP="00D80227">
            <w:pPr>
              <w:jc w:val="center"/>
              <w:rPr>
                <w:lang w:val="en-CA" w:eastAsia="en-CA"/>
              </w:rPr>
            </w:pPr>
            <w:r w:rsidRPr="00D80227">
              <w:t>NC_009737.2</w:t>
            </w:r>
          </w:p>
        </w:tc>
        <w:tc>
          <w:tcPr>
            <w:tcW w:w="1463" w:type="dxa"/>
            <w:vAlign w:val="center"/>
          </w:tcPr>
          <w:p w14:paraId="629DADAF" w14:textId="77777777" w:rsidR="00D80227" w:rsidRDefault="00D80227" w:rsidP="00D80227">
            <w:pPr>
              <w:jc w:val="center"/>
            </w:pPr>
            <w:r w:rsidRPr="00D80227">
              <w:t>DQ840344.2</w:t>
            </w:r>
          </w:p>
        </w:tc>
        <w:tc>
          <w:tcPr>
            <w:tcW w:w="1030" w:type="dxa"/>
            <w:vAlign w:val="center"/>
          </w:tcPr>
          <w:p w14:paraId="561D02D1" w14:textId="77777777" w:rsidR="00D80227" w:rsidRDefault="00D80227" w:rsidP="00D80227">
            <w:pPr>
              <w:jc w:val="center"/>
            </w:pPr>
            <w:r>
              <w:t>35.06</w:t>
            </w:r>
          </w:p>
        </w:tc>
        <w:tc>
          <w:tcPr>
            <w:tcW w:w="885" w:type="dxa"/>
            <w:vAlign w:val="center"/>
          </w:tcPr>
          <w:p w14:paraId="3201E983" w14:textId="77777777" w:rsidR="00D80227" w:rsidRDefault="00D80227" w:rsidP="00D80227">
            <w:pPr>
              <w:jc w:val="center"/>
            </w:pPr>
            <w:r>
              <w:t>44.8</w:t>
            </w:r>
          </w:p>
        </w:tc>
        <w:tc>
          <w:tcPr>
            <w:tcW w:w="990" w:type="dxa"/>
            <w:vAlign w:val="center"/>
          </w:tcPr>
          <w:p w14:paraId="0E681B69" w14:textId="77777777" w:rsidR="00D80227" w:rsidRDefault="00D80227" w:rsidP="00D80227">
            <w:pPr>
              <w:jc w:val="center"/>
            </w:pPr>
            <w:r w:rsidRPr="00D80227">
              <w:t>54</w:t>
            </w:r>
          </w:p>
        </w:tc>
        <w:tc>
          <w:tcPr>
            <w:tcW w:w="790" w:type="dxa"/>
            <w:shd w:val="clear" w:color="auto" w:fill="auto"/>
          </w:tcPr>
          <w:p w14:paraId="4AF0564C" w14:textId="77777777" w:rsidR="00D80227" w:rsidRPr="00126312" w:rsidRDefault="00D80227" w:rsidP="00D80227">
            <w:pPr>
              <w:jc w:val="center"/>
              <w:rPr>
                <w:lang w:eastAsia="en-CA"/>
              </w:rPr>
            </w:pPr>
            <w:r>
              <w:rPr>
                <w:lang w:eastAsia="en-CA"/>
              </w:rPr>
              <w:t>0</w:t>
            </w:r>
          </w:p>
        </w:tc>
        <w:tc>
          <w:tcPr>
            <w:tcW w:w="1096" w:type="dxa"/>
            <w:shd w:val="clear" w:color="auto" w:fill="auto"/>
          </w:tcPr>
          <w:p w14:paraId="012B8292" w14:textId="77777777" w:rsidR="00D80227" w:rsidRPr="00126312" w:rsidRDefault="00D80227" w:rsidP="00D80227">
            <w:pPr>
              <w:jc w:val="center"/>
              <w:rPr>
                <w:lang w:eastAsia="en-CA"/>
              </w:rPr>
            </w:pPr>
            <w:r>
              <w:rPr>
                <w:lang w:eastAsia="en-CA"/>
              </w:rPr>
              <w:t>73</w:t>
            </w:r>
          </w:p>
        </w:tc>
        <w:tc>
          <w:tcPr>
            <w:tcW w:w="1457" w:type="dxa"/>
            <w:shd w:val="clear" w:color="auto" w:fill="auto"/>
          </w:tcPr>
          <w:p w14:paraId="7D3CD029" w14:textId="77777777" w:rsidR="00D80227" w:rsidRPr="00126312" w:rsidRDefault="00D80227" w:rsidP="00D80227">
            <w:pPr>
              <w:jc w:val="center"/>
              <w:rPr>
                <w:lang w:eastAsia="en-CA"/>
              </w:rPr>
            </w:pPr>
            <w:r>
              <w:rPr>
                <w:lang w:eastAsia="en-CA"/>
              </w:rPr>
              <w:t>7</w:t>
            </w:r>
            <w:r w:rsidR="00AC79DC">
              <w:rPr>
                <w:lang w:eastAsia="en-CA"/>
              </w:rPr>
              <w:t>6</w:t>
            </w:r>
          </w:p>
        </w:tc>
      </w:tr>
    </w:tbl>
    <w:p w14:paraId="51AFEA82" w14:textId="77777777" w:rsidR="007145A7" w:rsidRPr="00126312" w:rsidRDefault="007145A7" w:rsidP="007145A7">
      <w:pPr>
        <w:rPr>
          <w:rFonts w:ascii="TimesNewRomanPS-BoldMT" w:hAnsi="TimesNewRomanPS-BoldMT"/>
          <w:b/>
          <w:bCs/>
          <w:color w:val="000000"/>
          <w:lang w:eastAsia="en-CA"/>
        </w:rPr>
      </w:pPr>
      <w:r w:rsidRPr="00126312">
        <w:rPr>
          <w:lang w:eastAsia="en-CA"/>
        </w:rPr>
        <w:br/>
      </w:r>
      <w:r w:rsidRPr="00126312">
        <w:rPr>
          <w:rFonts w:ascii="TimesNewRomanPSMT" w:hAnsi="TimesNewRomanPSMT"/>
          <w:color w:val="000000"/>
          <w:lang w:eastAsia="en-CA"/>
        </w:rPr>
        <w:t xml:space="preserve">* Determined using BLASTN; ** Determined using </w:t>
      </w:r>
      <w:r w:rsidR="004D1FE7">
        <w:rPr>
          <w:rFonts w:ascii="TimesNewRomanPSMT" w:hAnsi="TimesNewRomanPSMT"/>
          <w:color w:val="000000"/>
          <w:lang w:eastAsia="en-CA"/>
        </w:rPr>
        <w:t>OrthoVenn</w:t>
      </w:r>
      <w:r w:rsidRPr="00126312">
        <w:rPr>
          <w:rFonts w:ascii="TimesNewRomanPSMT" w:hAnsi="TimesNewRomanPSMT"/>
          <w:color w:val="000000"/>
          <w:lang w:eastAsia="en-CA"/>
        </w:rPr>
        <w:t xml:space="preserve"> [2]</w:t>
      </w:r>
      <w:r w:rsidRPr="00126312">
        <w:rPr>
          <w:rFonts w:ascii="TimesNewRomanPSMT" w:hAnsi="TimesNewRomanPSMT"/>
          <w:color w:val="000000"/>
          <w:lang w:eastAsia="en-CA"/>
        </w:rPr>
        <w:br/>
      </w:r>
    </w:p>
    <w:p w14:paraId="64C44CA6" w14:textId="77777777" w:rsidR="007145A7" w:rsidRDefault="007145A7" w:rsidP="007145A7">
      <w:pPr>
        <w:jc w:val="both"/>
        <w:rPr>
          <w:b/>
          <w:bCs/>
          <w:color w:val="000000"/>
          <w:lang w:eastAsia="en-CA"/>
        </w:rPr>
      </w:pPr>
    </w:p>
    <w:p w14:paraId="59BD6AD3" w14:textId="77777777" w:rsidR="007145A7" w:rsidRPr="00493E09" w:rsidRDefault="007B1A5A" w:rsidP="007145A7">
      <w:pPr>
        <w:jc w:val="both"/>
        <w:rPr>
          <w:b/>
          <w:lang w:val="en-GB"/>
        </w:rPr>
      </w:pPr>
      <w:r w:rsidRPr="007B1A5A">
        <w:rPr>
          <w:b/>
          <w:lang w:val="en-GB"/>
        </w:rPr>
        <w:t xml:space="preserve">Fig. 1. </w:t>
      </w:r>
      <w:r>
        <w:rPr>
          <w:b/>
          <w:lang w:val="en-GB"/>
        </w:rPr>
        <w:t xml:space="preserve"> </w:t>
      </w:r>
      <w:r w:rsidRPr="00493E09">
        <w:rPr>
          <w:lang w:val="en-GB"/>
        </w:rPr>
        <w:t xml:space="preserve">OrthoVenn [2] </w:t>
      </w:r>
      <w:r w:rsidR="00493E09" w:rsidRPr="00493E09">
        <w:rPr>
          <w:lang w:val="en-GB"/>
        </w:rPr>
        <w:t>comparison of the proteomes of these two phages using a cutoff of 10</w:t>
      </w:r>
      <w:r w:rsidR="00493E09" w:rsidRPr="00493E09">
        <w:rPr>
          <w:vertAlign w:val="superscript"/>
          <w:lang w:val="en-GB"/>
        </w:rPr>
        <w:t>-5</w:t>
      </w:r>
      <w:r w:rsidR="00493E09">
        <w:rPr>
          <w:lang w:val="en-GB"/>
        </w:rPr>
        <w:t xml:space="preserve"> revealing that there are 41 homologs.</w:t>
      </w:r>
    </w:p>
    <w:p w14:paraId="52B7F76B" w14:textId="77777777" w:rsidR="007B1A5A" w:rsidRDefault="007B1A5A" w:rsidP="007145A7">
      <w:pPr>
        <w:jc w:val="both"/>
        <w:rPr>
          <w:b/>
          <w:lang w:val="en-GB"/>
        </w:rPr>
      </w:pPr>
    </w:p>
    <w:p w14:paraId="769BAABF" w14:textId="77777777" w:rsidR="00493E09" w:rsidRDefault="00493E09" w:rsidP="00493E09">
      <w:pPr>
        <w:jc w:val="center"/>
        <w:rPr>
          <w:b/>
          <w:lang w:val="en-GB"/>
        </w:rPr>
      </w:pPr>
      <w:r>
        <w:rPr>
          <w:b/>
          <w:noProof/>
          <w:lang w:val="en-GB" w:eastAsia="en-GB"/>
        </w:rPr>
        <w:drawing>
          <wp:inline distT="0" distB="0" distL="0" distR="0" wp14:anchorId="74387115" wp14:editId="34571D7A">
            <wp:extent cx="3574589" cy="2507615"/>
            <wp:effectExtent l="0" t="0" r="6985" b="698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rthoVenn fig.ti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578248" cy="2510182"/>
                    </a:xfrm>
                    <a:prstGeom prst="rect">
                      <a:avLst/>
                    </a:prstGeom>
                  </pic:spPr>
                </pic:pic>
              </a:graphicData>
            </a:graphic>
          </wp:inline>
        </w:drawing>
      </w:r>
    </w:p>
    <w:p w14:paraId="4CF24A49" w14:textId="77777777" w:rsidR="00493E09" w:rsidRDefault="00493E09" w:rsidP="007145A7">
      <w:pPr>
        <w:jc w:val="both"/>
        <w:rPr>
          <w:b/>
          <w:lang w:val="en-GB"/>
        </w:rPr>
      </w:pPr>
    </w:p>
    <w:p w14:paraId="0618B7C0" w14:textId="77777777" w:rsidR="00493E09" w:rsidRDefault="00493E09" w:rsidP="007145A7">
      <w:pPr>
        <w:jc w:val="both"/>
        <w:rPr>
          <w:b/>
          <w:lang w:val="en-GB"/>
        </w:rPr>
      </w:pPr>
    </w:p>
    <w:p w14:paraId="7D4E036F" w14:textId="77777777" w:rsidR="00493E09" w:rsidRPr="007B1A5A" w:rsidRDefault="00493E09" w:rsidP="007145A7">
      <w:pPr>
        <w:jc w:val="both"/>
        <w:rPr>
          <w:b/>
          <w:lang w:val="en-GB"/>
        </w:rPr>
      </w:pPr>
    </w:p>
    <w:p w14:paraId="34E6AC7D" w14:textId="5B17FCE3" w:rsidR="007145A7" w:rsidRDefault="007145A7" w:rsidP="007145A7">
      <w:pPr>
        <w:jc w:val="both"/>
        <w:rPr>
          <w:rFonts w:eastAsia="Times"/>
          <w:lang w:eastAsia="en-GB"/>
        </w:rPr>
      </w:pPr>
      <w:r w:rsidRPr="00126312">
        <w:rPr>
          <w:rFonts w:eastAsia="Times"/>
          <w:b/>
          <w:color w:val="000000"/>
          <w:lang w:eastAsia="en-GB"/>
        </w:rPr>
        <w:t xml:space="preserve">Fig. </w:t>
      </w:r>
      <w:r>
        <w:rPr>
          <w:rFonts w:eastAsia="Times"/>
          <w:b/>
          <w:color w:val="000000"/>
          <w:lang w:eastAsia="en-GB"/>
        </w:rPr>
        <w:t>2</w:t>
      </w:r>
      <w:r w:rsidRPr="00126312">
        <w:rPr>
          <w:rFonts w:eastAsia="Times"/>
          <w:b/>
          <w:color w:val="000000"/>
          <w:lang w:eastAsia="en-GB"/>
        </w:rPr>
        <w:t>.</w:t>
      </w:r>
      <w:r w:rsidRPr="00126312">
        <w:rPr>
          <w:rFonts w:eastAsia="Times"/>
          <w:color w:val="000000"/>
          <w:lang w:eastAsia="en-GB"/>
        </w:rPr>
        <w:t xml:space="preserve"> Phylogenetic analysis of (A) large subunit terminase proteins, and (B) tail </w:t>
      </w:r>
      <w:r w:rsidR="00F21EE0">
        <w:rPr>
          <w:rFonts w:eastAsia="Times"/>
          <w:color w:val="000000"/>
          <w:lang w:eastAsia="en-GB"/>
        </w:rPr>
        <w:t xml:space="preserve">sheath </w:t>
      </w:r>
      <w:r w:rsidRPr="00126312">
        <w:rPr>
          <w:rFonts w:eastAsia="Times"/>
          <w:color w:val="000000"/>
          <w:lang w:eastAsia="en-GB"/>
        </w:rPr>
        <w:t xml:space="preserve">proteins of </w:t>
      </w:r>
      <w:r w:rsidR="000A5D4B">
        <w:rPr>
          <w:rFonts w:eastAsia="Times"/>
          <w:color w:val="000000"/>
          <w:lang w:eastAsia="en-GB"/>
        </w:rPr>
        <w:t xml:space="preserve">Geobacillus </w:t>
      </w:r>
      <w:r>
        <w:rPr>
          <w:rFonts w:eastAsia="Times"/>
          <w:color w:val="000000"/>
          <w:lang w:eastAsia="en-GB"/>
        </w:rPr>
        <w:t xml:space="preserve">phage </w:t>
      </w:r>
      <w:r w:rsidR="001725A7">
        <w:rPr>
          <w:rFonts w:eastAsia="Times"/>
          <w:color w:val="000000"/>
          <w:lang w:eastAsia="en-GB"/>
        </w:rPr>
        <w:t>GBSV1</w:t>
      </w:r>
      <w:r w:rsidRPr="00126312">
        <w:rPr>
          <w:rFonts w:eastAsia="Times"/>
          <w:color w:val="000000"/>
          <w:lang w:eastAsia="en-GB"/>
        </w:rPr>
        <w:t>-related viruses and variety of other phage proteins constructed using “one click” at phylogeny.fr [3].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(Syst Biol. 2006;55(4):539-52.) for details".</w:t>
      </w:r>
      <w:r w:rsidRPr="00126312">
        <w:rPr>
          <w:rFonts w:eastAsia="Times"/>
          <w:lang w:eastAsia="en-GB"/>
        </w:rPr>
        <w:t xml:space="preserve"> </w:t>
      </w:r>
      <w:r w:rsidR="00BB290F">
        <w:rPr>
          <w:rFonts w:eastAsia="Times"/>
          <w:lang w:eastAsia="en-GB"/>
        </w:rPr>
        <w:t xml:space="preserve">  </w:t>
      </w:r>
    </w:p>
    <w:p w14:paraId="1074184C" w14:textId="77777777" w:rsidR="007145A7" w:rsidRDefault="007145A7" w:rsidP="0018276B">
      <w:pPr>
        <w:jc w:val="both"/>
        <w:outlineLvl w:val="0"/>
        <w:rPr>
          <w:rFonts w:eastAsia="Times"/>
          <w:b/>
          <w:lang w:eastAsia="en-GB"/>
        </w:rPr>
      </w:pPr>
      <w:r w:rsidRPr="009E528A">
        <w:rPr>
          <w:rFonts w:eastAsia="Times"/>
          <w:b/>
          <w:lang w:eastAsia="en-GB"/>
        </w:rPr>
        <w:t>A. TerL proteins</w:t>
      </w:r>
    </w:p>
    <w:p w14:paraId="50D4C9C4" w14:textId="77777777" w:rsidR="00F21EE0" w:rsidRDefault="00F21EE0" w:rsidP="007145A7">
      <w:pPr>
        <w:jc w:val="both"/>
        <w:rPr>
          <w:rFonts w:eastAsia="Times"/>
          <w:b/>
          <w:lang w:eastAsia="en-GB"/>
        </w:rPr>
      </w:pPr>
    </w:p>
    <w:p w14:paraId="0E4D39D9" w14:textId="77777777" w:rsidR="00F21EE0" w:rsidRDefault="00276455" w:rsidP="007145A7">
      <w:pPr>
        <w:jc w:val="both"/>
        <w:rPr>
          <w:rFonts w:eastAsia="Times"/>
          <w:b/>
          <w:lang w:eastAsia="en-GB"/>
        </w:rPr>
      </w:pPr>
      <w:r>
        <w:rPr>
          <w:rFonts w:eastAsia="Times"/>
          <w:b/>
          <w:noProof/>
          <w:lang w:val="en-GB" w:eastAsia="en-GB"/>
        </w:rPr>
        <w:lastRenderedPageBreak/>
        <mc:AlternateContent>
          <mc:Choice Requires="wps">
            <w:drawing>
              <wp:anchor distT="0" distB="0" distL="114300" distR="114300" simplePos="0" relativeHeight="251659264" behindDoc="0" locked="0" layoutInCell="1" allowOverlap="1" wp14:anchorId="0D12AC10" wp14:editId="205F9404">
                <wp:simplePos x="0" y="0"/>
                <wp:positionH relativeFrom="column">
                  <wp:posOffset>2369820</wp:posOffset>
                </wp:positionH>
                <wp:positionV relativeFrom="paragraph">
                  <wp:posOffset>30480</wp:posOffset>
                </wp:positionV>
                <wp:extent cx="3291840" cy="426720"/>
                <wp:effectExtent l="19050" t="19050" r="22860" b="11430"/>
                <wp:wrapNone/>
                <wp:docPr id="7"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91840" cy="426720"/>
                        </a:xfrm>
                        <a:prstGeom prst="rect">
                          <a:avLst/>
                        </a:prstGeom>
                        <a:noFill/>
                        <a:ln w="28575">
                          <a:solidFill>
                            <a:srgbClr val="00B05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w16se="http://schemas.microsoft.com/office/word/2015/wordml/symex" xmlns:mv="urn:schemas-microsoft-com:mac:vml" xmlns:mo="http://schemas.microsoft.com/office/mac/office/2008/main">
            <w:pict>
              <v:rect w14:anchorId="25FA35F9" id="Rectangle 18" o:spid="_x0000_s1026" style="position:absolute;margin-left:186.6pt;margin-top:2.4pt;width:259.2pt;height:33.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" filled="f" strokecolor="#00b050" strokeweight="2.25pt"/>
            </w:pict>
          </mc:Fallback>
        </mc:AlternateContent>
      </w:r>
      <w:r>
        <w:rPr>
          <w:rFonts w:eastAsia="Times"/>
          <w:b/>
          <w:noProof/>
          <w:lang w:val="en-GB" w:eastAsia="en-GB"/>
        </w:rPr>
        <w:drawing>
          <wp:inline distT="0" distB="0" distL="0" distR="0" wp14:anchorId="0DBE2BC2" wp14:editId="53A15DD5">
            <wp:extent cx="6007735" cy="2889250"/>
            <wp:effectExtent l="0" t="0" r="0"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TerL protein phylogenetic tree.tif"/>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007735" cy="2889250"/>
                    </a:xfrm>
                    <a:prstGeom prst="rect">
                      <a:avLst/>
                    </a:prstGeom>
                  </pic:spPr>
                </pic:pic>
              </a:graphicData>
            </a:graphic>
          </wp:inline>
        </w:drawing>
      </w:r>
    </w:p>
    <w:p w14:paraId="43B104E9" w14:textId="77777777" w:rsidR="007145A7" w:rsidRDefault="007145A7" w:rsidP="007145A7">
      <w:pPr>
        <w:jc w:val="both"/>
        <w:rPr>
          <w:rFonts w:eastAsia="Times"/>
          <w:b/>
          <w:lang w:eastAsia="en-GB"/>
        </w:rPr>
      </w:pPr>
    </w:p>
    <w:p w14:paraId="791638A1" w14:textId="77777777" w:rsidR="007145A7" w:rsidRDefault="007145A7" w:rsidP="007145A7">
      <w:pPr>
        <w:jc w:val="both"/>
        <w:rPr>
          <w:rFonts w:eastAsia="Times"/>
          <w:b/>
          <w:lang w:eastAsia="en-GB"/>
        </w:rPr>
      </w:pPr>
    </w:p>
    <w:p w14:paraId="64877E75" w14:textId="77777777" w:rsidR="007145A7" w:rsidRPr="009E528A" w:rsidRDefault="007145A7" w:rsidP="0018276B">
      <w:pPr>
        <w:jc w:val="both"/>
        <w:outlineLvl w:val="0"/>
        <w:rPr>
          <w:rFonts w:eastAsia="Times"/>
          <w:b/>
          <w:color w:val="000000"/>
          <w:lang w:eastAsia="en-GB"/>
        </w:rPr>
      </w:pPr>
      <w:r>
        <w:rPr>
          <w:rFonts w:eastAsia="Times"/>
          <w:b/>
          <w:lang w:eastAsia="en-GB"/>
        </w:rPr>
        <w:t xml:space="preserve">B. </w:t>
      </w:r>
      <w:r w:rsidR="00276455">
        <w:rPr>
          <w:rFonts w:eastAsia="Times"/>
          <w:b/>
          <w:lang w:eastAsia="en-GB"/>
        </w:rPr>
        <w:t>Major capsid</w:t>
      </w:r>
      <w:r>
        <w:rPr>
          <w:rFonts w:eastAsia="Times"/>
          <w:b/>
          <w:lang w:eastAsia="en-GB"/>
        </w:rPr>
        <w:t xml:space="preserve"> proteins</w:t>
      </w:r>
    </w:p>
    <w:p w14:paraId="3D0B4604" w14:textId="77777777" w:rsidR="007145A7" w:rsidRDefault="007145A7" w:rsidP="007145A7">
      <w:pPr>
        <w:ind w:left="2880" w:hanging="2880"/>
        <w:jc w:val="both"/>
        <w:rPr>
          <w:rFonts w:eastAsia="Times"/>
          <w:szCs w:val="20"/>
          <w:lang w:eastAsia="en-GB"/>
        </w:rPr>
      </w:pPr>
    </w:p>
    <w:p w14:paraId="7489D66D" w14:textId="77777777" w:rsidR="00276455" w:rsidRPr="00126312" w:rsidRDefault="00276455" w:rsidP="007145A7">
      <w:pPr>
        <w:ind w:left="2880" w:hanging="2880"/>
        <w:jc w:val="both"/>
        <w:rPr>
          <w:rFonts w:eastAsia="Times"/>
          <w:szCs w:val="20"/>
          <w:lang w:eastAsia="en-GB"/>
        </w:rPr>
      </w:pPr>
      <w:r>
        <w:rPr>
          <w:rFonts w:eastAsia="Times"/>
          <w:b/>
          <w:noProof/>
          <w:lang w:val="en-GB" w:eastAsia="en-GB"/>
        </w:rPr>
        <mc:AlternateContent>
          <mc:Choice Requires="wps">
            <w:drawing>
              <wp:anchor distT="0" distB="0" distL="114300" distR="114300" simplePos="0" relativeHeight="251661312" behindDoc="0" locked="0" layoutInCell="1" allowOverlap="1" wp14:anchorId="7099A299" wp14:editId="50FFA8D7">
                <wp:simplePos x="0" y="0"/>
                <wp:positionH relativeFrom="margin">
                  <wp:posOffset>1798320</wp:posOffset>
                </wp:positionH>
                <wp:positionV relativeFrom="paragraph">
                  <wp:posOffset>30480</wp:posOffset>
                </wp:positionV>
                <wp:extent cx="4183380" cy="541020"/>
                <wp:effectExtent l="19050" t="19050" r="26670" b="11430"/>
                <wp:wrapNone/>
                <wp:docPr id="12"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83380" cy="541020"/>
                        </a:xfrm>
                        <a:prstGeom prst="rect">
                          <a:avLst/>
                        </a:prstGeom>
                        <a:noFill/>
                        <a:ln w="28575">
                          <a:solidFill>
                            <a:srgbClr val="00B05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w16se="http://schemas.microsoft.com/office/word/2015/wordml/symex" xmlns:mv="urn:schemas-microsoft-com:mac:vml" xmlns:mo="http://schemas.microsoft.com/office/mac/office/2008/main">
            <w:pict>
              <v:rect w14:anchorId="29A55786" id="Rectangle 18" o:spid="_x0000_s1026" style="position:absolute;margin-left:141.6pt;margin-top:2.4pt;width:329.4pt;height:42.6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" filled="f" strokecolor="#00b050" strokeweight="2.25pt">
                <w10:wrap anchorx="margin"/>
              </v:rect>
            </w:pict>
          </mc:Fallback>
        </mc:AlternateContent>
      </w:r>
      <w:r>
        <w:rPr>
          <w:rFonts w:eastAsia="Times"/>
          <w:noProof/>
          <w:szCs w:val="20"/>
          <w:lang w:val="en-GB" w:eastAsia="en-GB"/>
        </w:rPr>
        <w:drawing>
          <wp:inline distT="0" distB="0" distL="0" distR="0" wp14:anchorId="7AFD1140" wp14:editId="598BB996">
            <wp:extent cx="6007735" cy="227393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ajor capsid protein phylogenetic tree.tif"/>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007735" cy="2273935"/>
                    </a:xfrm>
                    <a:prstGeom prst="rect">
                      <a:avLst/>
                    </a:prstGeom>
                  </pic:spPr>
                </pic:pic>
              </a:graphicData>
            </a:graphic>
          </wp:inline>
        </w:drawing>
      </w:r>
    </w:p>
    <w:p w14:paraId="66F3FEAB" w14:textId="77777777" w:rsidR="007145A7" w:rsidRDefault="007145A7" w:rsidP="007145A7">
      <w:pPr>
        <w:jc w:val="both"/>
        <w:rPr>
          <w:b/>
          <w:bCs/>
          <w:color w:val="000000"/>
        </w:rPr>
      </w:pPr>
    </w:p>
    <w:p w14:paraId="397DD5B1" w14:textId="77777777" w:rsidR="00F21EE0" w:rsidRPr="00126312" w:rsidRDefault="00F21EE0" w:rsidP="00F21EE0">
      <w:pPr>
        <w:jc w:val="both"/>
        <w:rPr>
          <w:rFonts w:eastAsia="Times"/>
          <w:szCs w:val="20"/>
          <w:lang w:eastAsia="en-GB"/>
        </w:rPr>
      </w:pPr>
    </w:p>
    <w:p w14:paraId="2B7BAC89" w14:textId="77777777" w:rsidR="007145A7" w:rsidRPr="00126312" w:rsidRDefault="007145A7" w:rsidP="007145A7">
      <w:pPr>
        <w:ind w:left="2880" w:hanging="2880"/>
        <w:jc w:val="both"/>
        <w:rPr>
          <w:rFonts w:eastAsia="Times"/>
          <w:szCs w:val="20"/>
          <w:lang w:eastAsia="en-GB"/>
        </w:rPr>
      </w:pPr>
    </w:p>
    <w:p w14:paraId="4296D751" w14:textId="1B4378BB" w:rsidR="007145A7" w:rsidRPr="00126312" w:rsidRDefault="007145A7" w:rsidP="007145A7">
      <w:pPr>
        <w:jc w:val="both"/>
        <w:rPr>
          <w:rFonts w:eastAsia="Times"/>
          <w:color w:val="000000"/>
          <w:lang w:eastAsia="en-GB"/>
        </w:rPr>
      </w:pPr>
      <w:r w:rsidRPr="00126312">
        <w:rPr>
          <w:rFonts w:eastAsia="Times"/>
          <w:b/>
          <w:color w:val="000000"/>
          <w:lang w:eastAsia="en-GB"/>
        </w:rPr>
        <w:t xml:space="preserve">Fig. </w:t>
      </w:r>
      <w:r>
        <w:rPr>
          <w:rFonts w:eastAsia="Times"/>
          <w:b/>
          <w:color w:val="000000"/>
          <w:lang w:eastAsia="en-GB"/>
        </w:rPr>
        <w:t>4</w:t>
      </w:r>
      <w:r w:rsidRPr="00126312">
        <w:rPr>
          <w:rFonts w:eastAsia="Times"/>
          <w:b/>
          <w:color w:val="000000"/>
          <w:lang w:eastAsia="en-GB"/>
        </w:rPr>
        <w:t>.</w:t>
      </w:r>
      <w:r w:rsidRPr="00126312">
        <w:rPr>
          <w:rFonts w:eastAsia="Times"/>
          <w:color w:val="000000"/>
          <w:lang w:eastAsia="en-GB"/>
        </w:rPr>
        <w:t xml:space="preserve"> progressiveMauve alignment [1] of the annotated genomes of members of the </w:t>
      </w:r>
      <w:r w:rsidR="00276455">
        <w:rPr>
          <w:rFonts w:eastAsia="Times"/>
          <w:i/>
          <w:color w:val="000000"/>
          <w:lang w:eastAsia="en-GB"/>
        </w:rPr>
        <w:t>Svuna</w:t>
      </w:r>
      <w:r w:rsidR="001725A7">
        <w:rPr>
          <w:rFonts w:eastAsia="Times"/>
          <w:i/>
          <w:color w:val="000000"/>
          <w:lang w:eastAsia="en-GB"/>
        </w:rPr>
        <w:t>v</w:t>
      </w:r>
      <w:r w:rsidRPr="009E528A">
        <w:rPr>
          <w:rFonts w:eastAsia="Times"/>
          <w:i/>
          <w:color w:val="000000"/>
          <w:lang w:eastAsia="en-GB"/>
        </w:rPr>
        <w:t>irus</w:t>
      </w:r>
      <w:r w:rsidRPr="00126312">
        <w:rPr>
          <w:rFonts w:eastAsia="Times"/>
          <w:color w:val="000000"/>
          <w:lang w:eastAsia="en-GB"/>
        </w:rPr>
        <w:t xml:space="preserve"> genus from top to bottom:</w:t>
      </w:r>
      <w:r>
        <w:rPr>
          <w:rFonts w:eastAsia="Times"/>
          <w:color w:val="000000"/>
          <w:lang w:eastAsia="en-GB"/>
        </w:rPr>
        <w:t xml:space="preserve"> </w:t>
      </w:r>
      <w:r w:rsidR="00C06DD5">
        <w:rPr>
          <w:rFonts w:eastAsia="Times"/>
          <w:color w:val="000000"/>
          <w:lang w:eastAsia="en-GB"/>
        </w:rPr>
        <w:t>Geobacillus phage GBSV1</w:t>
      </w:r>
      <w:r w:rsidR="00BB290F">
        <w:rPr>
          <w:rFonts w:eastAsia="Times"/>
          <w:color w:val="000000"/>
          <w:lang w:eastAsia="en-GB"/>
        </w:rPr>
        <w:t xml:space="preserve">; </w:t>
      </w:r>
      <w:r w:rsidR="00C06DD5">
        <w:rPr>
          <w:rFonts w:eastAsia="Times"/>
          <w:color w:val="000000"/>
          <w:lang w:eastAsia="en-GB"/>
        </w:rPr>
        <w:t xml:space="preserve">Bacillus </w:t>
      </w:r>
      <w:r w:rsidR="005D01C2">
        <w:rPr>
          <w:rFonts w:eastAsia="Times"/>
          <w:color w:val="000000"/>
          <w:lang w:eastAsia="en-GB"/>
        </w:rPr>
        <w:t>virus</w:t>
      </w:r>
      <w:r w:rsidR="00C06DD5">
        <w:rPr>
          <w:rFonts w:eastAsia="Times"/>
          <w:color w:val="000000"/>
          <w:lang w:eastAsia="en-GB"/>
        </w:rPr>
        <w:t xml:space="preserve"> 1</w:t>
      </w:r>
      <w:r w:rsidR="000A5D4B">
        <w:rPr>
          <w:rFonts w:eastAsia="Times"/>
          <w:color w:val="000000"/>
          <w:lang w:eastAsia="en-GB"/>
        </w:rPr>
        <w:t>.</w:t>
      </w:r>
      <w:r w:rsidRPr="00126312">
        <w:rPr>
          <w:rFonts w:eastAsia="Times"/>
          <w:color w:val="000000"/>
          <w:lang w:eastAsia="en-GB"/>
        </w:rPr>
        <w:t xml:space="preserve"> Colored blocks indicate the regions of 1 to 1 best alignment with rearrangement breakpoints in a different random color. The degree of sequence similarity between regions is given by a similarity plot within the colored blocks with the height of the plot proportional to the average nucleotide identity (Aaron Darling, personal communication</w:t>
      </w:r>
    </w:p>
    <w:p w14:paraId="2FCF0635" w14:textId="77777777" w:rsidR="007145A7" w:rsidRPr="00126312" w:rsidRDefault="007145A7" w:rsidP="007145A7">
      <w:pPr>
        <w:jc w:val="both"/>
      </w:pPr>
    </w:p>
    <w:p w14:paraId="342DF98B" w14:textId="77777777" w:rsidR="007145A7" w:rsidRDefault="007145A7" w:rsidP="007145A7">
      <w:pPr>
        <w:pStyle w:val="BodyTextIndent"/>
        <w:ind w:left="0" w:firstLine="0"/>
        <w:rPr>
          <w:rFonts w:ascii="Times New Roman" w:hAnsi="Times New Roman"/>
          <w:color w:val="000000"/>
          <w:sz w:val="22"/>
          <w:szCs w:val="22"/>
        </w:rPr>
      </w:pPr>
    </w:p>
    <w:p w14:paraId="62CB1E9D" w14:textId="77777777" w:rsidR="006C4A0C" w:rsidRPr="007145A7" w:rsidRDefault="0066623D" w:rsidP="00AC0E72">
      <w:pPr>
        <w:rPr>
          <w:sz w:val="22"/>
          <w:szCs w:val="22"/>
          <w:lang w:val="en-GB"/>
        </w:rPr>
      </w:pPr>
      <w:r>
        <w:rPr>
          <w:noProof/>
          <w:sz w:val="22"/>
          <w:szCs w:val="22"/>
          <w:lang w:val="en-GB" w:eastAsia="en-GB"/>
        </w:rPr>
        <w:lastRenderedPageBreak/>
        <w:drawing>
          <wp:inline distT="0" distB="0" distL="0" distR="0" wp14:anchorId="605B9AB7" wp14:editId="354B358C">
            <wp:extent cx="6007735" cy="1579880"/>
            <wp:effectExtent l="0" t="0" r="0" b="127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rogressiveMauve.tif"/>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007735" cy="1579880"/>
                    </a:xfrm>
                    <a:prstGeom prst="rect">
                      <a:avLst/>
                    </a:prstGeom>
                  </pic:spPr>
                </pic:pic>
              </a:graphicData>
            </a:graphic>
          </wp:inline>
        </w:drawing>
      </w:r>
    </w:p>
    <w:p w14:paraId="25625410" w14:textId="77777777" w:rsidR="006C4A0C" w:rsidRPr="007145A7" w:rsidRDefault="006C4A0C" w:rsidP="00AC0E72">
      <w:pPr>
        <w:rPr>
          <w:sz w:val="22"/>
          <w:szCs w:val="22"/>
          <w:lang w:val="en-GB"/>
        </w:rPr>
      </w:pPr>
    </w:p>
    <w:p w14:paraId="483FBA49" w14:textId="77777777" w:rsidR="006C4A0C" w:rsidRDefault="006C4A0C" w:rsidP="00AC0E72">
      <w:pPr>
        <w:rPr>
          <w:lang w:val="en-GB"/>
        </w:rPr>
      </w:pPr>
    </w:p>
    <w:p w14:paraId="4FDA5F81" w14:textId="77777777" w:rsidR="006C4A0C" w:rsidRDefault="006C4A0C" w:rsidP="00AC0E72">
      <w:pPr>
        <w:rPr>
          <w:lang w:val="en-GB"/>
        </w:rPr>
      </w:pPr>
    </w:p>
    <w:p w14:paraId="078EC1AA" w14:textId="77777777" w:rsidR="006C4A0C" w:rsidRDefault="006C4A0C" w:rsidP="00AC0E72">
      <w:pPr>
        <w:rPr>
          <w:lang w:val="en-GB"/>
        </w:rPr>
      </w:pPr>
    </w:p>
    <w:p w14:paraId="0AA85C85" w14:textId="77777777" w:rsidR="006C4A0C" w:rsidRDefault="006C4A0C" w:rsidP="00AC0E72">
      <w:pPr>
        <w:rPr>
          <w:lang w:val="en-GB"/>
        </w:rPr>
      </w:pPr>
    </w:p>
    <w:p w14:paraId="77F211E9" w14:textId="77777777" w:rsidR="006C4A0C" w:rsidRDefault="006C4A0C" w:rsidP="00AC0E72">
      <w:pPr>
        <w:rPr>
          <w:lang w:val="en-GB"/>
        </w:rPr>
      </w:pPr>
    </w:p>
    <w:p w14:paraId="1CA60F4F" w14:textId="77777777" w:rsidR="00AC0E72" w:rsidRDefault="00AC0E72" w:rsidP="00AC0E72">
      <w:pPr>
        <w:rPr>
          <w:lang w:val="en-GB"/>
        </w:rPr>
      </w:pPr>
    </w:p>
    <w:p w14:paraId="29A60053" w14:textId="77777777" w:rsidR="008E736E" w:rsidRDefault="008E736E" w:rsidP="00AC0E72">
      <w:pPr>
        <w:rPr>
          <w:lang w:val="en-GB"/>
        </w:rPr>
      </w:pPr>
    </w:p>
    <w:p w14:paraId="60673396" w14:textId="77777777" w:rsidR="00CE0DE4" w:rsidRPr="00991A82" w:rsidRDefault="00603BA8" w:rsidP="00991A82">
      <w:pPr>
        <w:pStyle w:val="BodyTextIndent"/>
        <w:ind w:left="0" w:firstLine="0"/>
        <w:rPr>
          <w:rFonts w:ascii="Times New Roman" w:hAnsi="Times New Roman"/>
          <w:color w:val="000000"/>
          <w:sz w:val="22"/>
          <w:szCs w:val="22"/>
        </w:rPr>
      </w:pPr>
      <w:r>
        <w:rPr>
          <w:noProof/>
          <w:lang w:val="en-GB"/>
        </w:rPr>
        <mc:AlternateContent>
          <mc:Choice Requires="wps">
            <w:drawing>
              <wp:anchor distT="0" distB="0" distL="114300" distR="114300" simplePos="0" relativeHeight="251655168" behindDoc="0" locked="0" layoutInCell="1" allowOverlap="1" wp14:anchorId="21521840" wp14:editId="6579014D">
                <wp:simplePos x="0" y="0"/>
                <wp:positionH relativeFrom="column">
                  <wp:posOffset>0</wp:posOffset>
                </wp:positionH>
                <wp:positionV relativeFrom="paragraph">
                  <wp:posOffset>196850</wp:posOffset>
                </wp:positionV>
                <wp:extent cx="5600700" cy="0"/>
                <wp:effectExtent l="19050" t="16510" r="19050" b="21590"/>
                <wp:wrapNone/>
                <wp:docPr id="4"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w16se="http://schemas.microsoft.com/office/word/2015/wordml/symex" xmlns:mv="urn:schemas-microsoft-com:mac:vml" xmlns:mo="http://schemas.microsoft.com/office/mac/office/2008/main">
            <w:pict>
              <v:line w14:anchorId="1C8F409B" id="Line 14" o:spid="_x0000_s1026" style="position:absolute;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" strokecolor="navy" strokeweight="2pt"/>
            </w:pict>
          </mc:Fallback>
        </mc:AlternateContent>
      </w:r>
    </w:p>
    <w:sectPr w:rsidR="00CE0DE4" w:rsidRPr="00991A82" w:rsidSect="00991A82">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E72E0EA" w14:textId="77777777" w:rsidR="007A7304" w:rsidRDefault="007A7304">
      <w:pPr>
        <w:pStyle w:val="Header"/>
        <w:pPrChange w:id="2" w:author=" King" w:date="2007-11-09T06:47:00Z">
          <w:pPr/>
        </w:pPrChange>
      </w:pPr>
      <w:r>
        <w:separator/>
      </w:r>
    </w:p>
  </w:endnote>
  <w:endnote w:type="continuationSeparator" w:id="0">
    <w:p w14:paraId="41086B63" w14:textId="77777777" w:rsidR="007A7304" w:rsidRDefault="007A7304">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NewRomanPS-BoldMT">
    <w:altName w:val="Times New Roman"/>
    <w:charset w:val="00"/>
    <w:family w:val="roman"/>
    <w:pitch w:val="variable"/>
    <w:sig w:usb0="E0002AEF" w:usb1="C0007841" w:usb2="00000009" w:usb3="00000000" w:csb0="000001FF" w:csb1="00000000"/>
  </w:font>
  <w:font w:name="TimesNewRomanPSMT">
    <w:altName w:val="Times New Roman"/>
    <w:charset w:val="00"/>
    <w:family w:val="roman"/>
    <w:pitch w:val="variable"/>
    <w:sig w:usb0="E0002AEF" w:usb1="C0007841" w:usb2="00000009" w:usb3="00000000" w:csb0="000001FF" w:csb1="00000000"/>
  </w:font>
  <w:font w:name="TimesNewRomanPS-ItalicMT">
    <w:altName w:val="Times New Roman"/>
    <w:charset w:val="00"/>
    <w:family w:val="auto"/>
    <w:pitch w:val="variable"/>
    <w:sig w:usb0="E0000AFF" w:usb1="00007843" w:usb2="00000001" w:usb3="00000000" w:csb0="000001BF" w:csb1="00000000"/>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E8B914" w14:textId="3FBAB85B" w:rsidR="00530EFE" w:rsidRPr="002E52B9" w:rsidRDefault="00530EFE"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5F279B">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5F279B">
      <w:rPr>
        <w:rFonts w:ascii="Arial" w:hAnsi="Arial" w:cs="Arial"/>
        <w:noProof/>
        <w:color w:val="808080"/>
        <w:sz w:val="20"/>
      </w:rPr>
      <w:t>5</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1D3BF8A" w14:textId="77777777" w:rsidR="007A7304" w:rsidRDefault="007A7304">
      <w:pPr>
        <w:pStyle w:val="Header"/>
        <w:pPrChange w:id="0" w:author=" King" w:date="2007-11-09T06:47:00Z">
          <w:pPr/>
        </w:pPrChange>
      </w:pPr>
      <w:r>
        <w:separator/>
      </w:r>
    </w:p>
  </w:footnote>
  <w:footnote w:type="continuationSeparator" w:id="0">
    <w:p w14:paraId="6343F46C" w14:textId="77777777" w:rsidR="007A7304" w:rsidRDefault="007A7304">
      <w:pPr>
        <w:pStyle w:val="Header"/>
        <w:pPrChange w:id="1" w:author=" King" w:date="2007-11-09T06:47:00Z">
          <w:pPr/>
        </w:pPrChange>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30785"/>
    <w:rsid w:val="00004F39"/>
    <w:rsid w:val="00013542"/>
    <w:rsid w:val="00016519"/>
    <w:rsid w:val="00024051"/>
    <w:rsid w:val="000315E5"/>
    <w:rsid w:val="00034DE5"/>
    <w:rsid w:val="000360CB"/>
    <w:rsid w:val="000420CB"/>
    <w:rsid w:val="0004304B"/>
    <w:rsid w:val="00054C92"/>
    <w:rsid w:val="00072CC5"/>
    <w:rsid w:val="000776A1"/>
    <w:rsid w:val="00093DD3"/>
    <w:rsid w:val="000A5D4B"/>
    <w:rsid w:val="000A6DE3"/>
    <w:rsid w:val="000A7F1C"/>
    <w:rsid w:val="000C0126"/>
    <w:rsid w:val="000C32A9"/>
    <w:rsid w:val="000D2F03"/>
    <w:rsid w:val="000F5890"/>
    <w:rsid w:val="000F5A87"/>
    <w:rsid w:val="00100092"/>
    <w:rsid w:val="0010595F"/>
    <w:rsid w:val="0012008F"/>
    <w:rsid w:val="0012796D"/>
    <w:rsid w:val="001551A8"/>
    <w:rsid w:val="001578A6"/>
    <w:rsid w:val="001664DF"/>
    <w:rsid w:val="001725A7"/>
    <w:rsid w:val="0017329D"/>
    <w:rsid w:val="00173983"/>
    <w:rsid w:val="0017739A"/>
    <w:rsid w:val="001811B7"/>
    <w:rsid w:val="0018276B"/>
    <w:rsid w:val="00185699"/>
    <w:rsid w:val="001946B2"/>
    <w:rsid w:val="001C5EE1"/>
    <w:rsid w:val="001E49A1"/>
    <w:rsid w:val="001E59C1"/>
    <w:rsid w:val="001E7FD5"/>
    <w:rsid w:val="001F4031"/>
    <w:rsid w:val="00202BB3"/>
    <w:rsid w:val="00210B49"/>
    <w:rsid w:val="00212269"/>
    <w:rsid w:val="002129A8"/>
    <w:rsid w:val="0022566F"/>
    <w:rsid w:val="002361B7"/>
    <w:rsid w:val="00236673"/>
    <w:rsid w:val="00247484"/>
    <w:rsid w:val="002539A7"/>
    <w:rsid w:val="00260377"/>
    <w:rsid w:val="00265077"/>
    <w:rsid w:val="00265E5A"/>
    <w:rsid w:val="002732D1"/>
    <w:rsid w:val="00275425"/>
    <w:rsid w:val="00276455"/>
    <w:rsid w:val="002777A3"/>
    <w:rsid w:val="0028367A"/>
    <w:rsid w:val="00283FE0"/>
    <w:rsid w:val="0028627E"/>
    <w:rsid w:val="00291213"/>
    <w:rsid w:val="002930D6"/>
    <w:rsid w:val="00295698"/>
    <w:rsid w:val="002978A6"/>
    <w:rsid w:val="002A7D6D"/>
    <w:rsid w:val="002B75AB"/>
    <w:rsid w:val="002E36D5"/>
    <w:rsid w:val="00304104"/>
    <w:rsid w:val="00306A5E"/>
    <w:rsid w:val="00315AEE"/>
    <w:rsid w:val="00342A81"/>
    <w:rsid w:val="00342D4D"/>
    <w:rsid w:val="003433D8"/>
    <w:rsid w:val="0034563C"/>
    <w:rsid w:val="003538F3"/>
    <w:rsid w:val="003563FA"/>
    <w:rsid w:val="003623D9"/>
    <w:rsid w:val="00364F36"/>
    <w:rsid w:val="003676E2"/>
    <w:rsid w:val="00377A06"/>
    <w:rsid w:val="003A0A47"/>
    <w:rsid w:val="003A0BE4"/>
    <w:rsid w:val="003A48CF"/>
    <w:rsid w:val="003A4E70"/>
    <w:rsid w:val="003A6C76"/>
    <w:rsid w:val="003B1954"/>
    <w:rsid w:val="003B6091"/>
    <w:rsid w:val="003D08E5"/>
    <w:rsid w:val="003E02C3"/>
    <w:rsid w:val="003E3AB2"/>
    <w:rsid w:val="003E7EEC"/>
    <w:rsid w:val="003F0180"/>
    <w:rsid w:val="00402B0B"/>
    <w:rsid w:val="00413670"/>
    <w:rsid w:val="004152C9"/>
    <w:rsid w:val="00422FF0"/>
    <w:rsid w:val="004435EC"/>
    <w:rsid w:val="00444E1E"/>
    <w:rsid w:val="00447321"/>
    <w:rsid w:val="0044774D"/>
    <w:rsid w:val="00457E85"/>
    <w:rsid w:val="004722F6"/>
    <w:rsid w:val="0047500D"/>
    <w:rsid w:val="004937AC"/>
    <w:rsid w:val="00493E09"/>
    <w:rsid w:val="00494623"/>
    <w:rsid w:val="004A350D"/>
    <w:rsid w:val="004A3DAC"/>
    <w:rsid w:val="004A6F2D"/>
    <w:rsid w:val="004B0C50"/>
    <w:rsid w:val="004B5D02"/>
    <w:rsid w:val="004C30A2"/>
    <w:rsid w:val="004C7BA9"/>
    <w:rsid w:val="004D1DAD"/>
    <w:rsid w:val="004D1FE7"/>
    <w:rsid w:val="004D21E1"/>
    <w:rsid w:val="004D5AE7"/>
    <w:rsid w:val="004D748F"/>
    <w:rsid w:val="004F23EA"/>
    <w:rsid w:val="004F771E"/>
    <w:rsid w:val="0050228B"/>
    <w:rsid w:val="00503E8B"/>
    <w:rsid w:val="00505D9F"/>
    <w:rsid w:val="0050662A"/>
    <w:rsid w:val="00516D9F"/>
    <w:rsid w:val="005201AD"/>
    <w:rsid w:val="00521073"/>
    <w:rsid w:val="00522E71"/>
    <w:rsid w:val="00530EFE"/>
    <w:rsid w:val="00534EED"/>
    <w:rsid w:val="005368BD"/>
    <w:rsid w:val="00570B25"/>
    <w:rsid w:val="00581ED1"/>
    <w:rsid w:val="005929A4"/>
    <w:rsid w:val="005953F1"/>
    <w:rsid w:val="005B600C"/>
    <w:rsid w:val="005D01C2"/>
    <w:rsid w:val="005D0BFD"/>
    <w:rsid w:val="005D19C9"/>
    <w:rsid w:val="005D7EC4"/>
    <w:rsid w:val="005D7F24"/>
    <w:rsid w:val="005F279B"/>
    <w:rsid w:val="005F2CCD"/>
    <w:rsid w:val="005F4309"/>
    <w:rsid w:val="005F53C1"/>
    <w:rsid w:val="00603BA8"/>
    <w:rsid w:val="00603CFD"/>
    <w:rsid w:val="006071CA"/>
    <w:rsid w:val="0061592E"/>
    <w:rsid w:val="00616487"/>
    <w:rsid w:val="00623274"/>
    <w:rsid w:val="00633947"/>
    <w:rsid w:val="00635404"/>
    <w:rsid w:val="00636B14"/>
    <w:rsid w:val="00637004"/>
    <w:rsid w:val="00637223"/>
    <w:rsid w:val="00650171"/>
    <w:rsid w:val="0066623D"/>
    <w:rsid w:val="00692BE3"/>
    <w:rsid w:val="006A1735"/>
    <w:rsid w:val="006B2EE7"/>
    <w:rsid w:val="006C4A0C"/>
    <w:rsid w:val="006D1B4E"/>
    <w:rsid w:val="006D59EF"/>
    <w:rsid w:val="006E0B7B"/>
    <w:rsid w:val="006F1ADE"/>
    <w:rsid w:val="006F44A4"/>
    <w:rsid w:val="007016DD"/>
    <w:rsid w:val="00702CCD"/>
    <w:rsid w:val="00704198"/>
    <w:rsid w:val="007135C0"/>
    <w:rsid w:val="007145A7"/>
    <w:rsid w:val="00715B64"/>
    <w:rsid w:val="00720D17"/>
    <w:rsid w:val="00724281"/>
    <w:rsid w:val="00724490"/>
    <w:rsid w:val="00736F49"/>
    <w:rsid w:val="00746025"/>
    <w:rsid w:val="00751194"/>
    <w:rsid w:val="00752D7B"/>
    <w:rsid w:val="007602A2"/>
    <w:rsid w:val="0076759D"/>
    <w:rsid w:val="00774CB4"/>
    <w:rsid w:val="007772C2"/>
    <w:rsid w:val="007878DB"/>
    <w:rsid w:val="00792B22"/>
    <w:rsid w:val="0079318D"/>
    <w:rsid w:val="007A5735"/>
    <w:rsid w:val="007A7304"/>
    <w:rsid w:val="007B1A5A"/>
    <w:rsid w:val="007C1657"/>
    <w:rsid w:val="007C793A"/>
    <w:rsid w:val="007C7E0E"/>
    <w:rsid w:val="007D246C"/>
    <w:rsid w:val="007D4C57"/>
    <w:rsid w:val="007D6DB6"/>
    <w:rsid w:val="007F5109"/>
    <w:rsid w:val="0080060B"/>
    <w:rsid w:val="00800BFD"/>
    <w:rsid w:val="00801148"/>
    <w:rsid w:val="008071B6"/>
    <w:rsid w:val="008277F3"/>
    <w:rsid w:val="00830785"/>
    <w:rsid w:val="00831011"/>
    <w:rsid w:val="00833DBC"/>
    <w:rsid w:val="00835B67"/>
    <w:rsid w:val="008418CD"/>
    <w:rsid w:val="00842B1C"/>
    <w:rsid w:val="008442CB"/>
    <w:rsid w:val="008655D6"/>
    <w:rsid w:val="008762E5"/>
    <w:rsid w:val="00890FAF"/>
    <w:rsid w:val="00891C67"/>
    <w:rsid w:val="008B6D5E"/>
    <w:rsid w:val="008C2CC4"/>
    <w:rsid w:val="008C7B86"/>
    <w:rsid w:val="008E10B7"/>
    <w:rsid w:val="008E2333"/>
    <w:rsid w:val="008E4E0F"/>
    <w:rsid w:val="008E736E"/>
    <w:rsid w:val="008F1BD1"/>
    <w:rsid w:val="008F4957"/>
    <w:rsid w:val="008F5FB1"/>
    <w:rsid w:val="008F6DE4"/>
    <w:rsid w:val="009062EF"/>
    <w:rsid w:val="00926A4D"/>
    <w:rsid w:val="0093622B"/>
    <w:rsid w:val="009551D6"/>
    <w:rsid w:val="009564E3"/>
    <w:rsid w:val="0096368E"/>
    <w:rsid w:val="00963FA9"/>
    <w:rsid w:val="00965805"/>
    <w:rsid w:val="00973680"/>
    <w:rsid w:val="009761BE"/>
    <w:rsid w:val="00980CB6"/>
    <w:rsid w:val="009845DD"/>
    <w:rsid w:val="009864D7"/>
    <w:rsid w:val="00986F6A"/>
    <w:rsid w:val="00987C77"/>
    <w:rsid w:val="009903E2"/>
    <w:rsid w:val="00991A82"/>
    <w:rsid w:val="0099268F"/>
    <w:rsid w:val="00995425"/>
    <w:rsid w:val="009A3DE5"/>
    <w:rsid w:val="009A6C98"/>
    <w:rsid w:val="009B1712"/>
    <w:rsid w:val="009C1EBB"/>
    <w:rsid w:val="009C463B"/>
    <w:rsid w:val="009D29FA"/>
    <w:rsid w:val="009E036E"/>
    <w:rsid w:val="009F602F"/>
    <w:rsid w:val="00A03AA4"/>
    <w:rsid w:val="00A11ACF"/>
    <w:rsid w:val="00A26EB0"/>
    <w:rsid w:val="00A27567"/>
    <w:rsid w:val="00A36B4E"/>
    <w:rsid w:val="00A47578"/>
    <w:rsid w:val="00A52629"/>
    <w:rsid w:val="00A56BC8"/>
    <w:rsid w:val="00A724DF"/>
    <w:rsid w:val="00A77BC1"/>
    <w:rsid w:val="00A80214"/>
    <w:rsid w:val="00A84D14"/>
    <w:rsid w:val="00A91DF9"/>
    <w:rsid w:val="00AA1E2F"/>
    <w:rsid w:val="00AA308A"/>
    <w:rsid w:val="00AA3952"/>
    <w:rsid w:val="00AA4072"/>
    <w:rsid w:val="00AC0E72"/>
    <w:rsid w:val="00AC79DC"/>
    <w:rsid w:val="00AD11F4"/>
    <w:rsid w:val="00AD3814"/>
    <w:rsid w:val="00AE2858"/>
    <w:rsid w:val="00AF63CD"/>
    <w:rsid w:val="00AF65C7"/>
    <w:rsid w:val="00B04CD6"/>
    <w:rsid w:val="00B12A01"/>
    <w:rsid w:val="00B12D76"/>
    <w:rsid w:val="00B216A1"/>
    <w:rsid w:val="00B2254A"/>
    <w:rsid w:val="00B34F6A"/>
    <w:rsid w:val="00B4140B"/>
    <w:rsid w:val="00B45888"/>
    <w:rsid w:val="00B45A2C"/>
    <w:rsid w:val="00B5488B"/>
    <w:rsid w:val="00B6162B"/>
    <w:rsid w:val="00B63708"/>
    <w:rsid w:val="00B845E3"/>
    <w:rsid w:val="00B84AA0"/>
    <w:rsid w:val="00B85D62"/>
    <w:rsid w:val="00B86BE8"/>
    <w:rsid w:val="00B91D87"/>
    <w:rsid w:val="00B934EC"/>
    <w:rsid w:val="00B94E8E"/>
    <w:rsid w:val="00BA3080"/>
    <w:rsid w:val="00BB290F"/>
    <w:rsid w:val="00BB7D24"/>
    <w:rsid w:val="00BD4541"/>
    <w:rsid w:val="00BD47D7"/>
    <w:rsid w:val="00BE06F9"/>
    <w:rsid w:val="00BE18E9"/>
    <w:rsid w:val="00BF7AA8"/>
    <w:rsid w:val="00C007D4"/>
    <w:rsid w:val="00C06DD5"/>
    <w:rsid w:val="00C06EE4"/>
    <w:rsid w:val="00C12C1B"/>
    <w:rsid w:val="00C15EC4"/>
    <w:rsid w:val="00C165C2"/>
    <w:rsid w:val="00C245DB"/>
    <w:rsid w:val="00C422BD"/>
    <w:rsid w:val="00C44DF4"/>
    <w:rsid w:val="00C46C65"/>
    <w:rsid w:val="00C55862"/>
    <w:rsid w:val="00C61C03"/>
    <w:rsid w:val="00C64F92"/>
    <w:rsid w:val="00C67A98"/>
    <w:rsid w:val="00C75039"/>
    <w:rsid w:val="00C762C9"/>
    <w:rsid w:val="00C80265"/>
    <w:rsid w:val="00C94A0B"/>
    <w:rsid w:val="00CA56E9"/>
    <w:rsid w:val="00CB3A13"/>
    <w:rsid w:val="00CB434C"/>
    <w:rsid w:val="00CB7C39"/>
    <w:rsid w:val="00CE0DE4"/>
    <w:rsid w:val="00CE2AB3"/>
    <w:rsid w:val="00CE408B"/>
    <w:rsid w:val="00CE5ECF"/>
    <w:rsid w:val="00CF3890"/>
    <w:rsid w:val="00CF5168"/>
    <w:rsid w:val="00D0602A"/>
    <w:rsid w:val="00D109E6"/>
    <w:rsid w:val="00D13294"/>
    <w:rsid w:val="00D15256"/>
    <w:rsid w:val="00D15A4D"/>
    <w:rsid w:val="00D1634C"/>
    <w:rsid w:val="00D16A8B"/>
    <w:rsid w:val="00D2300C"/>
    <w:rsid w:val="00D23CE8"/>
    <w:rsid w:val="00D45CE9"/>
    <w:rsid w:val="00D4648E"/>
    <w:rsid w:val="00D6107E"/>
    <w:rsid w:val="00D62298"/>
    <w:rsid w:val="00D70DF3"/>
    <w:rsid w:val="00D80227"/>
    <w:rsid w:val="00D87539"/>
    <w:rsid w:val="00DA5352"/>
    <w:rsid w:val="00DA5E5A"/>
    <w:rsid w:val="00DA71AC"/>
    <w:rsid w:val="00DA7AE7"/>
    <w:rsid w:val="00DB3CB3"/>
    <w:rsid w:val="00DB4BB2"/>
    <w:rsid w:val="00DC6415"/>
    <w:rsid w:val="00DD00F3"/>
    <w:rsid w:val="00DD65CA"/>
    <w:rsid w:val="00DE105D"/>
    <w:rsid w:val="00DE1FCF"/>
    <w:rsid w:val="00DE21CE"/>
    <w:rsid w:val="00DE3E25"/>
    <w:rsid w:val="00DE73A3"/>
    <w:rsid w:val="00E03681"/>
    <w:rsid w:val="00E11C94"/>
    <w:rsid w:val="00E11F4F"/>
    <w:rsid w:val="00E36F9D"/>
    <w:rsid w:val="00E4413A"/>
    <w:rsid w:val="00E57A0B"/>
    <w:rsid w:val="00E60228"/>
    <w:rsid w:val="00E66C21"/>
    <w:rsid w:val="00E73F9A"/>
    <w:rsid w:val="00E946A5"/>
    <w:rsid w:val="00EA06D0"/>
    <w:rsid w:val="00EA1332"/>
    <w:rsid w:val="00EA5C82"/>
    <w:rsid w:val="00EA6CA5"/>
    <w:rsid w:val="00EB0413"/>
    <w:rsid w:val="00EB5BAF"/>
    <w:rsid w:val="00EC11F1"/>
    <w:rsid w:val="00EC4F18"/>
    <w:rsid w:val="00EE639E"/>
    <w:rsid w:val="00EF6615"/>
    <w:rsid w:val="00F00D95"/>
    <w:rsid w:val="00F038BC"/>
    <w:rsid w:val="00F050DB"/>
    <w:rsid w:val="00F071D8"/>
    <w:rsid w:val="00F21EE0"/>
    <w:rsid w:val="00F31A99"/>
    <w:rsid w:val="00F343F2"/>
    <w:rsid w:val="00F41198"/>
    <w:rsid w:val="00F41F8B"/>
    <w:rsid w:val="00F42095"/>
    <w:rsid w:val="00F44D53"/>
    <w:rsid w:val="00F4759E"/>
    <w:rsid w:val="00F51B71"/>
    <w:rsid w:val="00F60789"/>
    <w:rsid w:val="00F657DF"/>
    <w:rsid w:val="00F66DA7"/>
    <w:rsid w:val="00F74991"/>
    <w:rsid w:val="00F74D87"/>
    <w:rsid w:val="00F80D0D"/>
    <w:rsid w:val="00F81990"/>
    <w:rsid w:val="00F85A70"/>
    <w:rsid w:val="00F93153"/>
    <w:rsid w:val="00F95CC4"/>
    <w:rsid w:val="00FA2D02"/>
    <w:rsid w:val="00FA43E3"/>
    <w:rsid w:val="00FC22F7"/>
    <w:rsid w:val="00FC66D8"/>
    <w:rsid w:val="00FD1731"/>
    <w:rsid w:val="00FF2DD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4EDFA8C"/>
  <w15:chartTrackingRefBased/>
  <w15:docId w15:val="{9863A019-4E3F-486A-B9FD-34E30A8F78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CA" w:eastAsia="en-CA"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cit">
    <w:name w:val="cit"/>
    <w:rsid w:val="007145A7"/>
  </w:style>
  <w:style w:type="character" w:customStyle="1" w:styleId="Mention">
    <w:name w:val="Mention"/>
    <w:uiPriority w:val="99"/>
    <w:semiHidden/>
    <w:unhideWhenUsed/>
    <w:rsid w:val="00B4140B"/>
    <w:rPr>
      <w:color w:val="2B579A"/>
      <w:shd w:val="clear" w:color="auto" w:fill="E6E6E6"/>
    </w:rPr>
  </w:style>
  <w:style w:type="character" w:styleId="CommentReference">
    <w:name w:val="annotation reference"/>
    <w:basedOn w:val="DefaultParagraphFont"/>
    <w:uiPriority w:val="99"/>
    <w:semiHidden/>
    <w:unhideWhenUsed/>
    <w:rsid w:val="000A5D4B"/>
    <w:rPr>
      <w:sz w:val="16"/>
      <w:szCs w:val="16"/>
    </w:rPr>
  </w:style>
  <w:style w:type="paragraph" w:styleId="CommentText">
    <w:name w:val="annotation text"/>
    <w:basedOn w:val="Normal"/>
    <w:link w:val="CommentTextChar"/>
    <w:uiPriority w:val="99"/>
    <w:semiHidden/>
    <w:unhideWhenUsed/>
    <w:rsid w:val="000A5D4B"/>
    <w:rPr>
      <w:sz w:val="20"/>
      <w:szCs w:val="20"/>
    </w:rPr>
  </w:style>
  <w:style w:type="character" w:customStyle="1" w:styleId="CommentTextChar">
    <w:name w:val="Comment Text Char"/>
    <w:basedOn w:val="DefaultParagraphFont"/>
    <w:link w:val="CommentText"/>
    <w:uiPriority w:val="99"/>
    <w:semiHidden/>
    <w:rsid w:val="000A5D4B"/>
    <w:rPr>
      <w:lang w:val="en-US" w:eastAsia="en-US"/>
    </w:rPr>
  </w:style>
  <w:style w:type="paragraph" w:styleId="CommentSubject">
    <w:name w:val="annotation subject"/>
    <w:basedOn w:val="CommentText"/>
    <w:next w:val="CommentText"/>
    <w:link w:val="CommentSubjectChar"/>
    <w:uiPriority w:val="99"/>
    <w:semiHidden/>
    <w:unhideWhenUsed/>
    <w:rsid w:val="000A5D4B"/>
    <w:rPr>
      <w:b/>
      <w:bCs/>
    </w:rPr>
  </w:style>
  <w:style w:type="character" w:customStyle="1" w:styleId="CommentSubjectChar">
    <w:name w:val="Comment Subject Char"/>
    <w:basedOn w:val="CommentTextChar"/>
    <w:link w:val="CommentSubject"/>
    <w:uiPriority w:val="99"/>
    <w:semiHidden/>
    <w:rsid w:val="000A5D4B"/>
    <w:rPr>
      <w:b/>
      <w:bCs/>
      <w:lang w:val="en-US" w:eastAsia="en-US"/>
    </w:rPr>
  </w:style>
  <w:style w:type="paragraph" w:styleId="DocumentMap">
    <w:name w:val="Document Map"/>
    <w:basedOn w:val="Normal"/>
    <w:link w:val="DocumentMapChar"/>
    <w:uiPriority w:val="99"/>
    <w:semiHidden/>
    <w:unhideWhenUsed/>
    <w:rsid w:val="0018276B"/>
  </w:style>
  <w:style w:type="character" w:customStyle="1" w:styleId="DocumentMapChar">
    <w:name w:val="Document Map Char"/>
    <w:basedOn w:val="DefaultParagraphFont"/>
    <w:link w:val="DocumentMap"/>
    <w:uiPriority w:val="99"/>
    <w:semiHidden/>
    <w:rsid w:val="0018276B"/>
    <w:rPr>
      <w:sz w:val="24"/>
      <w:szCs w:val="24"/>
      <w:lang w:val="en-US" w:eastAsia="en-US"/>
    </w:rPr>
  </w:style>
  <w:style w:type="paragraph" w:styleId="Revision">
    <w:name w:val="Revision"/>
    <w:hidden/>
    <w:uiPriority w:val="99"/>
    <w:semiHidden/>
    <w:rsid w:val="005D01C2"/>
    <w:rPr>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hage.Canada@gmail.com" TargetMode="External"/><Relationship Id="rId13" Type="http://schemas.openxmlformats.org/officeDocument/2006/relationships/image" Target="media/image4.tiff"/><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3.tiff"/><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tiff"/><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www.ictvonline.org/subcommittees.asp" TargetMode="External"/><Relationship Id="rId14" Type="http://schemas.openxmlformats.org/officeDocument/2006/relationships/image" Target="media/image5.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5</Pages>
  <Words>984</Words>
  <Characters>5611</Characters>
  <Application>Microsoft Office Word</Application>
  <DocSecurity>0</DocSecurity>
  <Lines>46</Lines>
  <Paragraphs>13</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6582</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Andrew King</cp:lastModifiedBy>
  <cp:revision>2</cp:revision>
  <cp:lastPrinted>2017-01-11T11:49:00Z</cp:lastPrinted>
  <dcterms:created xsi:type="dcterms:W3CDTF">2017-06-22T13:29:00Z</dcterms:created>
  <dcterms:modified xsi:type="dcterms:W3CDTF">2017-06-22T13:29:00Z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