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751AC98E" w:rsidR="006D1B4E" w:rsidRPr="009320C8" w:rsidRDefault="0005636E" w:rsidP="0005636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05636E">
              <w:rPr>
                <w:rFonts w:ascii="Arial" w:hAnsi="Arial" w:cs="Arial"/>
                <w:b/>
                <w:i/>
                <w:sz w:val="36"/>
                <w:szCs w:val="36"/>
              </w:rPr>
              <w:t>2018.012B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6E73CB24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430D39">
              <w:rPr>
                <w:rFonts w:ascii="Arial" w:hAnsi="Arial" w:cs="Arial"/>
                <w:b/>
                <w:i/>
              </w:rPr>
              <w:t>Gamtre</w:t>
            </w:r>
            <w:r w:rsidR="002D1A0A" w:rsidRPr="002D1A0A">
              <w:rPr>
                <w:rFonts w:ascii="Arial" w:hAnsi="Arial" w:cs="Arial"/>
                <w:b/>
                <w:i/>
              </w:rPr>
              <w:t>virus</w:t>
            </w:r>
            <w:r w:rsidR="002D1A0A">
              <w:rPr>
                <w:rFonts w:ascii="Arial" w:hAnsi="Arial" w:cs="Arial"/>
                <w:b/>
              </w:rPr>
              <w:t xml:space="preserve">, containing </w:t>
            </w:r>
            <w:r w:rsidR="00F55F56">
              <w:rPr>
                <w:rFonts w:ascii="Arial" w:hAnsi="Arial" w:cs="Arial"/>
                <w:b/>
              </w:rPr>
              <w:t>a single</w:t>
            </w:r>
            <w:r w:rsidR="002D1A0A">
              <w:rPr>
                <w:rFonts w:ascii="Arial" w:hAnsi="Arial" w:cs="Arial"/>
                <w:b/>
              </w:rPr>
              <w:t xml:space="preserve"> species in the family </w:t>
            </w:r>
            <w:r w:rsidR="002D1A0A" w:rsidRPr="002D1A0A">
              <w:rPr>
                <w:rFonts w:ascii="Arial" w:hAnsi="Arial" w:cs="Arial"/>
                <w:b/>
                <w:i/>
              </w:rPr>
              <w:t>Siphoviridae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3C6D74F1" w:rsidR="00422FF0" w:rsidRPr="009320C8" w:rsidRDefault="0005636E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0C0E7615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2D1A0A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05636E" w:rsidRPr="0005636E">
              <w:rPr>
                <w:rFonts w:ascii="Arial" w:hAnsi="Arial" w:cs="Arial"/>
                <w:b/>
                <w:sz w:val="22"/>
                <w:szCs w:val="22"/>
              </w:rPr>
              <w:t>2018.012B.N.v1.Gamtrevirus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1349E3CE" w:rsidR="00384F60" w:rsidRPr="007E0D4A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E0D4A">
        <w:rPr>
          <w:rFonts w:ascii="Arial" w:hAnsi="Arial" w:cs="Arial"/>
          <w:sz w:val="20"/>
          <w:szCs w:val="20"/>
          <w:lang w:val="en-GB"/>
        </w:rPr>
        <w:t xml:space="preserve">It is derived from the name of the first isolated member, Gordonia phage </w:t>
      </w:r>
      <w:r w:rsidR="00430D39" w:rsidRPr="00430D39">
        <w:rPr>
          <w:rFonts w:ascii="Arial" w:hAnsi="Arial" w:cs="Arial"/>
          <w:b/>
          <w:sz w:val="20"/>
          <w:szCs w:val="20"/>
          <w:lang w:val="en-GB"/>
        </w:rPr>
        <w:t>GM</w:t>
      </w:r>
      <w:r w:rsidR="00430D39">
        <w:rPr>
          <w:rFonts w:ascii="Arial" w:hAnsi="Arial" w:cs="Arial"/>
          <w:sz w:val="20"/>
          <w:szCs w:val="20"/>
          <w:lang w:val="en-GB"/>
        </w:rPr>
        <w:t>A</w:t>
      </w:r>
      <w:r w:rsidR="00430D39" w:rsidRPr="00430D39">
        <w:rPr>
          <w:rFonts w:ascii="Arial" w:hAnsi="Arial" w:cs="Arial"/>
          <w:b/>
          <w:sz w:val="20"/>
          <w:szCs w:val="20"/>
          <w:lang w:val="en-GB"/>
        </w:rPr>
        <w:t>3</w:t>
      </w:r>
      <w:r w:rsidR="007E0D4A">
        <w:rPr>
          <w:rFonts w:ascii="Arial" w:hAnsi="Arial" w:cs="Arial"/>
          <w:sz w:val="20"/>
          <w:szCs w:val="20"/>
          <w:lang w:val="en-GB"/>
        </w:rPr>
        <w:t>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360A1527" w:rsidR="006C4A0C" w:rsidRPr="00393460" w:rsidRDefault="009A6F42" w:rsidP="00430D39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39346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444B3">
        <w:rPr>
          <w:rFonts w:ascii="Arial" w:hAnsi="Arial" w:cs="Arial"/>
          <w:sz w:val="20"/>
          <w:szCs w:val="20"/>
          <w:lang w:val="en-GB"/>
        </w:rPr>
        <w:t>Lytic</w:t>
      </w:r>
      <w:r w:rsidR="007A43E0">
        <w:rPr>
          <w:rFonts w:ascii="Arial" w:hAnsi="Arial" w:cs="Arial"/>
          <w:sz w:val="20"/>
          <w:szCs w:val="20"/>
          <w:lang w:val="en-GB"/>
        </w:rPr>
        <w:t xml:space="preserve"> p</w:t>
      </w:r>
      <w:r w:rsidR="00393460">
        <w:rPr>
          <w:rFonts w:ascii="Arial" w:hAnsi="Arial" w:cs="Arial"/>
          <w:sz w:val="20"/>
          <w:szCs w:val="20"/>
          <w:lang w:val="en-GB"/>
        </w:rPr>
        <w:t xml:space="preserve">hage </w:t>
      </w:r>
      <w:r w:rsidR="00430D39">
        <w:rPr>
          <w:rFonts w:ascii="Arial" w:hAnsi="Arial" w:cs="Arial"/>
          <w:sz w:val="20"/>
          <w:szCs w:val="20"/>
          <w:lang w:val="en-GB"/>
        </w:rPr>
        <w:t>GMA3</w:t>
      </w:r>
      <w:r w:rsidR="007444B3">
        <w:rPr>
          <w:rFonts w:ascii="Arial" w:hAnsi="Arial" w:cs="Arial"/>
          <w:sz w:val="20"/>
          <w:szCs w:val="20"/>
          <w:lang w:val="en-GB"/>
        </w:rPr>
        <w:t xml:space="preserve"> </w:t>
      </w:r>
      <w:r w:rsidR="00393460">
        <w:rPr>
          <w:rFonts w:ascii="Arial" w:hAnsi="Arial" w:cs="Arial"/>
          <w:sz w:val="20"/>
          <w:szCs w:val="20"/>
          <w:lang w:val="en-GB"/>
        </w:rPr>
        <w:t>was isolated in 201</w:t>
      </w:r>
      <w:r w:rsidR="007A43E0">
        <w:rPr>
          <w:rFonts w:ascii="Arial" w:hAnsi="Arial" w:cs="Arial"/>
          <w:sz w:val="20"/>
          <w:szCs w:val="20"/>
          <w:lang w:val="en-GB"/>
        </w:rPr>
        <w:t>5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</w:t>
      </w:r>
      <w:r w:rsidR="00430D39">
        <w:rPr>
          <w:rFonts w:ascii="Arial" w:hAnsi="Arial" w:cs="Arial"/>
          <w:sz w:val="20"/>
          <w:szCs w:val="20"/>
          <w:lang w:val="en-GB"/>
        </w:rPr>
        <w:t>from</w:t>
      </w:r>
      <w:r w:rsidR="00430D39" w:rsidRPr="00430D39">
        <w:t xml:space="preserve"> </w:t>
      </w:r>
      <w:r w:rsidR="00430D39">
        <w:rPr>
          <w:rFonts w:ascii="Arial" w:hAnsi="Arial" w:cs="Arial"/>
          <w:sz w:val="20"/>
          <w:szCs w:val="20"/>
          <w:lang w:val="en-GB"/>
        </w:rPr>
        <w:t>w</w:t>
      </w:r>
      <w:r w:rsidR="00430D39" w:rsidRPr="00430D39">
        <w:rPr>
          <w:rFonts w:ascii="Arial" w:hAnsi="Arial" w:cs="Arial"/>
          <w:sz w:val="20"/>
          <w:szCs w:val="20"/>
          <w:lang w:val="en-GB"/>
        </w:rPr>
        <w:t>astewater</w:t>
      </w:r>
      <w:r w:rsidR="00430D39">
        <w:rPr>
          <w:rFonts w:ascii="Arial" w:hAnsi="Arial" w:cs="Arial"/>
          <w:sz w:val="20"/>
          <w:szCs w:val="20"/>
          <w:lang w:val="en-GB"/>
        </w:rPr>
        <w:t xml:space="preserve"> (</w:t>
      </w:r>
      <w:r w:rsidR="00430D39" w:rsidRPr="00430D39">
        <w:rPr>
          <w:rFonts w:ascii="Arial" w:hAnsi="Arial" w:cs="Arial"/>
          <w:sz w:val="20"/>
          <w:szCs w:val="20"/>
          <w:lang w:val="en-GB"/>
        </w:rPr>
        <w:t>Glenelg,</w:t>
      </w:r>
      <w:r w:rsidR="00430D39">
        <w:rPr>
          <w:rFonts w:ascii="Arial" w:hAnsi="Arial" w:cs="Arial"/>
          <w:sz w:val="20"/>
          <w:szCs w:val="20"/>
          <w:lang w:val="en-GB"/>
        </w:rPr>
        <w:t xml:space="preserve"> </w:t>
      </w:r>
      <w:r w:rsidR="00430D39" w:rsidRPr="00430D39">
        <w:rPr>
          <w:rFonts w:ascii="Arial" w:hAnsi="Arial" w:cs="Arial"/>
          <w:sz w:val="20"/>
          <w:szCs w:val="20"/>
          <w:lang w:val="en-GB"/>
        </w:rPr>
        <w:t>Australia</w:t>
      </w:r>
      <w:r w:rsidR="00430D39">
        <w:rPr>
          <w:rFonts w:ascii="Arial" w:hAnsi="Arial" w:cs="Arial"/>
          <w:sz w:val="20"/>
          <w:szCs w:val="20"/>
          <w:lang w:val="en-GB"/>
        </w:rPr>
        <w:t xml:space="preserve">)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by </w:t>
      </w:r>
      <w:r w:rsidR="00430D39" w:rsidRPr="00430D39">
        <w:rPr>
          <w:rFonts w:ascii="Arial" w:hAnsi="Arial" w:cs="Arial"/>
          <w:sz w:val="20"/>
          <w:szCs w:val="20"/>
          <w:lang w:val="en-GB"/>
        </w:rPr>
        <w:t xml:space="preserve">Zoe A. Dyson, Joseph Tucci, Robert J. Seviour, </w:t>
      </w:r>
      <w:r w:rsidR="00430D39">
        <w:rPr>
          <w:rFonts w:ascii="Arial" w:hAnsi="Arial" w:cs="Arial"/>
          <w:sz w:val="20"/>
          <w:szCs w:val="20"/>
          <w:lang w:val="en-GB"/>
        </w:rPr>
        <w:t xml:space="preserve">and </w:t>
      </w:r>
      <w:r w:rsidR="00430D39" w:rsidRPr="00430D39">
        <w:rPr>
          <w:rFonts w:ascii="Arial" w:hAnsi="Arial" w:cs="Arial"/>
          <w:sz w:val="20"/>
          <w:szCs w:val="20"/>
          <w:lang w:val="en-GB"/>
        </w:rPr>
        <w:t>Steve Petrovski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in </w:t>
      </w:r>
      <w:r w:rsidR="00430D39" w:rsidRPr="00430D39">
        <w:rPr>
          <w:rFonts w:ascii="Arial" w:hAnsi="Arial" w:cs="Arial"/>
          <w:sz w:val="20"/>
          <w:szCs w:val="20"/>
          <w:lang w:val="en-GB"/>
        </w:rPr>
        <w:t>La Trobe University</w:t>
      </w:r>
      <w:r w:rsidR="00430D39">
        <w:rPr>
          <w:rFonts w:ascii="Arial" w:hAnsi="Arial" w:cs="Arial"/>
          <w:sz w:val="20"/>
          <w:szCs w:val="20"/>
          <w:lang w:val="en-GB"/>
        </w:rPr>
        <w:t xml:space="preserve"> (</w:t>
      </w:r>
      <w:r w:rsidR="00430D39" w:rsidRPr="00430D39">
        <w:rPr>
          <w:rFonts w:ascii="Arial" w:hAnsi="Arial" w:cs="Arial"/>
          <w:sz w:val="20"/>
          <w:szCs w:val="20"/>
          <w:lang w:val="en-GB"/>
        </w:rPr>
        <w:t>Bundoora, Victoria, Australia</w:t>
      </w:r>
      <w:r w:rsidR="00430D39">
        <w:rPr>
          <w:rFonts w:ascii="Arial" w:hAnsi="Arial" w:cs="Arial"/>
          <w:sz w:val="20"/>
          <w:szCs w:val="20"/>
          <w:lang w:val="en-GB"/>
        </w:rPr>
        <w:t>)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using </w:t>
      </w:r>
      <w:r w:rsidR="00393460" w:rsidRPr="00393460">
        <w:rPr>
          <w:rFonts w:ascii="Arial" w:hAnsi="Arial" w:cs="Arial"/>
          <w:sz w:val="20"/>
          <w:szCs w:val="20"/>
          <w:lang w:val="en-GB"/>
        </w:rPr>
        <w:t xml:space="preserve">Gordonia </w:t>
      </w:r>
      <w:r w:rsidR="00430D39" w:rsidRPr="00430D39">
        <w:rPr>
          <w:rFonts w:ascii="Arial" w:hAnsi="Arial" w:cs="Arial"/>
          <w:sz w:val="20"/>
          <w:szCs w:val="20"/>
          <w:lang w:val="en-GB"/>
        </w:rPr>
        <w:t>malaquae</w:t>
      </w:r>
      <w:r w:rsidR="00393460" w:rsidRPr="00393460">
        <w:rPr>
          <w:rFonts w:ascii="Arial" w:hAnsi="Arial" w:cs="Arial"/>
          <w:sz w:val="20"/>
          <w:szCs w:val="20"/>
          <w:lang w:val="en-GB"/>
        </w:rPr>
        <w:t xml:space="preserve">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as the host bacterium. </w:t>
      </w:r>
      <w:r w:rsidR="00430D39">
        <w:rPr>
          <w:rFonts w:ascii="Arial" w:hAnsi="Arial" w:cs="Arial"/>
          <w:sz w:val="20"/>
          <w:szCs w:val="20"/>
          <w:lang w:val="en-GB"/>
        </w:rPr>
        <w:t xml:space="preserve"> It also lyses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</w:t>
      </w:r>
      <w:r w:rsidR="00430D39" w:rsidRPr="00430D39">
        <w:rPr>
          <w:rFonts w:ascii="Arial" w:hAnsi="Arial" w:cs="Arial"/>
          <w:sz w:val="20"/>
          <w:szCs w:val="20"/>
          <w:lang w:val="en-GB"/>
        </w:rPr>
        <w:t>G. terrae</w:t>
      </w:r>
      <w:r w:rsidR="00430D39">
        <w:rPr>
          <w:rFonts w:ascii="Arial" w:hAnsi="Arial" w:cs="Arial"/>
          <w:sz w:val="20"/>
          <w:szCs w:val="20"/>
          <w:lang w:val="en-GB"/>
        </w:rPr>
        <w:t xml:space="preserve">.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The phages in this genus belong to </w:t>
      </w:r>
      <w:r w:rsidR="007A43E0">
        <w:rPr>
          <w:rFonts w:ascii="Arial" w:hAnsi="Arial" w:cs="Arial"/>
          <w:sz w:val="20"/>
          <w:szCs w:val="20"/>
          <w:lang w:val="en-GB"/>
        </w:rPr>
        <w:t>c</w:t>
      </w:r>
      <w:r w:rsidR="00393460">
        <w:rPr>
          <w:rFonts w:ascii="Arial" w:hAnsi="Arial" w:cs="Arial"/>
          <w:sz w:val="20"/>
          <w:szCs w:val="20"/>
          <w:lang w:val="en-GB"/>
        </w:rPr>
        <w:t xml:space="preserve">luster </w:t>
      </w:r>
      <w:r w:rsidR="007444B3">
        <w:rPr>
          <w:rFonts w:ascii="Arial" w:hAnsi="Arial" w:cs="Arial"/>
          <w:sz w:val="20"/>
          <w:szCs w:val="20"/>
          <w:lang w:val="en-GB"/>
        </w:rPr>
        <w:t>DF</w:t>
      </w:r>
      <w:r w:rsidR="00430D39">
        <w:rPr>
          <w:rFonts w:ascii="Arial" w:hAnsi="Arial" w:cs="Arial"/>
          <w:sz w:val="20"/>
          <w:szCs w:val="20"/>
          <w:lang w:val="en-GB"/>
        </w:rPr>
        <w:t>2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in </w:t>
      </w:r>
      <w:r w:rsidR="0045691B">
        <w:rPr>
          <w:rFonts w:ascii="Arial" w:hAnsi="Arial" w:cs="Arial"/>
          <w:sz w:val="20"/>
          <w:szCs w:val="20"/>
          <w:lang w:val="en-GB"/>
        </w:rPr>
        <w:t>T</w:t>
      </w:r>
      <w:r w:rsidR="00393460">
        <w:rPr>
          <w:rFonts w:ascii="Arial" w:hAnsi="Arial" w:cs="Arial"/>
          <w:sz w:val="20"/>
          <w:szCs w:val="20"/>
          <w:lang w:val="en-GB"/>
        </w:rPr>
        <w:t>he Actinobacteriophage Data</w:t>
      </w:r>
      <w:r w:rsidR="0045691B">
        <w:rPr>
          <w:rFonts w:ascii="Arial" w:hAnsi="Arial" w:cs="Arial"/>
          <w:sz w:val="20"/>
          <w:szCs w:val="20"/>
          <w:lang w:val="en-GB"/>
        </w:rPr>
        <w:t xml:space="preserve">base. 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61"/>
        <w:gridCol w:w="1570"/>
        <w:gridCol w:w="1463"/>
        <w:gridCol w:w="925"/>
        <w:gridCol w:w="931"/>
        <w:gridCol w:w="984"/>
        <w:gridCol w:w="933"/>
      </w:tblGrid>
      <w:tr w:rsidR="00F55F56" w:rsidRPr="008E7E3B" w14:paraId="74EE6D34" w14:textId="34074BB5" w:rsidTr="00E24E9F">
        <w:tc>
          <w:tcPr>
            <w:tcW w:w="1561" w:type="dxa"/>
          </w:tcPr>
          <w:p w14:paraId="61BA04C0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70" w:type="dxa"/>
          </w:tcPr>
          <w:p w14:paraId="051E5A2B" w14:textId="18F4FD32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463" w:type="dxa"/>
          </w:tcPr>
          <w:p w14:paraId="385514DD" w14:textId="55CF19D1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25" w:type="dxa"/>
          </w:tcPr>
          <w:p w14:paraId="330E3754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31" w:type="dxa"/>
          </w:tcPr>
          <w:p w14:paraId="436D7193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984" w:type="dxa"/>
          </w:tcPr>
          <w:p w14:paraId="58AAE8FF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33" w:type="dxa"/>
          </w:tcPr>
          <w:p w14:paraId="2FB95B40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430D39" w:rsidRPr="008E7E3B" w14:paraId="7986ECD9" w14:textId="19D1A438" w:rsidTr="00E24E9F">
        <w:tc>
          <w:tcPr>
            <w:tcW w:w="1561" w:type="dxa"/>
          </w:tcPr>
          <w:p w14:paraId="79E0649D" w14:textId="4C5ED25E" w:rsidR="00430D39" w:rsidRPr="008E7E3B" w:rsidRDefault="00430D39" w:rsidP="00430D3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GMA3</w:t>
            </w:r>
          </w:p>
        </w:tc>
        <w:tc>
          <w:tcPr>
            <w:tcW w:w="1570" w:type="dxa"/>
            <w:vAlign w:val="center"/>
          </w:tcPr>
          <w:p w14:paraId="5DE053B3" w14:textId="4A58B598" w:rsidR="00430D39" w:rsidRPr="008E7E3B" w:rsidRDefault="00430D39" w:rsidP="00430D3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30D39">
              <w:t>NC_028668.1</w:t>
            </w:r>
          </w:p>
        </w:tc>
        <w:tc>
          <w:tcPr>
            <w:tcW w:w="1463" w:type="dxa"/>
            <w:vAlign w:val="center"/>
          </w:tcPr>
          <w:p w14:paraId="3080DDA3" w14:textId="12DB79AC" w:rsidR="00430D39" w:rsidRPr="008E7E3B" w:rsidRDefault="00430D39" w:rsidP="00430D3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30D39">
              <w:t>KR063279.1</w:t>
            </w:r>
          </w:p>
        </w:tc>
        <w:tc>
          <w:tcPr>
            <w:tcW w:w="925" w:type="dxa"/>
            <w:vAlign w:val="center"/>
          </w:tcPr>
          <w:p w14:paraId="5AC380C4" w14:textId="6B217D05" w:rsidR="00430D39" w:rsidRPr="008E7E3B" w:rsidRDefault="00430D39" w:rsidP="00430D3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77.8</w:t>
            </w:r>
          </w:p>
        </w:tc>
        <w:tc>
          <w:tcPr>
            <w:tcW w:w="931" w:type="dxa"/>
            <w:vAlign w:val="center"/>
          </w:tcPr>
          <w:p w14:paraId="192FD525" w14:textId="6C822454" w:rsidR="00430D39" w:rsidRPr="008E7E3B" w:rsidRDefault="00430D39" w:rsidP="00430D3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51.3</w:t>
            </w:r>
          </w:p>
        </w:tc>
        <w:tc>
          <w:tcPr>
            <w:tcW w:w="984" w:type="dxa"/>
            <w:vAlign w:val="center"/>
          </w:tcPr>
          <w:p w14:paraId="5B109C2B" w14:textId="62A82485" w:rsidR="00430D39" w:rsidRPr="008E7E3B" w:rsidRDefault="00430D39" w:rsidP="00430D3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104</w:t>
            </w:r>
          </w:p>
        </w:tc>
        <w:tc>
          <w:tcPr>
            <w:tcW w:w="933" w:type="dxa"/>
            <w:vAlign w:val="center"/>
          </w:tcPr>
          <w:p w14:paraId="27441283" w14:textId="0E139F63" w:rsidR="00430D39" w:rsidRPr="008E7E3B" w:rsidRDefault="00430D39" w:rsidP="00430D3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0</w:t>
            </w:r>
          </w:p>
        </w:tc>
      </w:tr>
    </w:tbl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0538511F" w14:textId="124E3530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 w:rsidR="00BC0230">
        <w:rPr>
          <w:rFonts w:ascii="Arial" w:hAnsi="Arial" w:cs="Arial"/>
          <w:sz w:val="20"/>
          <w:szCs w:val="20"/>
          <w:lang w:val="en-GB"/>
        </w:rPr>
        <w:t xml:space="preserve">Phage </w:t>
      </w:r>
      <w:r w:rsidR="00430D39">
        <w:rPr>
          <w:rFonts w:ascii="Arial" w:hAnsi="Arial" w:cs="Arial"/>
          <w:sz w:val="20"/>
          <w:szCs w:val="20"/>
          <w:lang w:val="en-GB"/>
        </w:rPr>
        <w:t>GMA3</w:t>
      </w:r>
      <w:r w:rsidR="00BC0230">
        <w:rPr>
          <w:rFonts w:ascii="Arial" w:hAnsi="Arial" w:cs="Arial"/>
          <w:sz w:val="20"/>
          <w:szCs w:val="20"/>
          <w:lang w:val="en-GB"/>
        </w:rPr>
        <w:t xml:space="preserve"> is a genomic orphan/singleton.  The closest relative is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="00BC0230" w:rsidRPr="00BC0230">
        <w:rPr>
          <w:rFonts w:ascii="Arial" w:hAnsi="Arial" w:cs="Arial"/>
          <w:sz w:val="20"/>
          <w:szCs w:val="20"/>
          <w:lang w:val="en-GB"/>
        </w:rPr>
        <w:t xml:space="preserve">Gordonia phage </w:t>
      </w:r>
      <w:r w:rsidR="001B5FD7">
        <w:rPr>
          <w:rFonts w:ascii="Arial" w:hAnsi="Arial" w:cs="Arial"/>
          <w:sz w:val="20"/>
          <w:szCs w:val="20"/>
          <w:lang w:val="en-GB"/>
        </w:rPr>
        <w:t>Jumbo.</w:t>
      </w:r>
    </w:p>
    <w:p w14:paraId="5C8CB58D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093B114D" w14:textId="565AA9AC" w:rsidR="005278F6" w:rsidRPr="0005016D" w:rsidRDefault="005278F6" w:rsidP="00430D39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="0005016D" w:rsidRPr="0005016D">
        <w:rPr>
          <w:rFonts w:ascii="Arial" w:hAnsi="Arial" w:cs="Arial"/>
          <w:sz w:val="20"/>
          <w:szCs w:val="20"/>
          <w:lang w:val="en-GB"/>
        </w:rPr>
        <w:t>Not examined by EM [1]</w:t>
      </w:r>
    </w:p>
    <w:p w14:paraId="3A135D30" w14:textId="723D16E2" w:rsidR="005278F6" w:rsidRDefault="005278F6" w:rsidP="00BC0230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B191CB" w14:textId="130EEAC3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3EAC658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0C7D185" w14:textId="2488FA55" w:rsidR="005278F6" w:rsidRDefault="005278F6" w:rsidP="005278F6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CBDB3F4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4AD9346" w14:textId="1B3B9A7A" w:rsidR="005278F6" w:rsidRDefault="005278F6" w:rsidP="005278F6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>The phylogenetic tree was constructed, using phylogeny.fr, using the major capsid protein homologs of these and related phages.</w:t>
      </w:r>
    </w:p>
    <w:p w14:paraId="403E200B" w14:textId="28D33E09" w:rsidR="009320C8" w:rsidRDefault="009320C8" w:rsidP="00AC0E72">
      <w:pPr>
        <w:rPr>
          <w:lang w:val="en-GB"/>
        </w:rPr>
      </w:pPr>
    </w:p>
    <w:p w14:paraId="2A600C0E" w14:textId="4AFFAAF2" w:rsidR="00AA601F" w:rsidRDefault="006A0111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897F9A" wp14:editId="65E2B51A">
                <wp:simplePos x="0" y="0"/>
                <wp:positionH relativeFrom="margin">
                  <wp:posOffset>1981200</wp:posOffset>
                </wp:positionH>
                <wp:positionV relativeFrom="paragraph">
                  <wp:posOffset>518160</wp:posOffset>
                </wp:positionV>
                <wp:extent cx="3459480" cy="243840"/>
                <wp:effectExtent l="19050" t="19050" r="26670" b="2286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9480" cy="2438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2429A9D0" id="Rectangle 5" o:spid="_x0000_s1026" style="position:absolute;margin-left:156pt;margin-top:40.8pt;width:272.4pt;height:19.2pt;z-index:25165926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" filled="f" strokecolor="red" strokeweight="2.25pt">
                <w10:wrap anchorx="margin"/>
              </v:rect>
            </w:pict>
          </mc:Fallback>
        </mc:AlternateContent>
      </w:r>
      <w:r w:rsidR="007E0D4A">
        <w:rPr>
          <w:noProof/>
          <w:lang w:val="en-GB" w:eastAsia="en-GB"/>
        </w:rPr>
        <w:drawing>
          <wp:inline distT="0" distB="0" distL="0" distR="0" wp14:anchorId="2DAF37D3" wp14:editId="057C820C">
            <wp:extent cx="6007735" cy="510667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Major capsid protein taxonomic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5106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8427EB8" w14:textId="77777777" w:rsidR="00A43112" w:rsidRPr="00A43112" w:rsidRDefault="00A43112" w:rsidP="00A43112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A43112">
              <w:rPr>
                <w:rFonts w:ascii="Times New Roman" w:hAnsi="Times New Roman"/>
                <w:color w:val="000000"/>
              </w:rPr>
              <w:t>1: Dyson ZA, Tucci J, Seviour RJ, Petrovski S. Lysis to Kill: Evaluation of the</w:t>
            </w:r>
          </w:p>
          <w:p w14:paraId="7A040F17" w14:textId="77777777" w:rsidR="00A43112" w:rsidRPr="00A43112" w:rsidRDefault="00A43112" w:rsidP="00A43112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A43112">
              <w:rPr>
                <w:rFonts w:ascii="Times New Roman" w:hAnsi="Times New Roman"/>
                <w:color w:val="000000"/>
              </w:rPr>
              <w:t xml:space="preserve">Lytic Abilities, and Genomics of Nine Bacteriophages Infective for Gordonia spp. </w:t>
            </w:r>
          </w:p>
          <w:p w14:paraId="08C3D2AE" w14:textId="77777777" w:rsidR="00A43112" w:rsidRPr="00A43112" w:rsidRDefault="00A43112" w:rsidP="00A43112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A43112">
              <w:rPr>
                <w:rFonts w:ascii="Times New Roman" w:hAnsi="Times New Roman"/>
                <w:color w:val="000000"/>
              </w:rPr>
              <w:t>and Their Potential Use in Activated Sludge Foam Biocontrol. PLoS One. 2015 Aug</w:t>
            </w:r>
          </w:p>
          <w:p w14:paraId="7FB996D1" w14:textId="5B761149" w:rsidR="00AA601F" w:rsidRPr="00C61931" w:rsidRDefault="00A43112" w:rsidP="00A43112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A43112">
              <w:rPr>
                <w:rFonts w:ascii="Times New Roman" w:hAnsi="Times New Roman"/>
                <w:color w:val="000000"/>
              </w:rPr>
              <w:t>4;10(8):e0134512.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8E4C983" w14:textId="77777777" w:rsidR="0048036C" w:rsidRDefault="0048036C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538EC97E" w14:textId="77777777" w:rsidR="0048036C" w:rsidRDefault="0048036C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05636E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05636E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0361DBC" w14:textId="77777777" w:rsidR="0048036C" w:rsidRDefault="0048036C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4812277C" w14:textId="77777777" w:rsidR="0048036C" w:rsidRDefault="0048036C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5016D"/>
    <w:rsid w:val="0005636E"/>
    <w:rsid w:val="00072CC5"/>
    <w:rsid w:val="00074DD1"/>
    <w:rsid w:val="00093DD3"/>
    <w:rsid w:val="000A1912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40925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B5FD7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1F27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D1A0A"/>
    <w:rsid w:val="002E36D5"/>
    <w:rsid w:val="00304104"/>
    <w:rsid w:val="00306A5E"/>
    <w:rsid w:val="00310267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934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30D39"/>
    <w:rsid w:val="004435EC"/>
    <w:rsid w:val="00444E1E"/>
    <w:rsid w:val="00447321"/>
    <w:rsid w:val="0044774D"/>
    <w:rsid w:val="0045691B"/>
    <w:rsid w:val="004710EC"/>
    <w:rsid w:val="0047500D"/>
    <w:rsid w:val="0048036C"/>
    <w:rsid w:val="004937AC"/>
    <w:rsid w:val="00494623"/>
    <w:rsid w:val="004A350D"/>
    <w:rsid w:val="004A3DAC"/>
    <w:rsid w:val="004A5891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278F6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0111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17C7D"/>
    <w:rsid w:val="00720D17"/>
    <w:rsid w:val="00724281"/>
    <w:rsid w:val="00724490"/>
    <w:rsid w:val="00735FAA"/>
    <w:rsid w:val="00736F49"/>
    <w:rsid w:val="0073793D"/>
    <w:rsid w:val="007444B3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43E0"/>
    <w:rsid w:val="007A5735"/>
    <w:rsid w:val="007C1657"/>
    <w:rsid w:val="007C793A"/>
    <w:rsid w:val="007C7E0E"/>
    <w:rsid w:val="007D246C"/>
    <w:rsid w:val="007D4C57"/>
    <w:rsid w:val="007D6DB6"/>
    <w:rsid w:val="007E0D4A"/>
    <w:rsid w:val="007E1823"/>
    <w:rsid w:val="007E6C07"/>
    <w:rsid w:val="007F27CC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16FB7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2A62"/>
    <w:rsid w:val="00A03AA4"/>
    <w:rsid w:val="00A11ACF"/>
    <w:rsid w:val="00A26EB0"/>
    <w:rsid w:val="00A27567"/>
    <w:rsid w:val="00A36B4E"/>
    <w:rsid w:val="00A4106E"/>
    <w:rsid w:val="00A43112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4F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C0230"/>
    <w:rsid w:val="00BC4C01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178A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020D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19A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24E9F"/>
    <w:rsid w:val="00E30A69"/>
    <w:rsid w:val="00E347C2"/>
    <w:rsid w:val="00E36F9D"/>
    <w:rsid w:val="00E4413A"/>
    <w:rsid w:val="00E53618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D619C"/>
    <w:rsid w:val="00EF6615"/>
    <w:rsid w:val="00EF7D67"/>
    <w:rsid w:val="00F00D95"/>
    <w:rsid w:val="00F038BC"/>
    <w:rsid w:val="00F050DB"/>
    <w:rsid w:val="00F071D8"/>
    <w:rsid w:val="00F16C39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55F56"/>
    <w:rsid w:val="00F60789"/>
    <w:rsid w:val="00F60BB5"/>
    <w:rsid w:val="00F657DF"/>
    <w:rsid w:val="00F66DA7"/>
    <w:rsid w:val="00F74991"/>
    <w:rsid w:val="00F74D87"/>
    <w:rsid w:val="00F75308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788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717</Words>
  <Characters>4087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4795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2018-05-09T18:39:00Z</dcterms:created>
  <dcterms:modified xsi:type="dcterms:W3CDTF">2018-05-09T18:39:00Z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