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569F9E4D" w:rsidR="006D1B4E" w:rsidRPr="00D40C11" w:rsidRDefault="00D40C11" w:rsidP="00291213">
            <w:pPr>
              <w:pStyle w:val="BodyTextIndent"/>
              <w:ind w:left="0" w:firstLine="0"/>
              <w:rPr>
                <w:rFonts w:ascii="Arial" w:hAnsi="Arial" w:cs="Arial"/>
                <w:b/>
                <w:bCs/>
                <w:i/>
                <w:iCs/>
                <w:sz w:val="28"/>
                <w:szCs w:val="28"/>
              </w:rPr>
            </w:pPr>
            <w:r w:rsidRPr="00D40C11">
              <w:rPr>
                <w:rFonts w:ascii="Arial" w:hAnsi="Arial" w:cs="Arial"/>
                <w:b/>
                <w:bCs/>
                <w:i/>
                <w:iCs/>
                <w:color w:val="000000" w:themeColor="text1"/>
                <w:sz w:val="28"/>
                <w:szCs w:val="28"/>
              </w:rPr>
              <w:t>2019.028B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6DE21960" w:rsidR="00CF0A9B" w:rsidRPr="00D40C11"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D40C11" w:rsidRPr="00855254">
              <w:rPr>
                <w:rFonts w:ascii="Arial" w:hAnsi="Arial" w:cs="Arial"/>
                <w:bCs/>
              </w:rPr>
              <w:t>C</w:t>
            </w:r>
            <w:r w:rsidR="00607E67" w:rsidRPr="00855254">
              <w:rPr>
                <w:rFonts w:ascii="Arial" w:hAnsi="Arial" w:cs="Arial"/>
                <w:bCs/>
              </w:rPr>
              <w:t xml:space="preserve">reate </w:t>
            </w:r>
            <w:r w:rsidR="00D40C11" w:rsidRPr="00855254">
              <w:rPr>
                <w:rFonts w:ascii="Arial" w:hAnsi="Arial" w:cs="Arial"/>
                <w:bCs/>
              </w:rPr>
              <w:t>one</w:t>
            </w:r>
            <w:r w:rsidR="00607E67" w:rsidRPr="00855254">
              <w:rPr>
                <w:rFonts w:ascii="Arial" w:hAnsi="Arial" w:cs="Arial"/>
                <w:bCs/>
              </w:rPr>
              <w:t xml:space="preserve"> new genus</w:t>
            </w:r>
            <w:r w:rsidR="00D40C11" w:rsidRPr="00855254">
              <w:rPr>
                <w:rFonts w:ascii="Arial" w:hAnsi="Arial" w:cs="Arial"/>
                <w:bCs/>
              </w:rPr>
              <w:t xml:space="preserve"> (</w:t>
            </w:r>
            <w:r w:rsidR="00712833" w:rsidRPr="00855254">
              <w:rPr>
                <w:rFonts w:ascii="Arial" w:hAnsi="Arial" w:cs="Arial"/>
                <w:bCs/>
                <w:i/>
              </w:rPr>
              <w:t>Sansavirus</w:t>
            </w:r>
            <w:r w:rsidR="00D40C11" w:rsidRPr="00855254">
              <w:rPr>
                <w:rFonts w:ascii="Arial" w:hAnsi="Arial" w:cs="Arial"/>
                <w:bCs/>
              </w:rPr>
              <w:t>)</w:t>
            </w:r>
            <w:r w:rsidR="00AF1262" w:rsidRPr="00855254">
              <w:rPr>
                <w:rFonts w:ascii="Arial" w:hAnsi="Arial" w:cs="Arial"/>
                <w:bCs/>
              </w:rPr>
              <w:t xml:space="preserve"> including one new species</w:t>
            </w:r>
            <w:r w:rsidR="00607E67" w:rsidRPr="00855254">
              <w:rPr>
                <w:rFonts w:ascii="Arial" w:hAnsi="Arial" w:cs="Arial"/>
                <w:bCs/>
              </w:rPr>
              <w:t xml:space="preserve"> in the family </w:t>
            </w:r>
            <w:r w:rsidR="0004026E" w:rsidRPr="00855254">
              <w:rPr>
                <w:rFonts w:ascii="Arial" w:hAnsi="Arial" w:cs="Arial"/>
                <w:bCs/>
                <w:i/>
              </w:rPr>
              <w:t>Siph</w:t>
            </w:r>
            <w:r w:rsidR="00607E67" w:rsidRPr="00855254">
              <w:rPr>
                <w:rFonts w:ascii="Arial" w:hAnsi="Arial" w:cs="Arial"/>
                <w:bCs/>
                <w:i/>
              </w:rPr>
              <w:t>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D40C11" w:rsidRDefault="002323AB" w:rsidP="00527105">
            <w:pPr>
              <w:pStyle w:val="BodyTextIndent"/>
              <w:ind w:left="0" w:firstLine="0"/>
              <w:rPr>
                <w:rFonts w:ascii="Arial" w:hAnsi="Arial" w:cs="Arial"/>
                <w:color w:val="000000" w:themeColor="text1"/>
                <w:sz w:val="20"/>
              </w:rPr>
            </w:pPr>
          </w:p>
          <w:p w14:paraId="6B395A96" w14:textId="18BD9486" w:rsidR="00391FB5" w:rsidRPr="00D40C11" w:rsidRDefault="00607E67" w:rsidP="00527105">
            <w:pPr>
              <w:pStyle w:val="BodyTextIndent"/>
              <w:ind w:left="0" w:firstLine="0"/>
              <w:rPr>
                <w:rFonts w:ascii="Arial" w:hAnsi="Arial" w:cs="Arial"/>
                <w:color w:val="000000" w:themeColor="text1"/>
                <w:sz w:val="20"/>
              </w:rPr>
            </w:pPr>
            <w:r w:rsidRPr="00D40C11">
              <w:rPr>
                <w:rFonts w:ascii="Arial" w:hAnsi="Arial" w:cs="Arial"/>
                <w:color w:val="000000" w:themeColor="text1"/>
                <w:sz w:val="20"/>
              </w:rPr>
              <w:t>Kropinski AM, Adriaenssens EM</w:t>
            </w:r>
          </w:p>
          <w:p w14:paraId="6641F59F" w14:textId="77777777" w:rsidR="00391FB5" w:rsidRPr="00D40C11" w:rsidRDefault="00391FB5" w:rsidP="00527105">
            <w:pPr>
              <w:pStyle w:val="BodyTextIndent"/>
              <w:ind w:left="0" w:firstLine="0"/>
              <w:rPr>
                <w:rFonts w:ascii="Arial" w:hAnsi="Arial" w:cs="Arial"/>
                <w:color w:val="000000" w:themeColor="text1"/>
                <w:sz w:val="20"/>
              </w:rPr>
            </w:pPr>
          </w:p>
          <w:p w14:paraId="095C73EF" w14:textId="12551CE3" w:rsidR="00391FB5" w:rsidRPr="00D40C11"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43DDF988" w:rsidR="002323AB" w:rsidRPr="00D40C11" w:rsidRDefault="004E0E6B" w:rsidP="00527105">
            <w:pPr>
              <w:jc w:val="both"/>
              <w:rPr>
                <w:rFonts w:ascii="Arial" w:hAnsi="Arial" w:cs="Arial"/>
                <w:color w:val="000000" w:themeColor="text1"/>
                <w:sz w:val="20"/>
              </w:rPr>
            </w:pPr>
            <w:hyperlink r:id="rId9" w:history="1">
              <w:r w:rsidR="00607E67" w:rsidRPr="00D40C11">
                <w:rPr>
                  <w:rStyle w:val="Hyperlink"/>
                  <w:rFonts w:ascii="Arial" w:hAnsi="Arial" w:cs="Arial"/>
                  <w:color w:val="000000" w:themeColor="text1"/>
                  <w:sz w:val="20"/>
                </w:rPr>
                <w:t>Phage.Canada@gmail.com</w:t>
              </w:r>
            </w:hyperlink>
            <w:r w:rsidR="00607E67" w:rsidRPr="00D40C11">
              <w:rPr>
                <w:rFonts w:ascii="Arial" w:hAnsi="Arial" w:cs="Arial"/>
                <w:color w:val="000000" w:themeColor="text1"/>
                <w:sz w:val="20"/>
              </w:rPr>
              <w:t xml:space="preserve">; </w:t>
            </w:r>
            <w:r w:rsidR="00AF1262" w:rsidRPr="00D40C11">
              <w:rPr>
                <w:rFonts w:ascii="Arial" w:hAnsi="Arial" w:cs="Arial"/>
                <w:color w:val="000000" w:themeColor="text1"/>
                <w:sz w:val="20"/>
              </w:rPr>
              <w:t>Evelien.adriaenssens@quadram.ac.uk</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41073C28" w:rsidR="00607E67" w:rsidRDefault="00607E67" w:rsidP="00CE5ECF">
                  <w:pPr>
                    <w:spacing w:before="120" w:after="120"/>
                    <w:rPr>
                      <w:rFonts w:ascii="Arial" w:hAnsi="Arial" w:cs="Arial"/>
                      <w:b/>
                    </w:rPr>
                  </w:pPr>
                  <w:r w:rsidRPr="00607E67">
                    <w:rPr>
                      <w:rFonts w:ascii="Arial" w:hAnsi="Arial" w:cs="Arial"/>
                      <w:b/>
                    </w:rPr>
                    <w:t>Quadram Institute</w:t>
                  </w:r>
                  <w:r w:rsidR="00AF1262">
                    <w:rPr>
                      <w:rFonts w:ascii="Arial" w:hAnsi="Arial" w:cs="Arial"/>
                      <w:b/>
                    </w:rPr>
                    <w:t xml:space="preserve"> 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1DC3768A"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0" w:history="1">
              <w:r w:rsidR="00AF1262" w:rsidRPr="00982330">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68BE0E02" w14:textId="77777777" w:rsidR="00D1634C" w:rsidRDefault="00525C72" w:rsidP="00C15EC4">
            <w:pPr>
              <w:jc w:val="both"/>
              <w:rPr>
                <w:rFonts w:ascii="Arial" w:hAnsi="Arial" w:cs="Arial"/>
                <w:b/>
              </w:rPr>
            </w:pPr>
            <w:r>
              <w:rPr>
                <w:rFonts w:ascii="Arial" w:hAnsi="Arial" w:cs="Arial"/>
                <w:b/>
              </w:rPr>
              <w:t>Bacterial and Archaeal Viruses Subcommittee</w:t>
            </w:r>
          </w:p>
          <w:p w14:paraId="53B4813F" w14:textId="7C66DA7A" w:rsidR="00AF1262" w:rsidRPr="009320C8" w:rsidRDefault="00AF1262"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bookmarkStart w:id="4" w:name="_GoBack"/>
      <w:bookmarkEnd w:id="4"/>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35143A19"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D40C11" w:rsidRPr="00977C68">
              <w:rPr>
                <w:rFonts w:ascii="Arial" w:hAnsi="Arial" w:cs="Arial"/>
                <w:bCs/>
                <w:sz w:val="22"/>
                <w:szCs w:val="22"/>
              </w:rPr>
              <w:t>2019.028B.</w:t>
            </w:r>
            <w:r w:rsidR="00855254" w:rsidRPr="00977C68">
              <w:rPr>
                <w:rFonts w:ascii="Arial" w:hAnsi="Arial" w:cs="Arial"/>
                <w:bCs/>
                <w:sz w:val="22"/>
                <w:szCs w:val="22"/>
              </w:rPr>
              <w:t>A</w:t>
            </w:r>
            <w:r w:rsidR="00D40C11" w:rsidRPr="00977C68">
              <w:rPr>
                <w:rFonts w:ascii="Arial" w:hAnsi="Arial" w:cs="Arial"/>
                <w:bCs/>
                <w:sz w:val="22"/>
                <w:szCs w:val="22"/>
              </w:rPr>
              <w:t>.v1.</w:t>
            </w:r>
            <w:r w:rsidR="00712833" w:rsidRPr="00977C68">
              <w:rPr>
                <w:rFonts w:ascii="Arial" w:hAnsi="Arial" w:cs="Arial"/>
                <w:bCs/>
                <w:iCs/>
                <w:sz w:val="22"/>
                <w:szCs w:val="22"/>
              </w:rPr>
              <w:t>Sansavirus</w:t>
            </w:r>
            <w:r w:rsidR="00855254" w:rsidRPr="00977C68">
              <w:rPr>
                <w:rFonts w:ascii="Arial" w:hAnsi="Arial" w:cs="Arial"/>
                <w:bCs/>
                <w:i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3ECB7AAF" w14:textId="1F00EFEE" w:rsidR="00712833" w:rsidRPr="00712833" w:rsidRDefault="00712833" w:rsidP="00712833">
            <w:pPr>
              <w:pStyle w:val="BodyTextIndent"/>
              <w:ind w:left="567" w:hanging="567"/>
              <w:rPr>
                <w:rFonts w:ascii="Times New Roman" w:hAnsi="Times New Roman"/>
                <w:color w:val="000000"/>
              </w:rPr>
            </w:pPr>
            <w:r w:rsidRPr="00712833">
              <w:rPr>
                <w:rFonts w:ascii="Times New Roman" w:hAnsi="Times New Roman"/>
                <w:color w:val="000000"/>
              </w:rPr>
              <w:t>Vara L, Kane AA, Cahill JL, Rasche ES, Kuty Everett GF. Complete Genome</w:t>
            </w:r>
          </w:p>
          <w:p w14:paraId="1F2E6BC9" w14:textId="77777777" w:rsidR="00712833" w:rsidRPr="00712833" w:rsidRDefault="00712833" w:rsidP="00712833">
            <w:pPr>
              <w:pStyle w:val="BodyTextIndent"/>
              <w:ind w:left="567" w:hanging="567"/>
              <w:rPr>
                <w:rFonts w:ascii="Times New Roman" w:hAnsi="Times New Roman"/>
                <w:color w:val="000000"/>
              </w:rPr>
            </w:pPr>
            <w:r w:rsidRPr="00712833">
              <w:rPr>
                <w:rFonts w:ascii="Times New Roman" w:hAnsi="Times New Roman"/>
                <w:color w:val="000000"/>
              </w:rPr>
              <w:t>Sequence of Caulobacter crescentus Siphophage Sansa. Genome Announc. 2015 Oct</w:t>
            </w:r>
          </w:p>
          <w:p w14:paraId="5B711D65" w14:textId="77777777" w:rsidR="00AA601F" w:rsidRDefault="00712833" w:rsidP="00712833">
            <w:pPr>
              <w:pStyle w:val="BodyTextIndent"/>
              <w:ind w:left="567" w:hanging="567"/>
              <w:rPr>
                <w:rFonts w:ascii="Times New Roman" w:hAnsi="Times New Roman"/>
                <w:color w:val="000000"/>
              </w:rPr>
            </w:pPr>
            <w:r w:rsidRPr="00712833">
              <w:rPr>
                <w:rFonts w:ascii="Times New Roman" w:hAnsi="Times New Roman"/>
                <w:color w:val="000000"/>
              </w:rPr>
              <w:t>8;3(5). pii: e01131-15.</w:t>
            </w:r>
          </w:p>
          <w:p w14:paraId="2301AF84" w14:textId="77777777" w:rsidR="00AF1262" w:rsidRPr="00AF1262" w:rsidRDefault="00AF1262" w:rsidP="00AF1262">
            <w:pPr>
              <w:pStyle w:val="BodyTextIndent"/>
              <w:ind w:left="567" w:hanging="567"/>
              <w:rPr>
                <w:rFonts w:ascii="Times New Roman" w:hAnsi="Times New Roman"/>
                <w:color w:val="000000"/>
              </w:rPr>
            </w:pPr>
            <w:r w:rsidRPr="00AF1262">
              <w:rPr>
                <w:rFonts w:ascii="Times New Roman" w:hAnsi="Times New Roman"/>
                <w:color w:val="000000"/>
              </w:rPr>
              <w:t>Brister, J. R., Ako-adjei, D., Bao, Y. &amp; Blinkova, O. NCBI Viral Genomes Resource. Nucleic Acids Res. 43, D571–D577 (2015).</w:t>
            </w:r>
          </w:p>
          <w:p w14:paraId="12B71B9F" w14:textId="77777777" w:rsidR="00AF1262" w:rsidRPr="00AF1262" w:rsidRDefault="00AF1262" w:rsidP="00AF1262">
            <w:pPr>
              <w:pStyle w:val="BodyTextIndent"/>
              <w:ind w:left="567" w:hanging="567"/>
              <w:rPr>
                <w:rFonts w:ascii="Times New Roman" w:hAnsi="Times New Roman"/>
                <w:color w:val="000000"/>
              </w:rPr>
            </w:pPr>
            <w:r w:rsidRPr="00AF1262">
              <w:rPr>
                <w:rFonts w:ascii="Times New Roman" w:hAnsi="Times New Roman"/>
                <w:color w:val="000000"/>
              </w:rPr>
              <w:t xml:space="preserve">Sayers EW, Agarwala R, Bolton EE, Brister JR, Canese K, Clark K, et al. Database resources of the National Center for Biotechnology Information. Nucleic Acids Res. 2019;47(D1):D23-D28. </w:t>
            </w:r>
          </w:p>
          <w:p w14:paraId="15AB4CE0" w14:textId="77777777" w:rsidR="00AF1262" w:rsidRPr="00AF1262" w:rsidRDefault="00AF1262" w:rsidP="00AF1262">
            <w:pPr>
              <w:pStyle w:val="BodyTextIndent"/>
              <w:ind w:left="567" w:hanging="567"/>
              <w:rPr>
                <w:rFonts w:ascii="Times New Roman" w:hAnsi="Times New Roman"/>
                <w:color w:val="000000"/>
              </w:rPr>
            </w:pPr>
            <w:r w:rsidRPr="00AF1262">
              <w:rPr>
                <w:rFonts w:ascii="Times New Roman" w:hAnsi="Times New Roman"/>
                <w:color w:val="000000"/>
              </w:rPr>
              <w:t xml:space="preserve">Tolstoy I, Kropinski AM, Brister JR. Bacteriophage Taxonomy: An Evolving Discipline. Methods Mol Biol. 2018;1693:57-71. </w:t>
            </w:r>
          </w:p>
          <w:p w14:paraId="67B0E3FF" w14:textId="77777777" w:rsidR="00AF1262" w:rsidRPr="00AF1262" w:rsidRDefault="00AF1262" w:rsidP="00AF1262">
            <w:pPr>
              <w:pStyle w:val="BodyTextIndent"/>
              <w:ind w:left="567" w:hanging="567"/>
              <w:rPr>
                <w:rFonts w:ascii="Times New Roman" w:hAnsi="Times New Roman"/>
                <w:color w:val="000000"/>
              </w:rPr>
            </w:pPr>
            <w:r w:rsidRPr="00AF1262">
              <w:rPr>
                <w:rFonts w:ascii="Times New Roman" w:hAnsi="Times New Roman"/>
                <w:color w:val="000000"/>
              </w:rPr>
              <w:t>O'Leary NA, Wright MW, Brister JR, Ciufo S, Haddad D, McVeigh R, et al. Reference sequence (RefSeq) database at NCBI: current status, taxonomic expansion, and functional annotation. Nucleic Acids Res. 2016;44(D1):D733-45.</w:t>
            </w:r>
          </w:p>
          <w:p w14:paraId="08279770" w14:textId="77777777" w:rsidR="00AF1262" w:rsidRPr="00AF1262" w:rsidRDefault="00AF1262" w:rsidP="00AF1262">
            <w:pPr>
              <w:pStyle w:val="BodyTextIndent"/>
              <w:ind w:left="567" w:hanging="567"/>
              <w:rPr>
                <w:rFonts w:ascii="Times New Roman" w:hAnsi="Times New Roman"/>
                <w:color w:val="000000"/>
              </w:rPr>
            </w:pPr>
            <w:r w:rsidRPr="00AF1262">
              <w:rPr>
                <w:rFonts w:ascii="Times New Roman" w:hAnsi="Times New Roman"/>
                <w:color w:val="000000"/>
              </w:rPr>
              <w:t xml:space="preserve">Agren J, Sundstrôm A, HÂfstrôm T, Segerman B. Gegenees: fragmented alignment of multiple genomes for determining phylogenomic distances and genetic signatures unique for specified target groups. PLoS One. 2012;7(6):e39107. </w:t>
            </w:r>
          </w:p>
          <w:p w14:paraId="71E96971" w14:textId="77777777" w:rsidR="00AF1262" w:rsidRPr="00AF1262" w:rsidRDefault="00AF1262" w:rsidP="00AF1262">
            <w:pPr>
              <w:pStyle w:val="BodyTextIndent"/>
              <w:ind w:left="567" w:hanging="567"/>
              <w:rPr>
                <w:rFonts w:ascii="Times New Roman" w:hAnsi="Times New Roman"/>
                <w:color w:val="000000"/>
              </w:rPr>
            </w:pPr>
            <w:r w:rsidRPr="00AF1262">
              <w:rPr>
                <w:rFonts w:ascii="Times New Roman" w:hAnsi="Times New Roman"/>
                <w:color w:val="000000"/>
              </w:rPr>
              <w:t xml:space="preserve">Chan PP, Lowe TM. tRNAscan-SE: Searching for tRNA Genes in Genomic Sequences. Methods Mol Biol. 2019;1962:1-14. </w:t>
            </w:r>
          </w:p>
          <w:p w14:paraId="227F1860" w14:textId="77777777" w:rsidR="00AF1262" w:rsidRPr="00AF1262" w:rsidRDefault="00AF1262" w:rsidP="00AF1262">
            <w:pPr>
              <w:pStyle w:val="BodyTextIndent"/>
              <w:ind w:left="567" w:hanging="567"/>
              <w:rPr>
                <w:rFonts w:ascii="Times New Roman" w:hAnsi="Times New Roman"/>
                <w:color w:val="000000"/>
              </w:rPr>
            </w:pPr>
            <w:r w:rsidRPr="00AF1262">
              <w:rPr>
                <w:rFonts w:ascii="Times New Roman" w:hAnsi="Times New Roman"/>
                <w:color w:val="000000"/>
              </w:rPr>
              <w:t xml:space="preserve">Turner D, Reynolds D, Seto D, Mahadevan P. CoreGenes3.5: a webserver for the determination of core genes from sets of viral and small bacterial genomes. BMC Res Notes. 2013;6:140. </w:t>
            </w:r>
          </w:p>
          <w:p w14:paraId="00D6EC54" w14:textId="77777777" w:rsidR="00AF1262" w:rsidRPr="00AF1262" w:rsidRDefault="00AF1262" w:rsidP="00AF1262">
            <w:pPr>
              <w:pStyle w:val="BodyTextIndent"/>
              <w:ind w:left="567" w:hanging="567"/>
              <w:rPr>
                <w:rFonts w:ascii="Times New Roman" w:hAnsi="Times New Roman"/>
                <w:color w:val="000000"/>
              </w:rPr>
            </w:pPr>
            <w:r w:rsidRPr="00AF1262">
              <w:rPr>
                <w:rFonts w:ascii="Times New Roman" w:hAnsi="Times New Roman"/>
                <w:color w:val="000000"/>
              </w:rPr>
              <w:t>Darling AE, Mau B, Perna NT. progressiveMauve: multiple genome alignment with gene gain, loss and rearrangement. PLoS One. 2010;5(6):e11147.</w:t>
            </w:r>
          </w:p>
          <w:p w14:paraId="5034F0A3" w14:textId="77777777" w:rsidR="00AF1262" w:rsidRPr="00AF1262" w:rsidRDefault="00AF1262" w:rsidP="00AF1262">
            <w:pPr>
              <w:pStyle w:val="BodyTextIndent"/>
              <w:ind w:left="567" w:hanging="567"/>
              <w:rPr>
                <w:rFonts w:ascii="Times New Roman" w:hAnsi="Times New Roman"/>
                <w:color w:val="000000"/>
              </w:rPr>
            </w:pPr>
            <w:r w:rsidRPr="00AF1262">
              <w:rPr>
                <w:rFonts w:ascii="Times New Roman" w:hAnsi="Times New Roman"/>
                <w:color w:val="000000"/>
              </w:rPr>
              <w:t xml:space="preserve">Dereeper A, Guignon V, Blanc G, Audic S, Buffet S, Chevenet F, Dufayard JF, Guindon S, Lefort V, Lescot M, Claverie JM, Gascuel O. Phylogeny.fr: robust phylogenetic analysis for the non-specialist. Nucleic Acids Res. 2008;36(Web Server issue):W465-9. </w:t>
            </w:r>
          </w:p>
          <w:p w14:paraId="16FDC101" w14:textId="1A0077CF" w:rsidR="00AF1262" w:rsidRPr="00C61931" w:rsidRDefault="00AF1262" w:rsidP="00AF1262">
            <w:pPr>
              <w:pStyle w:val="BodyTextIndent"/>
              <w:ind w:left="567" w:hanging="567"/>
              <w:rPr>
                <w:rFonts w:ascii="Times New Roman" w:hAnsi="Times New Roman"/>
                <w:color w:val="000000"/>
              </w:rPr>
            </w:pPr>
            <w:r w:rsidRPr="00AF1262">
              <w:rPr>
                <w:rFonts w:ascii="Times New Roman" w:hAnsi="Times New Roman"/>
                <w:color w:val="000000"/>
              </w:rPr>
              <w:t>Anisimova M, Gascuel O. Approximate likelihood-ratio test for branches: A fast, accurate, and powerful alternative. Syst Biol. 2006;55(4):539-52.</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02014BFD" w:rsidR="00DA2DAB" w:rsidRDefault="00DA2DAB" w:rsidP="0004026E">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04026E">
        <w:rPr>
          <w:rFonts w:ascii="Arial" w:hAnsi="Arial" w:cs="Arial"/>
          <w:sz w:val="20"/>
          <w:szCs w:val="20"/>
          <w:lang w:val="en-GB"/>
        </w:rPr>
        <w:t xml:space="preserve">name of the </w:t>
      </w:r>
      <w:r w:rsidR="00712833">
        <w:rPr>
          <w:rFonts w:ascii="Arial" w:hAnsi="Arial" w:cs="Arial"/>
          <w:sz w:val="20"/>
          <w:szCs w:val="20"/>
          <w:lang w:val="en-GB"/>
        </w:rPr>
        <w:t>first virus of this type, Caulobacter phage Sansa</w:t>
      </w:r>
      <w:r w:rsidR="00AF1262">
        <w:rPr>
          <w:rFonts w:ascii="Arial" w:hAnsi="Arial" w:cs="Arial"/>
          <w:sz w:val="20"/>
          <w:szCs w:val="20"/>
          <w:lang w:val="en-GB"/>
        </w:rPr>
        <w:t>.</w:t>
      </w:r>
    </w:p>
    <w:p w14:paraId="0E99A97E" w14:textId="77777777" w:rsidR="00DA2DAB" w:rsidRDefault="00DA2DAB" w:rsidP="00DA2DAB">
      <w:pPr>
        <w:rPr>
          <w:lang w:val="en-GB"/>
        </w:rPr>
      </w:pPr>
    </w:p>
    <w:p w14:paraId="3807F3A8" w14:textId="06CCEA2D" w:rsidR="00DA2DAB" w:rsidRDefault="00DA2DAB" w:rsidP="00142191">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712833">
        <w:rPr>
          <w:rFonts w:ascii="Arial" w:hAnsi="Arial" w:cs="Arial"/>
          <w:sz w:val="20"/>
          <w:szCs w:val="20"/>
          <w:lang w:val="en-GB"/>
        </w:rPr>
        <w:t>Sansa</w:t>
      </w:r>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w:t>
      </w:r>
      <w:r w:rsidR="00712833">
        <w:rPr>
          <w:rFonts w:ascii="Arial" w:hAnsi="Arial" w:cs="Arial"/>
          <w:sz w:val="20"/>
          <w:szCs w:val="20"/>
          <w:lang w:val="en-GB"/>
        </w:rPr>
        <w:t>15</w:t>
      </w:r>
      <w:r w:rsidR="00E07144">
        <w:rPr>
          <w:rFonts w:ascii="Arial" w:hAnsi="Arial" w:cs="Arial"/>
          <w:sz w:val="20"/>
          <w:szCs w:val="20"/>
          <w:lang w:val="en-GB"/>
        </w:rPr>
        <w:t xml:space="preserve"> from </w:t>
      </w:r>
      <w:r w:rsidR="00712833">
        <w:rPr>
          <w:rFonts w:ascii="Arial" w:hAnsi="Arial" w:cs="Arial"/>
          <w:sz w:val="20"/>
          <w:szCs w:val="20"/>
          <w:lang w:val="en-GB"/>
        </w:rPr>
        <w:t>a</w:t>
      </w:r>
      <w:r w:rsidR="00712833" w:rsidRPr="00712833">
        <w:rPr>
          <w:rFonts w:ascii="Arial" w:hAnsi="Arial" w:cs="Arial"/>
          <w:sz w:val="20"/>
          <w:szCs w:val="20"/>
          <w:lang w:val="en-GB"/>
        </w:rPr>
        <w:t xml:space="preserve"> water sample collected in Houston</w:t>
      </w:r>
      <w:r w:rsidR="00712833">
        <w:rPr>
          <w:rFonts w:ascii="Arial" w:hAnsi="Arial" w:cs="Arial"/>
          <w:sz w:val="20"/>
          <w:szCs w:val="20"/>
          <w:lang w:val="en-GB"/>
        </w:rPr>
        <w:t xml:space="preserve"> (</w:t>
      </w:r>
      <w:r w:rsidR="00712833" w:rsidRPr="00712833">
        <w:rPr>
          <w:rFonts w:ascii="Arial" w:hAnsi="Arial" w:cs="Arial"/>
          <w:sz w:val="20"/>
          <w:szCs w:val="20"/>
          <w:lang w:val="en-GB"/>
        </w:rPr>
        <w:t>TX</w:t>
      </w:r>
      <w:r w:rsidR="00712833">
        <w:rPr>
          <w:rFonts w:ascii="Arial" w:hAnsi="Arial" w:cs="Arial"/>
          <w:sz w:val="20"/>
          <w:szCs w:val="20"/>
          <w:lang w:val="en-GB"/>
        </w:rPr>
        <w:t xml:space="preserve">) </w:t>
      </w:r>
      <w:r w:rsidR="00E07144">
        <w:rPr>
          <w:rFonts w:ascii="Arial" w:hAnsi="Arial" w:cs="Arial"/>
          <w:sz w:val="20"/>
          <w:szCs w:val="20"/>
          <w:lang w:val="en-GB"/>
        </w:rPr>
        <w:t xml:space="preserve">using </w:t>
      </w:r>
      <w:r w:rsidR="0004026E">
        <w:rPr>
          <w:rFonts w:ascii="Arial" w:hAnsi="Arial" w:cs="Arial"/>
          <w:sz w:val="20"/>
          <w:szCs w:val="20"/>
          <w:lang w:val="en-GB"/>
        </w:rPr>
        <w:t xml:space="preserve">the bacterium </w:t>
      </w:r>
      <w:r w:rsidR="00712833" w:rsidRPr="00712833">
        <w:rPr>
          <w:rFonts w:ascii="Arial" w:hAnsi="Arial" w:cs="Arial"/>
          <w:sz w:val="20"/>
          <w:szCs w:val="20"/>
          <w:lang w:val="en-GB"/>
        </w:rPr>
        <w:t>Caulobacter crescentus</w:t>
      </w:r>
      <w:r w:rsidR="0004026E">
        <w:rPr>
          <w:rFonts w:ascii="Arial" w:hAnsi="Arial" w:cs="Arial"/>
          <w:sz w:val="20"/>
          <w:szCs w:val="20"/>
          <w:lang w:val="en-GB"/>
        </w:rPr>
        <w:t xml:space="preserve"> </w:t>
      </w:r>
      <w:r w:rsidR="00712833">
        <w:rPr>
          <w:rFonts w:ascii="Arial" w:hAnsi="Arial" w:cs="Arial"/>
          <w:sz w:val="20"/>
          <w:szCs w:val="20"/>
          <w:lang w:val="en-GB"/>
        </w:rPr>
        <w:t xml:space="preserve">CB15 </w:t>
      </w:r>
      <w:r w:rsidR="00E07144">
        <w:rPr>
          <w:rFonts w:ascii="Arial" w:hAnsi="Arial" w:cs="Arial"/>
          <w:sz w:val="20"/>
          <w:szCs w:val="20"/>
          <w:lang w:val="en-GB"/>
        </w:rPr>
        <w:t xml:space="preserve">as the host.  </w:t>
      </w:r>
      <w:r w:rsidR="00712833">
        <w:rPr>
          <w:rFonts w:ascii="Arial" w:hAnsi="Arial" w:cs="Arial"/>
          <w:sz w:val="20"/>
          <w:szCs w:val="20"/>
          <w:lang w:val="en-GB"/>
        </w:rPr>
        <w:t xml:space="preserve">The genome contains </w:t>
      </w:r>
      <w:r w:rsidR="00712833" w:rsidRPr="00712833">
        <w:rPr>
          <w:rFonts w:ascii="Arial" w:hAnsi="Arial" w:cs="Arial"/>
          <w:sz w:val="20"/>
          <w:szCs w:val="20"/>
          <w:lang w:val="en-GB"/>
        </w:rPr>
        <w:t>2,127-bp</w:t>
      </w:r>
      <w:r w:rsidR="00712833">
        <w:rPr>
          <w:rFonts w:ascii="Arial" w:hAnsi="Arial" w:cs="Arial"/>
          <w:sz w:val="20"/>
          <w:szCs w:val="20"/>
          <w:lang w:val="en-GB"/>
        </w:rPr>
        <w:t xml:space="preserve"> terminal</w:t>
      </w:r>
      <w:r w:rsidR="00712833" w:rsidRPr="00712833">
        <w:rPr>
          <w:rFonts w:ascii="Arial" w:hAnsi="Arial" w:cs="Arial"/>
          <w:sz w:val="20"/>
          <w:szCs w:val="20"/>
          <w:lang w:val="en-GB"/>
        </w:rPr>
        <w:t xml:space="preserve"> repeat</w:t>
      </w:r>
      <w:r w:rsidR="00712833">
        <w:rPr>
          <w:rFonts w:ascii="Arial" w:hAnsi="Arial" w:cs="Arial"/>
          <w:sz w:val="20"/>
          <w:szCs w:val="20"/>
          <w:lang w:val="en-GB"/>
        </w:rPr>
        <w:t>s</w:t>
      </w:r>
      <w:r w:rsidR="00AF126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40"/>
        <w:gridCol w:w="1089"/>
        <w:gridCol w:w="1503"/>
        <w:gridCol w:w="794"/>
        <w:gridCol w:w="702"/>
        <w:gridCol w:w="854"/>
        <w:gridCol w:w="702"/>
      </w:tblGrid>
      <w:tr w:rsidR="00E07144" w:rsidRPr="008E7E3B" w14:paraId="7A5DB77B" w14:textId="77777777" w:rsidTr="00E07144">
        <w:tc>
          <w:tcPr>
            <w:tcW w:w="1740" w:type="dxa"/>
          </w:tcPr>
          <w:p w14:paraId="353D547A"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Phage name</w:t>
            </w:r>
          </w:p>
        </w:tc>
        <w:tc>
          <w:tcPr>
            <w:tcW w:w="1089" w:type="dxa"/>
          </w:tcPr>
          <w:p w14:paraId="0CDEA27E"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INSDC </w:t>
            </w:r>
          </w:p>
        </w:tc>
        <w:tc>
          <w:tcPr>
            <w:tcW w:w="794" w:type="dxa"/>
          </w:tcPr>
          <w:p w14:paraId="7B6E03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Size (Kb)</w:t>
            </w:r>
          </w:p>
        </w:tc>
        <w:tc>
          <w:tcPr>
            <w:tcW w:w="702" w:type="dxa"/>
          </w:tcPr>
          <w:p w14:paraId="4686287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GC% </w:t>
            </w:r>
          </w:p>
        </w:tc>
        <w:tc>
          <w:tcPr>
            <w:tcW w:w="854" w:type="dxa"/>
          </w:tcPr>
          <w:p w14:paraId="23CB3C2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Protein </w:t>
            </w:r>
          </w:p>
        </w:tc>
        <w:tc>
          <w:tcPr>
            <w:tcW w:w="702" w:type="dxa"/>
          </w:tcPr>
          <w:p w14:paraId="46CFF6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tRNA</w:t>
            </w:r>
          </w:p>
        </w:tc>
      </w:tr>
      <w:tr w:rsidR="00712833" w:rsidRPr="008E7E3B" w14:paraId="1A46F972" w14:textId="77777777" w:rsidTr="00E07144">
        <w:tc>
          <w:tcPr>
            <w:tcW w:w="1740" w:type="dxa"/>
          </w:tcPr>
          <w:p w14:paraId="7854EE4E" w14:textId="3E775F2E" w:rsidR="00712833" w:rsidRPr="008E7E3B" w:rsidRDefault="00712833" w:rsidP="00712833">
            <w:pPr>
              <w:rPr>
                <w:rFonts w:ascii="Arial" w:hAnsi="Arial" w:cs="Arial"/>
                <w:sz w:val="20"/>
                <w:szCs w:val="20"/>
                <w:lang w:val="en-GB"/>
              </w:rPr>
            </w:pPr>
            <w:r>
              <w:rPr>
                <w:rFonts w:ascii="Arial" w:hAnsi="Arial" w:cs="Arial"/>
                <w:sz w:val="20"/>
                <w:szCs w:val="20"/>
                <w:lang w:val="en-GB"/>
              </w:rPr>
              <w:t>Caulobacter phage Sansa</w:t>
            </w:r>
          </w:p>
        </w:tc>
        <w:tc>
          <w:tcPr>
            <w:tcW w:w="1089" w:type="dxa"/>
            <w:vAlign w:val="center"/>
          </w:tcPr>
          <w:p w14:paraId="6D4713A7" w14:textId="2BB63D63" w:rsidR="00712833" w:rsidRPr="008E7E3B" w:rsidRDefault="00712833" w:rsidP="00712833">
            <w:pPr>
              <w:rPr>
                <w:rFonts w:ascii="Arial" w:hAnsi="Arial" w:cs="Arial"/>
                <w:sz w:val="20"/>
                <w:szCs w:val="20"/>
                <w:lang w:val="en-GB"/>
              </w:rPr>
            </w:pPr>
          </w:p>
        </w:tc>
        <w:tc>
          <w:tcPr>
            <w:tcW w:w="1503" w:type="dxa"/>
            <w:vAlign w:val="center"/>
          </w:tcPr>
          <w:p w14:paraId="5AC9EE78" w14:textId="6B758E6A" w:rsidR="00712833" w:rsidRPr="008E7E3B" w:rsidRDefault="004E0E6B" w:rsidP="00712833">
            <w:pPr>
              <w:rPr>
                <w:rFonts w:ascii="Arial" w:hAnsi="Arial" w:cs="Arial"/>
                <w:sz w:val="20"/>
                <w:szCs w:val="20"/>
                <w:lang w:val="en-GB"/>
              </w:rPr>
            </w:pPr>
            <w:hyperlink r:id="rId11" w:tgtFrame="_blank" w:history="1">
              <w:r w:rsidR="00712833">
                <w:rPr>
                  <w:rStyle w:val="Hyperlink"/>
                </w:rPr>
                <w:t>KT001913.1</w:t>
              </w:r>
            </w:hyperlink>
          </w:p>
        </w:tc>
        <w:tc>
          <w:tcPr>
            <w:tcW w:w="794" w:type="dxa"/>
            <w:vAlign w:val="center"/>
          </w:tcPr>
          <w:p w14:paraId="0FCE54BA" w14:textId="17E55C64" w:rsidR="00712833" w:rsidRPr="008E7E3B" w:rsidRDefault="00712833" w:rsidP="00712833">
            <w:pPr>
              <w:rPr>
                <w:rFonts w:ascii="Arial" w:hAnsi="Arial" w:cs="Arial"/>
                <w:sz w:val="20"/>
                <w:szCs w:val="20"/>
                <w:lang w:val="en-GB"/>
              </w:rPr>
            </w:pPr>
            <w:r>
              <w:t>80.3</w:t>
            </w:r>
          </w:p>
        </w:tc>
        <w:tc>
          <w:tcPr>
            <w:tcW w:w="702" w:type="dxa"/>
            <w:vAlign w:val="center"/>
          </w:tcPr>
          <w:p w14:paraId="799522F5" w14:textId="551620C0" w:rsidR="00712833" w:rsidRPr="008E7E3B" w:rsidRDefault="00712833" w:rsidP="00712833">
            <w:pPr>
              <w:rPr>
                <w:rFonts w:ascii="Arial" w:hAnsi="Arial" w:cs="Arial"/>
                <w:sz w:val="20"/>
                <w:szCs w:val="20"/>
                <w:lang w:val="en-GB"/>
              </w:rPr>
            </w:pPr>
            <w:r>
              <w:t>65.8</w:t>
            </w:r>
          </w:p>
        </w:tc>
        <w:tc>
          <w:tcPr>
            <w:tcW w:w="854" w:type="dxa"/>
            <w:vAlign w:val="center"/>
          </w:tcPr>
          <w:p w14:paraId="696B0477" w14:textId="4CF336F9" w:rsidR="00712833" w:rsidRPr="008E7E3B" w:rsidRDefault="00712833" w:rsidP="00712833">
            <w:pPr>
              <w:rPr>
                <w:rFonts w:ascii="Arial" w:hAnsi="Arial" w:cs="Arial"/>
                <w:sz w:val="20"/>
                <w:szCs w:val="20"/>
                <w:lang w:val="en-GB"/>
              </w:rPr>
            </w:pPr>
            <w:r>
              <w:t>122</w:t>
            </w:r>
          </w:p>
        </w:tc>
        <w:tc>
          <w:tcPr>
            <w:tcW w:w="702" w:type="dxa"/>
            <w:vAlign w:val="center"/>
          </w:tcPr>
          <w:p w14:paraId="499745FC" w14:textId="011F414C" w:rsidR="00712833" w:rsidRPr="008E7E3B" w:rsidRDefault="00712833" w:rsidP="00712833">
            <w:pPr>
              <w:rPr>
                <w:rFonts w:ascii="Arial" w:hAnsi="Arial" w:cs="Arial"/>
                <w:sz w:val="20"/>
                <w:szCs w:val="20"/>
                <w:lang w:val="en-GB"/>
              </w:rPr>
            </w:pPr>
            <w:r>
              <w:rPr>
                <w:rFonts w:ascii="Arial" w:hAnsi="Arial" w:cs="Arial"/>
                <w:sz w:val="20"/>
                <w:szCs w:val="20"/>
                <w:lang w:val="en-GB"/>
              </w:rPr>
              <w:t>0</w:t>
            </w:r>
          </w:p>
        </w:tc>
      </w:tr>
    </w:tbl>
    <w:p w14:paraId="710AB9AC" w14:textId="77777777" w:rsidR="00DA2DAB" w:rsidRPr="00805C88" w:rsidRDefault="00DA2DAB" w:rsidP="00DA2DAB">
      <w:pPr>
        <w:rPr>
          <w:rFonts w:ascii="Arial" w:hAnsi="Arial" w:cs="Arial"/>
          <w:b/>
          <w:color w:val="0000FF"/>
          <w:sz w:val="20"/>
          <w:szCs w:val="20"/>
          <w:lang w:val="en-GB"/>
        </w:rPr>
      </w:pPr>
    </w:p>
    <w:p w14:paraId="4381EF53" w14:textId="2718ADA5"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480292">
        <w:rPr>
          <w:rFonts w:ascii="Arial" w:hAnsi="Arial" w:cs="Arial"/>
          <w:sz w:val="20"/>
          <w:szCs w:val="20"/>
          <w:lang w:val="en-GB"/>
        </w:rPr>
        <w:t>Genomic orphan</w:t>
      </w:r>
      <w:r>
        <w:rPr>
          <w:rFonts w:ascii="Arial" w:hAnsi="Arial" w:cs="Arial"/>
          <w:sz w:val="20"/>
          <w:szCs w:val="20"/>
          <w:lang w:val="en-GB"/>
        </w:rPr>
        <w:t xml:space="preserve">.  </w:t>
      </w:r>
    </w:p>
    <w:p w14:paraId="6AC71618" w14:textId="77777777" w:rsidR="00DA2DAB" w:rsidRDefault="00DA2DAB" w:rsidP="00DA2DAB">
      <w:pPr>
        <w:rPr>
          <w:rFonts w:ascii="Arial" w:hAnsi="Arial" w:cs="Arial"/>
          <w:sz w:val="20"/>
          <w:szCs w:val="20"/>
          <w:lang w:val="en-GB"/>
        </w:rPr>
      </w:pPr>
    </w:p>
    <w:p w14:paraId="36B44BD6" w14:textId="01A84222" w:rsidR="00822549" w:rsidRDefault="00DA2DAB" w:rsidP="00822549">
      <w:pPr>
        <w:rPr>
          <w:rFonts w:ascii="Arial" w:hAnsi="Arial" w:cs="Arial"/>
          <w:sz w:val="20"/>
          <w:szCs w:val="20"/>
          <w:lang w:val="en-GB"/>
        </w:rPr>
      </w:pPr>
      <w:r>
        <w:rPr>
          <w:rFonts w:ascii="Arial" w:hAnsi="Arial" w:cs="Arial"/>
          <w:b/>
          <w:color w:val="0000FF"/>
          <w:sz w:val="20"/>
          <w:szCs w:val="20"/>
          <w:lang w:val="en-GB"/>
        </w:rPr>
        <w:lastRenderedPageBreak/>
        <w:t xml:space="preserve">Electron micrograph: </w:t>
      </w:r>
      <w:r w:rsidR="00142191" w:rsidRPr="00142191">
        <w:rPr>
          <w:rFonts w:ascii="Arial" w:hAnsi="Arial" w:cs="Arial"/>
          <w:sz w:val="20"/>
          <w:szCs w:val="20"/>
          <w:lang w:val="en-GB"/>
        </w:rPr>
        <w:t>Non</w:t>
      </w:r>
      <w:r w:rsidR="00142191">
        <w:rPr>
          <w:rFonts w:ascii="Arial" w:hAnsi="Arial" w:cs="Arial"/>
          <w:sz w:val="20"/>
          <w:szCs w:val="20"/>
          <w:lang w:val="en-GB"/>
        </w:rPr>
        <w:t>e</w:t>
      </w:r>
      <w:r w:rsidR="00142191" w:rsidRPr="00142191">
        <w:rPr>
          <w:rFonts w:ascii="Arial" w:hAnsi="Arial" w:cs="Arial"/>
          <w:sz w:val="20"/>
          <w:szCs w:val="20"/>
          <w:lang w:val="en-GB"/>
        </w:rPr>
        <w:t xml:space="preserve"> available</w:t>
      </w:r>
    </w:p>
    <w:p w14:paraId="283A83CD" w14:textId="11F95106" w:rsidR="00822549" w:rsidRDefault="00822549" w:rsidP="00822549">
      <w:pPr>
        <w:jc w:val="center"/>
        <w:rPr>
          <w:rFonts w:ascii="Arial" w:hAnsi="Arial" w:cs="Arial"/>
          <w:sz w:val="20"/>
          <w:szCs w:val="20"/>
          <w:lang w:val="en-GB"/>
        </w:rPr>
      </w:pPr>
    </w:p>
    <w:p w14:paraId="530F79C5" w14:textId="77777777" w:rsidR="00DA2DAB" w:rsidRDefault="00DA2DAB" w:rsidP="00DA2DAB">
      <w:pPr>
        <w:rPr>
          <w:rFonts w:ascii="Arial" w:hAnsi="Arial" w:cs="Arial"/>
          <w:b/>
          <w:color w:val="0000FF"/>
          <w:sz w:val="20"/>
          <w:szCs w:val="20"/>
          <w:lang w:val="en-GB"/>
        </w:rPr>
      </w:pPr>
    </w:p>
    <w:p w14:paraId="14A9A6C3" w14:textId="11D6FD0D"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453909">
        <w:rPr>
          <w:rFonts w:ascii="Arial" w:hAnsi="Arial" w:cs="Arial"/>
          <w:sz w:val="20"/>
          <w:szCs w:val="20"/>
          <w:lang w:val="en-GB"/>
        </w:rPr>
        <w:t>major capsid</w:t>
      </w:r>
      <w:r>
        <w:rPr>
          <w:rFonts w:ascii="Arial" w:hAnsi="Arial" w:cs="Arial"/>
          <w:sz w:val="20"/>
          <w:szCs w:val="20"/>
          <w:lang w:val="en-GB"/>
        </w:rPr>
        <w:t xml:space="preserve"> protein homologs of </w:t>
      </w:r>
      <w:r w:rsidR="00712833">
        <w:rPr>
          <w:rFonts w:ascii="Arial" w:hAnsi="Arial" w:cs="Arial"/>
          <w:sz w:val="20"/>
          <w:szCs w:val="20"/>
          <w:lang w:val="en-GB"/>
        </w:rPr>
        <w:t>Sansa</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p>
    <w:p w14:paraId="4B6F39F1"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003085C"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faster to compute. See: Anisimova M., Gascuel O. Approximate likelihood ratio test for branches:</w:t>
      </w:r>
    </w:p>
    <w:p w14:paraId="13BF530F" w14:textId="391E95C6"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(Syst Biol. 2006;55(4):539-52.) for details."</w:t>
      </w:r>
    </w:p>
    <w:p w14:paraId="7B179FF7" w14:textId="36BDFF4D" w:rsidR="00D871A1" w:rsidRDefault="00D871A1" w:rsidP="00480292">
      <w:pPr>
        <w:rPr>
          <w:rFonts w:ascii="Arial" w:hAnsi="Arial" w:cs="Arial"/>
          <w:sz w:val="20"/>
          <w:szCs w:val="20"/>
          <w:lang w:val="en-GB"/>
        </w:rPr>
      </w:pPr>
    </w:p>
    <w:p w14:paraId="219F7AD9" w14:textId="62173E4E" w:rsidR="00D871A1" w:rsidRDefault="00D871A1" w:rsidP="00480292">
      <w:pPr>
        <w:rPr>
          <w:rFonts w:ascii="Arial" w:hAnsi="Arial" w:cs="Arial"/>
          <w:sz w:val="20"/>
          <w:szCs w:val="20"/>
          <w:lang w:val="en-GB"/>
        </w:rPr>
      </w:pPr>
    </w:p>
    <w:p w14:paraId="2DE22DC8" w14:textId="65648FC4" w:rsidR="00DA2DAB" w:rsidRDefault="0004026E" w:rsidP="00DA2DAB">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77EEA458">
                <wp:simplePos x="0" y="0"/>
                <wp:positionH relativeFrom="margin">
                  <wp:posOffset>1600835</wp:posOffset>
                </wp:positionH>
                <wp:positionV relativeFrom="paragraph">
                  <wp:posOffset>1310640</wp:posOffset>
                </wp:positionV>
                <wp:extent cx="3803650" cy="177800"/>
                <wp:effectExtent l="19050" t="19050" r="25400" b="12700"/>
                <wp:wrapNone/>
                <wp:docPr id="5" name="Rectangle 5"/>
                <wp:cNvGraphicFramePr/>
                <a:graphic xmlns:a="http://schemas.openxmlformats.org/drawingml/2006/main">
                  <a:graphicData uri="http://schemas.microsoft.com/office/word/2010/wordprocessingShape">
                    <wps:wsp>
                      <wps:cNvSpPr/>
                      <wps:spPr>
                        <a:xfrm>
                          <a:off x="0" y="0"/>
                          <a:ext cx="3803650" cy="1778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91F1C31" id="Rectangle 5" o:spid="_x0000_s1026" style="position:absolute;margin-left:126.05pt;margin-top:103.2pt;width:299.5pt;height:14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" filled="f" strokecolor="red" strokeweight="2.25pt">
                <w10:wrap anchorx="margin"/>
              </v:rect>
            </w:pict>
          </mc:Fallback>
        </mc:AlternateContent>
      </w:r>
      <w:r>
        <w:rPr>
          <w:rFonts w:ascii="Arial" w:hAnsi="Arial" w:cs="Arial"/>
          <w:noProof/>
          <w:sz w:val="20"/>
          <w:szCs w:val="20"/>
          <w:lang w:val="en-GB"/>
        </w:rPr>
        <w:drawing>
          <wp:inline distT="0" distB="0" distL="0" distR="0" wp14:anchorId="12EFC4A5" wp14:editId="3B20D34A">
            <wp:extent cx="6007735" cy="173799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erL phylo tree.tif"/>
                    <pic:cNvPicPr/>
                  </pic:nvPicPr>
                  <pic:blipFill>
                    <a:blip r:embed="rId12"/>
                    <a:stretch>
                      <a:fillRect/>
                    </a:stretch>
                  </pic:blipFill>
                  <pic:spPr>
                    <a:xfrm>
                      <a:off x="0" y="0"/>
                      <a:ext cx="6007735" cy="1737995"/>
                    </a:xfrm>
                    <a:prstGeom prst="rect">
                      <a:avLst/>
                    </a:prstGeom>
                  </pic:spPr>
                </pic:pic>
              </a:graphicData>
            </a:graphic>
          </wp:inline>
        </w:drawing>
      </w:r>
    </w:p>
    <w:p w14:paraId="3D8A87F7" w14:textId="0481D60F" w:rsidR="008E736E" w:rsidRDefault="008E736E" w:rsidP="00AC0E72">
      <w:pPr>
        <w:rPr>
          <w:lang w:val="en-GB"/>
        </w:rPr>
      </w:pPr>
    </w:p>
    <w:p w14:paraId="068ED7CA" w14:textId="141660D5"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3"/>
      <w:footerReference w:type="default" r:id="rId14"/>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830E6A3" w14:textId="77777777" w:rsidR="004E0E6B" w:rsidRDefault="004E0E6B">
      <w:pPr>
        <w:pStyle w:val="Header"/>
        <w:pPrChange w:id="2" w:author=" King" w:date="2007-11-09T06:47:00Z">
          <w:pPr/>
        </w:pPrChange>
      </w:pPr>
      <w:r>
        <w:separator/>
      </w:r>
    </w:p>
  </w:endnote>
  <w:endnote w:type="continuationSeparator" w:id="0">
    <w:p w14:paraId="2C6B6FEA" w14:textId="77777777" w:rsidR="004E0E6B" w:rsidRDefault="004E0E6B">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535085" w14:textId="77777777" w:rsidR="004E0E6B" w:rsidRDefault="004E0E6B">
      <w:pPr>
        <w:pStyle w:val="Header"/>
        <w:pPrChange w:id="0" w:author=" King" w:date="2007-11-09T06:47:00Z">
          <w:pPr/>
        </w:pPrChange>
      </w:pPr>
      <w:r>
        <w:separator/>
      </w:r>
    </w:p>
  </w:footnote>
  <w:footnote w:type="continuationSeparator" w:id="0">
    <w:p w14:paraId="0327FC91" w14:textId="77777777" w:rsidR="004E0E6B" w:rsidRDefault="004E0E6B">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026E"/>
    <w:rsid w:val="000420CB"/>
    <w:rsid w:val="0004304B"/>
    <w:rsid w:val="00072CC5"/>
    <w:rsid w:val="00081A8C"/>
    <w:rsid w:val="000832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42191"/>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C74D4"/>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53909"/>
    <w:rsid w:val="004710EC"/>
    <w:rsid w:val="0047500D"/>
    <w:rsid w:val="00477748"/>
    <w:rsid w:val="00480292"/>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0E6B"/>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592E"/>
    <w:rsid w:val="00616487"/>
    <w:rsid w:val="00617B84"/>
    <w:rsid w:val="00623274"/>
    <w:rsid w:val="00624B05"/>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2833"/>
    <w:rsid w:val="007135C0"/>
    <w:rsid w:val="00715B64"/>
    <w:rsid w:val="00716792"/>
    <w:rsid w:val="00717501"/>
    <w:rsid w:val="00720D17"/>
    <w:rsid w:val="00724281"/>
    <w:rsid w:val="00724355"/>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2549"/>
    <w:rsid w:val="008277F3"/>
    <w:rsid w:val="00830785"/>
    <w:rsid w:val="00835B67"/>
    <w:rsid w:val="008418CD"/>
    <w:rsid w:val="008442CB"/>
    <w:rsid w:val="00855254"/>
    <w:rsid w:val="008563BE"/>
    <w:rsid w:val="00856D15"/>
    <w:rsid w:val="008655D6"/>
    <w:rsid w:val="00872088"/>
    <w:rsid w:val="008762E5"/>
    <w:rsid w:val="00884E97"/>
    <w:rsid w:val="00890FAF"/>
    <w:rsid w:val="00891C67"/>
    <w:rsid w:val="00897FDA"/>
    <w:rsid w:val="008A612E"/>
    <w:rsid w:val="008B6D5E"/>
    <w:rsid w:val="008C2CC4"/>
    <w:rsid w:val="008C7B86"/>
    <w:rsid w:val="008D448B"/>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77C68"/>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A03AA4"/>
    <w:rsid w:val="00A06705"/>
    <w:rsid w:val="00A11ACF"/>
    <w:rsid w:val="00A26EB0"/>
    <w:rsid w:val="00A27567"/>
    <w:rsid w:val="00A36B4E"/>
    <w:rsid w:val="00A52629"/>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C39B8"/>
    <w:rsid w:val="00AD11F4"/>
    <w:rsid w:val="00AD3814"/>
    <w:rsid w:val="00AE2858"/>
    <w:rsid w:val="00AF1262"/>
    <w:rsid w:val="00AF63CD"/>
    <w:rsid w:val="00AF65C7"/>
    <w:rsid w:val="00B04CD6"/>
    <w:rsid w:val="00B12A01"/>
    <w:rsid w:val="00B12D76"/>
    <w:rsid w:val="00B216A1"/>
    <w:rsid w:val="00B2254A"/>
    <w:rsid w:val="00B234F8"/>
    <w:rsid w:val="00B3178D"/>
    <w:rsid w:val="00B34F6A"/>
    <w:rsid w:val="00B45888"/>
    <w:rsid w:val="00B45DD5"/>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5BBD"/>
    <w:rsid w:val="00C67A98"/>
    <w:rsid w:val="00C75039"/>
    <w:rsid w:val="00C762C9"/>
    <w:rsid w:val="00C80265"/>
    <w:rsid w:val="00C94A0B"/>
    <w:rsid w:val="00CA56E9"/>
    <w:rsid w:val="00CB3A13"/>
    <w:rsid w:val="00CB434C"/>
    <w:rsid w:val="00CB7C39"/>
    <w:rsid w:val="00CD4725"/>
    <w:rsid w:val="00CE0DE4"/>
    <w:rsid w:val="00CE2AB3"/>
    <w:rsid w:val="00CE408B"/>
    <w:rsid w:val="00CE5ECF"/>
    <w:rsid w:val="00CF0A9B"/>
    <w:rsid w:val="00CF3890"/>
    <w:rsid w:val="00CF5168"/>
    <w:rsid w:val="00D02CBD"/>
    <w:rsid w:val="00D0602A"/>
    <w:rsid w:val="00D109E6"/>
    <w:rsid w:val="00D11C26"/>
    <w:rsid w:val="00D13294"/>
    <w:rsid w:val="00D15256"/>
    <w:rsid w:val="00D157F5"/>
    <w:rsid w:val="00D15A4D"/>
    <w:rsid w:val="00D1634C"/>
    <w:rsid w:val="00D16A8B"/>
    <w:rsid w:val="00D227FA"/>
    <w:rsid w:val="00D2300C"/>
    <w:rsid w:val="00D23CE8"/>
    <w:rsid w:val="00D40C11"/>
    <w:rsid w:val="00D45CE9"/>
    <w:rsid w:val="00D4648E"/>
    <w:rsid w:val="00D6107E"/>
    <w:rsid w:val="00D62298"/>
    <w:rsid w:val="00D70DF3"/>
    <w:rsid w:val="00D741E0"/>
    <w:rsid w:val="00D871A1"/>
    <w:rsid w:val="00D8741D"/>
    <w:rsid w:val="00D87539"/>
    <w:rsid w:val="00DA2DAB"/>
    <w:rsid w:val="00DA5352"/>
    <w:rsid w:val="00DA5E5A"/>
    <w:rsid w:val="00DA71AC"/>
    <w:rsid w:val="00DA7AE7"/>
    <w:rsid w:val="00DB3CB3"/>
    <w:rsid w:val="00DB4BB2"/>
    <w:rsid w:val="00DB6C16"/>
    <w:rsid w:val="00DC2ACB"/>
    <w:rsid w:val="00DC6415"/>
    <w:rsid w:val="00DC7132"/>
    <w:rsid w:val="00DD00F3"/>
    <w:rsid w:val="00DD65CA"/>
    <w:rsid w:val="00DE105D"/>
    <w:rsid w:val="00DE1FCF"/>
    <w:rsid w:val="00DE21CE"/>
    <w:rsid w:val="00DE3E25"/>
    <w:rsid w:val="00DE73A3"/>
    <w:rsid w:val="00E03681"/>
    <w:rsid w:val="00E07144"/>
    <w:rsid w:val="00E11C94"/>
    <w:rsid w:val="00E11F4F"/>
    <w:rsid w:val="00E14D6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43F2"/>
    <w:rsid w:val="00F34AA7"/>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ti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ncbi.nlm.nih.gov/nuccore/KT001913.1"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ictvonline.org/subcommittees.asp"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A002CF-16CC-D94C-86A3-A279B7EFB4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1197</Words>
  <Characters>6826</Characters>
  <Application>Microsoft Office Word</Application>
  <DocSecurity>0</DocSecurity>
  <Lines>56</Lines>
  <Paragraphs>16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8007</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2019-05-15T13:10:00Z</dcterms:created>
  <dcterms:modified xsi:type="dcterms:W3CDTF">2019-08-29T07:04:00Z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