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783A2347" w:rsidR="006D1B4E" w:rsidRPr="00791923" w:rsidRDefault="00791923" w:rsidP="00CD1D50">
            <w:pPr>
              <w:pStyle w:val="BodyTextIndent"/>
              <w:ind w:left="0" w:firstLine="0"/>
              <w:jc w:val="center"/>
              <w:rPr>
                <w:rFonts w:ascii="Arial" w:hAnsi="Arial" w:cs="Arial"/>
                <w:b/>
                <w:bCs/>
                <w:i/>
                <w:iCs/>
                <w:sz w:val="28"/>
                <w:szCs w:val="28"/>
              </w:rPr>
            </w:pPr>
            <w:r w:rsidRPr="00791923">
              <w:rPr>
                <w:rFonts w:ascii="Arial" w:hAnsi="Arial" w:cs="Arial"/>
                <w:b/>
                <w:bCs/>
                <w:i/>
                <w:iCs/>
                <w:color w:val="000000" w:themeColor="text1"/>
                <w:sz w:val="28"/>
                <w:szCs w:val="28"/>
              </w:rPr>
              <w:t>2019.036B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00F4D28" w:rsidR="00CF0A9B" w:rsidRPr="0079192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791923" w:rsidRPr="00CD1D50">
              <w:rPr>
                <w:rFonts w:ascii="Arial" w:hAnsi="Arial" w:cs="Arial"/>
                <w:bCs/>
              </w:rPr>
              <w:t>C</w:t>
            </w:r>
            <w:r w:rsidR="00607E67" w:rsidRPr="00CD1D50">
              <w:rPr>
                <w:rFonts w:ascii="Arial" w:hAnsi="Arial" w:cs="Arial"/>
                <w:bCs/>
              </w:rPr>
              <w:t xml:space="preserve">reate </w:t>
            </w:r>
            <w:r w:rsidR="00791923" w:rsidRPr="00CD1D50">
              <w:rPr>
                <w:rFonts w:ascii="Arial" w:hAnsi="Arial" w:cs="Arial"/>
                <w:bCs/>
              </w:rPr>
              <w:t>one</w:t>
            </w:r>
            <w:r w:rsidR="00607E67" w:rsidRPr="00CD1D50">
              <w:rPr>
                <w:rFonts w:ascii="Arial" w:hAnsi="Arial" w:cs="Arial"/>
                <w:bCs/>
              </w:rPr>
              <w:t xml:space="preserve"> new genus</w:t>
            </w:r>
            <w:r w:rsidR="00791923" w:rsidRPr="00CD1D50">
              <w:rPr>
                <w:rFonts w:ascii="Arial" w:hAnsi="Arial" w:cs="Arial"/>
                <w:bCs/>
              </w:rPr>
              <w:t xml:space="preserve"> (</w:t>
            </w:r>
            <w:r w:rsidR="001C641D" w:rsidRPr="00CD1D50">
              <w:rPr>
                <w:rFonts w:ascii="Arial" w:hAnsi="Arial" w:cs="Arial"/>
                <w:bCs/>
                <w:i/>
              </w:rPr>
              <w:t>Trine</w:t>
            </w:r>
            <w:r w:rsidR="00AE21D0" w:rsidRPr="00CD1D50">
              <w:rPr>
                <w:rFonts w:ascii="Arial" w:hAnsi="Arial" w:cs="Arial"/>
                <w:bCs/>
                <w:i/>
              </w:rPr>
              <w:t>virus</w:t>
            </w:r>
            <w:r w:rsidR="00791923" w:rsidRPr="00CD1D50">
              <w:rPr>
                <w:rFonts w:ascii="Arial" w:hAnsi="Arial" w:cs="Arial"/>
                <w:bCs/>
              </w:rPr>
              <w:t>)</w:t>
            </w:r>
            <w:r w:rsidR="00607E67" w:rsidRPr="00CD1D50">
              <w:rPr>
                <w:rFonts w:ascii="Arial" w:hAnsi="Arial" w:cs="Arial"/>
                <w:bCs/>
              </w:rPr>
              <w:t xml:space="preserve"> </w:t>
            </w:r>
            <w:r w:rsidR="007C74B8" w:rsidRPr="00CD1D50">
              <w:rPr>
                <w:rFonts w:ascii="Arial" w:hAnsi="Arial" w:cs="Arial"/>
                <w:bCs/>
              </w:rPr>
              <w:t xml:space="preserve">including one new species </w:t>
            </w:r>
            <w:r w:rsidR="00607E67" w:rsidRPr="00CD1D50">
              <w:rPr>
                <w:rFonts w:ascii="Arial" w:hAnsi="Arial" w:cs="Arial"/>
                <w:bCs/>
              </w:rPr>
              <w:t xml:space="preserve">in the family </w:t>
            </w:r>
            <w:r w:rsidR="00607E67" w:rsidRPr="00CD1D50">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791923" w:rsidRDefault="002323AB" w:rsidP="00527105">
            <w:pPr>
              <w:pStyle w:val="BodyTextIndent"/>
              <w:ind w:left="0" w:firstLine="0"/>
              <w:rPr>
                <w:rFonts w:ascii="Arial" w:hAnsi="Arial" w:cs="Arial"/>
                <w:color w:val="000000" w:themeColor="text1"/>
                <w:sz w:val="20"/>
              </w:rPr>
            </w:pPr>
          </w:p>
          <w:p w14:paraId="6B395A96" w14:textId="18BD9486" w:rsidR="00391FB5" w:rsidRPr="00791923" w:rsidRDefault="00607E67" w:rsidP="00527105">
            <w:pPr>
              <w:pStyle w:val="BodyTextIndent"/>
              <w:ind w:left="0" w:firstLine="0"/>
              <w:rPr>
                <w:rFonts w:ascii="Arial" w:hAnsi="Arial" w:cs="Arial"/>
                <w:color w:val="000000" w:themeColor="text1"/>
                <w:sz w:val="20"/>
              </w:rPr>
            </w:pPr>
            <w:r w:rsidRPr="00791923">
              <w:rPr>
                <w:rFonts w:ascii="Arial" w:hAnsi="Arial" w:cs="Arial"/>
                <w:color w:val="000000" w:themeColor="text1"/>
                <w:sz w:val="20"/>
              </w:rPr>
              <w:t>Kropinski AM, Adriaenssens EM</w:t>
            </w:r>
          </w:p>
          <w:p w14:paraId="6641F59F" w14:textId="77777777" w:rsidR="00391FB5" w:rsidRPr="00791923" w:rsidRDefault="00391FB5" w:rsidP="00527105">
            <w:pPr>
              <w:pStyle w:val="BodyTextIndent"/>
              <w:ind w:left="0" w:firstLine="0"/>
              <w:rPr>
                <w:rFonts w:ascii="Arial" w:hAnsi="Arial" w:cs="Arial"/>
                <w:color w:val="000000" w:themeColor="text1"/>
                <w:sz w:val="20"/>
              </w:rPr>
            </w:pPr>
          </w:p>
          <w:p w14:paraId="095C73EF" w14:textId="12551CE3" w:rsidR="00391FB5" w:rsidRPr="0079192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CCF894D" w:rsidR="002323AB" w:rsidRPr="00791923" w:rsidRDefault="00CB3C8A" w:rsidP="00527105">
            <w:pPr>
              <w:jc w:val="both"/>
              <w:rPr>
                <w:rFonts w:ascii="Arial" w:hAnsi="Arial" w:cs="Arial"/>
                <w:color w:val="000000" w:themeColor="text1"/>
                <w:sz w:val="20"/>
              </w:rPr>
            </w:pPr>
            <w:hyperlink r:id="rId9" w:history="1">
              <w:r w:rsidR="00607E67" w:rsidRPr="00791923">
                <w:rPr>
                  <w:rStyle w:val="Hyperlink"/>
                  <w:rFonts w:ascii="Arial" w:hAnsi="Arial" w:cs="Arial"/>
                  <w:color w:val="000000" w:themeColor="text1"/>
                  <w:sz w:val="20"/>
                </w:rPr>
                <w:t>Phage.Canada@gmail.com</w:t>
              </w:r>
            </w:hyperlink>
            <w:r w:rsidR="00607E67" w:rsidRPr="00791923">
              <w:rPr>
                <w:rFonts w:ascii="Arial" w:hAnsi="Arial" w:cs="Arial"/>
                <w:color w:val="000000" w:themeColor="text1"/>
                <w:sz w:val="20"/>
              </w:rPr>
              <w:t xml:space="preserve">; </w:t>
            </w:r>
            <w:hyperlink r:id="rId10" w:history="1">
              <w:r w:rsidR="007C74B8" w:rsidRPr="00791923">
                <w:rPr>
                  <w:rStyle w:val="Hyperlink"/>
                  <w:rFonts w:ascii="Arial" w:hAnsi="Arial" w:cs="Arial"/>
                  <w:color w:val="000000" w:themeColor="text1"/>
                  <w:sz w:val="20"/>
                </w:rPr>
                <w:t>Evelien.Adriaenssens@</w:t>
              </w:r>
            </w:hyperlink>
            <w:r w:rsidR="007C74B8" w:rsidRPr="00791923">
              <w:rPr>
                <w:rStyle w:val="Hyperlink"/>
                <w:rFonts w:ascii="Arial" w:hAnsi="Arial" w:cs="Arial"/>
                <w:color w:val="000000" w:themeColor="text1"/>
                <w:sz w:val="20"/>
              </w:rPr>
              <w:t>q</w:t>
            </w:r>
            <w:r w:rsidR="007C74B8" w:rsidRPr="00791923">
              <w:rPr>
                <w:rStyle w:val="Hyperlink"/>
                <w:color w:val="000000" w:themeColor="text1"/>
              </w:rPr>
              <w:t>uadram.ac.uk</w:t>
            </w:r>
            <w:r w:rsidR="00607E67" w:rsidRPr="00791923">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C76DAC" w:rsidRDefault="00607E67" w:rsidP="00CE5ECF">
                  <w:pPr>
                    <w:spacing w:before="120" w:after="120"/>
                    <w:rPr>
                      <w:rFonts w:ascii="Arial" w:hAnsi="Arial" w:cs="Arial"/>
                      <w:bCs/>
                      <w:sz w:val="22"/>
                      <w:szCs w:val="22"/>
                    </w:rPr>
                  </w:pPr>
                  <w:r w:rsidRPr="00C76DAC">
                    <w:rPr>
                      <w:rFonts w:ascii="Arial" w:hAnsi="Arial" w:cs="Arial"/>
                      <w:bCs/>
                      <w:sz w:val="22"/>
                      <w:szCs w:val="22"/>
                    </w:rPr>
                    <w:t>University of Guelph, Canada [AMK]</w:t>
                  </w:r>
                </w:p>
                <w:p w14:paraId="27902E2A" w14:textId="64F65CF5" w:rsidR="00607E67" w:rsidRPr="00C76DAC" w:rsidRDefault="00607E67" w:rsidP="00CE5ECF">
                  <w:pPr>
                    <w:spacing w:before="120" w:after="120"/>
                    <w:rPr>
                      <w:rFonts w:ascii="Arial" w:hAnsi="Arial" w:cs="Arial"/>
                      <w:bCs/>
                      <w:sz w:val="22"/>
                      <w:szCs w:val="22"/>
                    </w:rPr>
                  </w:pPr>
                  <w:r w:rsidRPr="00C76DAC">
                    <w:rPr>
                      <w:rFonts w:ascii="Arial" w:hAnsi="Arial" w:cs="Arial"/>
                      <w:bCs/>
                      <w:sz w:val="22"/>
                      <w:szCs w:val="22"/>
                    </w:rPr>
                    <w:t>Quadram Institute</w:t>
                  </w:r>
                  <w:r w:rsidR="007C74B8" w:rsidRPr="00C76DAC">
                    <w:rPr>
                      <w:rFonts w:ascii="Arial" w:hAnsi="Arial" w:cs="Arial"/>
                      <w:bCs/>
                      <w:sz w:val="22"/>
                      <w:szCs w:val="22"/>
                    </w:rPr>
                    <w:t xml:space="preserve"> Bioscience</w:t>
                  </w:r>
                  <w:r w:rsidRPr="00C76DAC">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C76DAC" w:rsidRDefault="00525C72" w:rsidP="003B1954">
            <w:pPr>
              <w:pStyle w:val="BodyTextIndent"/>
              <w:ind w:left="0" w:firstLine="0"/>
              <w:rPr>
                <w:rFonts w:ascii="Arial" w:hAnsi="Arial" w:cs="Arial"/>
                <w:color w:val="000000"/>
                <w:sz w:val="22"/>
                <w:szCs w:val="22"/>
              </w:rPr>
            </w:pPr>
            <w:r w:rsidRPr="00C76DAC">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6DF6E7E"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39E1350C" w:rsidR="007C74B8" w:rsidRPr="009320C8" w:rsidRDefault="007C74B8"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566A82A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791923" w:rsidRPr="00C76DAC">
              <w:rPr>
                <w:rFonts w:ascii="Arial" w:hAnsi="Arial" w:cs="Arial"/>
                <w:bCs/>
                <w:sz w:val="22"/>
                <w:szCs w:val="22"/>
              </w:rPr>
              <w:t>2019.036B.</w:t>
            </w:r>
            <w:r w:rsidR="00CD1D50">
              <w:rPr>
                <w:rFonts w:ascii="Arial" w:hAnsi="Arial" w:cs="Arial"/>
                <w:bCs/>
                <w:sz w:val="22"/>
                <w:szCs w:val="22"/>
              </w:rPr>
              <w:t>A</w:t>
            </w:r>
            <w:bookmarkStart w:id="4" w:name="_GoBack"/>
            <w:bookmarkEnd w:id="4"/>
            <w:r w:rsidR="00791923" w:rsidRPr="00C76DAC">
              <w:rPr>
                <w:rFonts w:ascii="Arial" w:hAnsi="Arial" w:cs="Arial"/>
                <w:bCs/>
                <w:sz w:val="22"/>
                <w:szCs w:val="22"/>
              </w:rPr>
              <w:t>.v1.</w:t>
            </w:r>
            <w:r w:rsidR="001C641D" w:rsidRPr="00C76DAC">
              <w:rPr>
                <w:rFonts w:ascii="Arial" w:hAnsi="Arial" w:cs="Arial"/>
                <w:bCs/>
                <w:sz w:val="22"/>
                <w:szCs w:val="22"/>
              </w:rPr>
              <w:t>Trine</w:t>
            </w:r>
            <w:r w:rsidR="00AE21D0" w:rsidRPr="00C76DAC">
              <w:rPr>
                <w:rFonts w:ascii="Arial" w:hAnsi="Arial" w:cs="Arial"/>
                <w:bCs/>
                <w:sz w:val="22"/>
                <w:szCs w:val="22"/>
              </w:rPr>
              <w:t>virus</w:t>
            </w:r>
            <w:r w:rsidR="00C76DAC" w:rsidRPr="00C76DAC">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D0F0B7C"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Brister, J. R., Ako-adjei, D., Bao, Y. &amp; Blinkova, O. NCBI Viral Genomes Resource. Nucleic Acids Res. 43, D571–D577 (2015).</w:t>
            </w:r>
          </w:p>
          <w:p w14:paraId="15384B7F"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Sayers EW, Agarwala R, Bolton EE, Brister JR, Canese K, Clark K, et al. Database resources of the National Center for Biotechnology Information. Nucleic Acids Res. 2019;47(D1):D23-D28. </w:t>
            </w:r>
          </w:p>
          <w:p w14:paraId="2BB50A80"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Tolstoy I, Kropinski AM, Brister JR. Bacteriophage Taxonomy: An Evolving Discipline. Methods Mol Biol. 2018;1693:57-71. </w:t>
            </w:r>
          </w:p>
          <w:p w14:paraId="5B608F4A"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O'Leary NA, Wright MW, Brister JR, Ciufo S, Haddad D, McVeigh R, et al. Reference sequence (RefSeq) database at NCBI: current status, taxonomic expansion, and functional annotation. Nucleic Acids Res. 2016;44(D1):D733-45.</w:t>
            </w:r>
          </w:p>
          <w:p w14:paraId="2265EBF7"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Agren J, Sundstrôm A, HÂfstrôm T, Segerman B. Gegenees: fragmented alignment of multiple genomes for determining phylogenomic distances and genetic signatures unique for specified target groups. PLoS One. 2012;7(6):e39107. </w:t>
            </w:r>
          </w:p>
          <w:p w14:paraId="3B1A33A7"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Chan PP, Lowe TM. tRNAscan-SE: Searching for tRNA Genes in Genomic Sequences. Methods Mol Biol. 2019;1962:1-14. </w:t>
            </w:r>
          </w:p>
          <w:p w14:paraId="773C6E19"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Turner D, Reynolds D, Seto D, Mahadevan P. CoreGenes3.5: a webserver for the determination of core genes from sets of viral and small bacterial genomes. BMC Res Notes. 2013;6:140. </w:t>
            </w:r>
          </w:p>
          <w:p w14:paraId="6458AC84"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Darling AE, Mau B, Perna NT. progressiveMauve: multiple genome alignment with gene gain, loss and rearrangement. PLoS One. 2010;5(6):e11147.</w:t>
            </w:r>
          </w:p>
          <w:p w14:paraId="38DF3279" w14:textId="77777777" w:rsidR="007C74B8" w:rsidRPr="007C74B8"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Dereeper A, Guignon V, Blanc G, Audic S, Buffet S, Chevenet F, Dufayard JF, Guindon S, Lefort V, Lescot M, Claverie JM, Gascuel O. Phylogeny.fr: robust phylogenetic analysis for the non-specialist. Nucleic Acids Res. 2008;36(Web Server issue):W465-9. </w:t>
            </w:r>
          </w:p>
          <w:p w14:paraId="16FDC101" w14:textId="65A022B9" w:rsidR="00AA601F" w:rsidRPr="00C61931" w:rsidRDefault="007C74B8" w:rsidP="007C74B8">
            <w:pPr>
              <w:pStyle w:val="BodyTextIndent"/>
              <w:ind w:left="567" w:hanging="567"/>
              <w:rPr>
                <w:rFonts w:ascii="Times New Roman" w:hAnsi="Times New Roman"/>
                <w:color w:val="000000"/>
              </w:rPr>
            </w:pPr>
            <w:r w:rsidRPr="007C74B8">
              <w:rPr>
                <w:rFonts w:ascii="Times New Roman" w:hAnsi="Times New Roman"/>
                <w:color w:val="000000"/>
              </w:rPr>
              <w:t xml:space="preserve">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EE5DA37"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r w:rsidR="001C641D">
        <w:rPr>
          <w:rFonts w:ascii="Arial" w:hAnsi="Arial" w:cs="Arial"/>
          <w:sz w:val="20"/>
          <w:szCs w:val="20"/>
          <w:lang w:val="en-GB"/>
        </w:rPr>
        <w:t>Gordonia</w:t>
      </w:r>
      <w:r w:rsidR="00A17099">
        <w:rPr>
          <w:rFonts w:ascii="Arial" w:hAnsi="Arial" w:cs="Arial"/>
          <w:sz w:val="20"/>
          <w:szCs w:val="20"/>
          <w:lang w:val="en-GB"/>
        </w:rPr>
        <w:t xml:space="preserve"> phage </w:t>
      </w:r>
      <w:r w:rsidR="001C641D">
        <w:rPr>
          <w:rFonts w:ascii="Arial" w:hAnsi="Arial" w:cs="Arial"/>
          <w:sz w:val="20"/>
          <w:szCs w:val="20"/>
          <w:lang w:val="en-GB"/>
        </w:rPr>
        <w:t>Trine</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06F4EA39" w:rsidR="00DA2DAB"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1C641D">
        <w:rPr>
          <w:rFonts w:ascii="Arial" w:hAnsi="Arial" w:cs="Arial"/>
          <w:sz w:val="20"/>
          <w:szCs w:val="20"/>
          <w:lang w:val="en-GB"/>
        </w:rPr>
        <w:t>Trine</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1C641D">
        <w:rPr>
          <w:rFonts w:ascii="Arial" w:hAnsi="Arial" w:cs="Arial"/>
          <w:sz w:val="20"/>
          <w:szCs w:val="20"/>
          <w:lang w:val="en-GB"/>
        </w:rPr>
        <w:t>6</w:t>
      </w:r>
      <w:r w:rsidR="00E07144">
        <w:rPr>
          <w:rFonts w:ascii="Arial" w:hAnsi="Arial" w:cs="Arial"/>
          <w:sz w:val="20"/>
          <w:szCs w:val="20"/>
          <w:lang w:val="en-GB"/>
        </w:rPr>
        <w:t xml:space="preserve"> from using </w:t>
      </w:r>
      <w:r w:rsidR="001C641D" w:rsidRPr="001C641D">
        <w:rPr>
          <w:rFonts w:ascii="Arial" w:hAnsi="Arial" w:cs="Arial"/>
          <w:sz w:val="20"/>
          <w:szCs w:val="20"/>
          <w:lang w:val="en-GB"/>
        </w:rPr>
        <w:t>Gordonia terrae</w:t>
      </w:r>
      <w:r w:rsidR="001C641D">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Pr="00E07144">
        <w:rPr>
          <w:rFonts w:ascii="Arial" w:hAnsi="Arial" w:cs="Arial"/>
          <w:sz w:val="20"/>
          <w:szCs w:val="20"/>
          <w:lang w:val="en-GB"/>
        </w:rPr>
        <w:t xml:space="preserve"> </w:t>
      </w:r>
      <w:r w:rsidR="000D49BD">
        <w:rPr>
          <w:rFonts w:ascii="Arial" w:hAnsi="Arial" w:cs="Arial"/>
          <w:sz w:val="20"/>
          <w:szCs w:val="20"/>
          <w:lang w:val="en-GB"/>
        </w:rPr>
        <w:t>It was isolated by</w:t>
      </w:r>
      <w:r w:rsidR="000D49BD" w:rsidRPr="000D49BD">
        <w:t xml:space="preserve"> </w:t>
      </w:r>
      <w:r w:rsidR="001C641D" w:rsidRPr="001C641D">
        <w:rPr>
          <w:rFonts w:ascii="Arial" w:hAnsi="Arial" w:cs="Arial"/>
          <w:sz w:val="20"/>
          <w:szCs w:val="20"/>
          <w:lang w:val="en-GB"/>
        </w:rPr>
        <w:t xml:space="preserve">Kerry Iles </w:t>
      </w:r>
      <w:r w:rsidR="000D49BD">
        <w:rPr>
          <w:rFonts w:ascii="Arial" w:hAnsi="Arial" w:cs="Arial"/>
          <w:sz w:val="20"/>
          <w:szCs w:val="20"/>
          <w:lang w:val="en-GB"/>
        </w:rPr>
        <w:t>(</w:t>
      </w:r>
      <w:r w:rsidR="00C50C58" w:rsidRPr="00C50C58">
        <w:rPr>
          <w:rFonts w:ascii="Arial" w:hAnsi="Arial" w:cs="Arial"/>
          <w:sz w:val="20"/>
          <w:szCs w:val="20"/>
          <w:lang w:val="en-GB"/>
        </w:rPr>
        <w:t>University of Pittsburgh</w:t>
      </w:r>
      <w:r w:rsidR="00C50C58">
        <w:rPr>
          <w:rFonts w:ascii="Arial" w:hAnsi="Arial" w:cs="Arial"/>
          <w:sz w:val="20"/>
          <w:szCs w:val="20"/>
          <w:lang w:val="en-GB"/>
        </w:rPr>
        <w:t xml:space="preserve">, </w:t>
      </w:r>
      <w:r w:rsidR="000D49BD" w:rsidRPr="000D49BD">
        <w:rPr>
          <w:rFonts w:ascii="Arial" w:hAnsi="Arial" w:cs="Arial"/>
          <w:sz w:val="20"/>
          <w:szCs w:val="20"/>
          <w:lang w:val="en-GB"/>
        </w:rPr>
        <w:t>USA</w:t>
      </w:r>
      <w:r w:rsidR="000D49BD">
        <w:rPr>
          <w:rFonts w:ascii="Arial" w:hAnsi="Arial" w:cs="Arial"/>
          <w:sz w:val="20"/>
          <w:szCs w:val="20"/>
          <w:lang w:val="en-GB"/>
        </w:rPr>
        <w:t xml:space="preserve">) as part of the </w:t>
      </w:r>
      <w:r w:rsidR="00C50C58" w:rsidRPr="00C50C58">
        <w:rPr>
          <w:rFonts w:ascii="Arial" w:hAnsi="Arial" w:cs="Arial"/>
          <w:sz w:val="20"/>
          <w:szCs w:val="20"/>
          <w:lang w:val="en-GB"/>
        </w:rPr>
        <w:t xml:space="preserve">Phage Hunters Integrating Research and Education </w:t>
      </w:r>
      <w:r w:rsidR="000D49BD">
        <w:rPr>
          <w:rFonts w:ascii="Arial" w:hAnsi="Arial" w:cs="Arial"/>
          <w:sz w:val="20"/>
          <w:szCs w:val="20"/>
          <w:lang w:val="en-GB"/>
        </w:rPr>
        <w:t>Program</w:t>
      </w:r>
      <w:r w:rsidR="00C50C58">
        <w:rPr>
          <w:rFonts w:ascii="Arial" w:hAnsi="Arial" w:cs="Arial"/>
          <w:sz w:val="20"/>
          <w:szCs w:val="20"/>
          <w:lang w:val="en-GB"/>
        </w:rPr>
        <w:t xml:space="preserve">. </w:t>
      </w:r>
      <w:r w:rsidR="00480292">
        <w:rPr>
          <w:rFonts w:ascii="Arial" w:hAnsi="Arial" w:cs="Arial"/>
          <w:sz w:val="20"/>
          <w:szCs w:val="20"/>
          <w:lang w:val="en-GB"/>
        </w:rPr>
        <w:t xml:space="preserve">The genome of this </w:t>
      </w:r>
      <w:r w:rsidR="001C641D">
        <w:rPr>
          <w:rFonts w:ascii="Arial" w:hAnsi="Arial" w:cs="Arial"/>
          <w:sz w:val="20"/>
          <w:szCs w:val="20"/>
          <w:lang w:val="en-GB"/>
        </w:rPr>
        <w:t>lytic</w:t>
      </w:r>
      <w:r w:rsidR="00480292">
        <w:rPr>
          <w:rFonts w:ascii="Arial" w:hAnsi="Arial" w:cs="Arial"/>
          <w:sz w:val="20"/>
          <w:szCs w:val="20"/>
          <w:lang w:val="en-GB"/>
        </w:rPr>
        <w:t xml:space="preserve"> virus possesses </w:t>
      </w:r>
      <w:r w:rsidR="00A17099">
        <w:rPr>
          <w:rFonts w:ascii="Arial" w:hAnsi="Arial" w:cs="Arial"/>
          <w:sz w:val="20"/>
          <w:szCs w:val="20"/>
          <w:lang w:val="en-GB"/>
        </w:rPr>
        <w:t>3’-</w:t>
      </w:r>
      <w:r w:rsidR="00480292">
        <w:rPr>
          <w:rFonts w:ascii="Arial" w:hAnsi="Arial" w:cs="Arial"/>
          <w:sz w:val="20"/>
          <w:szCs w:val="20"/>
          <w:lang w:val="en-GB"/>
        </w:rPr>
        <w:t>1</w:t>
      </w:r>
      <w:r w:rsidR="001C641D">
        <w:rPr>
          <w:rFonts w:ascii="Arial" w:hAnsi="Arial" w:cs="Arial"/>
          <w:sz w:val="20"/>
          <w:szCs w:val="20"/>
          <w:lang w:val="en-GB"/>
        </w:rPr>
        <w:t>0</w:t>
      </w:r>
      <w:r w:rsidR="00480292">
        <w:rPr>
          <w:rFonts w:ascii="Arial" w:hAnsi="Arial" w:cs="Arial"/>
          <w:sz w:val="20"/>
          <w:szCs w:val="20"/>
          <w:lang w:val="en-GB"/>
        </w:rPr>
        <w:t xml:space="preserve"> bp cohesive termini (</w:t>
      </w:r>
      <w:r w:rsidR="001C641D" w:rsidRPr="001C641D">
        <w:rPr>
          <w:rFonts w:ascii="Arial" w:hAnsi="Arial" w:cs="Arial"/>
          <w:sz w:val="20"/>
          <w:szCs w:val="20"/>
          <w:lang w:val="en-GB"/>
        </w:rPr>
        <w:t>TCCGCCGGTG</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Actinobacteriophage Database</w:t>
      </w:r>
      <w:r w:rsidR="00C50C58">
        <w:rPr>
          <w:rFonts w:ascii="Arial" w:hAnsi="Arial" w:cs="Arial"/>
          <w:sz w:val="20"/>
          <w:szCs w:val="20"/>
          <w:lang w:val="en-GB"/>
        </w:rPr>
        <w:t xml:space="preserve"> to Cluster </w:t>
      </w:r>
      <w:r w:rsidR="001C641D">
        <w:rPr>
          <w:rFonts w:ascii="Arial" w:hAnsi="Arial" w:cs="Arial"/>
          <w:sz w:val="20"/>
          <w:szCs w:val="20"/>
          <w:lang w:val="en-GB"/>
        </w:rPr>
        <w:t xml:space="preserve">CD </w:t>
      </w:r>
      <w:r w:rsidR="00251231">
        <w:rPr>
          <w:rFonts w:ascii="Arial" w:hAnsi="Arial" w:cs="Arial"/>
          <w:sz w:val="20"/>
          <w:szCs w:val="20"/>
          <w:lang w:val="en-GB"/>
        </w:rPr>
        <w:t>(</w:t>
      </w:r>
      <w:hyperlink r:id="rId12" w:history="1">
        <w:r w:rsidR="001C641D" w:rsidRPr="00C81B9E">
          <w:rPr>
            <w:rStyle w:val="Hyperlink"/>
            <w:rFonts w:ascii="Arial" w:hAnsi="Arial" w:cs="Arial"/>
            <w:sz w:val="20"/>
            <w:szCs w:val="20"/>
            <w:lang w:val="en-GB"/>
          </w:rPr>
          <w:t>https://phagesdb.org/phages/Trine/</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1C641D" w:rsidRPr="008E7E3B" w14:paraId="1A46F972" w14:textId="77777777" w:rsidTr="00E07144">
        <w:tc>
          <w:tcPr>
            <w:tcW w:w="1740" w:type="dxa"/>
          </w:tcPr>
          <w:p w14:paraId="7854EE4E" w14:textId="392C8669" w:rsidR="001C641D" w:rsidRPr="008E7E3B" w:rsidRDefault="001C641D" w:rsidP="001C641D">
            <w:pPr>
              <w:rPr>
                <w:rFonts w:ascii="Arial" w:hAnsi="Arial" w:cs="Arial"/>
                <w:sz w:val="20"/>
                <w:szCs w:val="20"/>
                <w:lang w:val="en-GB"/>
              </w:rPr>
            </w:pPr>
            <w:r>
              <w:rPr>
                <w:rFonts w:ascii="Arial" w:hAnsi="Arial" w:cs="Arial"/>
                <w:sz w:val="20"/>
                <w:szCs w:val="20"/>
                <w:lang w:val="en-GB"/>
              </w:rPr>
              <w:t>Gordonia phage Trine</w:t>
            </w:r>
          </w:p>
        </w:tc>
        <w:tc>
          <w:tcPr>
            <w:tcW w:w="1089" w:type="dxa"/>
            <w:vAlign w:val="center"/>
          </w:tcPr>
          <w:p w14:paraId="6D4713A7" w14:textId="77777777" w:rsidR="001C641D" w:rsidRPr="008E7E3B" w:rsidRDefault="001C641D" w:rsidP="001C641D">
            <w:pPr>
              <w:rPr>
                <w:rFonts w:ascii="Arial" w:hAnsi="Arial" w:cs="Arial"/>
                <w:sz w:val="20"/>
                <w:szCs w:val="20"/>
                <w:lang w:val="en-GB"/>
              </w:rPr>
            </w:pPr>
          </w:p>
        </w:tc>
        <w:tc>
          <w:tcPr>
            <w:tcW w:w="1503" w:type="dxa"/>
            <w:vAlign w:val="center"/>
          </w:tcPr>
          <w:p w14:paraId="5AC9EE78" w14:textId="70CD14B3" w:rsidR="001C641D" w:rsidRPr="008E7E3B" w:rsidRDefault="00CB3C8A" w:rsidP="001C641D">
            <w:pPr>
              <w:rPr>
                <w:rFonts w:ascii="Arial" w:hAnsi="Arial" w:cs="Arial"/>
                <w:sz w:val="20"/>
                <w:szCs w:val="20"/>
                <w:lang w:val="en-GB"/>
              </w:rPr>
            </w:pPr>
            <w:hyperlink r:id="rId13" w:tgtFrame="_blank" w:history="1">
              <w:r w:rsidR="001C641D">
                <w:rPr>
                  <w:rStyle w:val="Hyperlink"/>
                </w:rPr>
                <w:t>MH271318.1</w:t>
              </w:r>
            </w:hyperlink>
          </w:p>
        </w:tc>
        <w:tc>
          <w:tcPr>
            <w:tcW w:w="794" w:type="dxa"/>
            <w:vAlign w:val="center"/>
          </w:tcPr>
          <w:p w14:paraId="0FCE54BA" w14:textId="06A009BF" w:rsidR="001C641D" w:rsidRPr="008E7E3B" w:rsidRDefault="001C641D" w:rsidP="001C641D">
            <w:pPr>
              <w:rPr>
                <w:rFonts w:ascii="Arial" w:hAnsi="Arial" w:cs="Arial"/>
                <w:sz w:val="20"/>
                <w:szCs w:val="20"/>
                <w:lang w:val="en-GB"/>
              </w:rPr>
            </w:pPr>
            <w:r>
              <w:t>43.76</w:t>
            </w:r>
          </w:p>
        </w:tc>
        <w:tc>
          <w:tcPr>
            <w:tcW w:w="702" w:type="dxa"/>
            <w:vAlign w:val="center"/>
          </w:tcPr>
          <w:p w14:paraId="799522F5" w14:textId="44A29B76" w:rsidR="001C641D" w:rsidRPr="008E7E3B" w:rsidRDefault="001C641D" w:rsidP="001C641D">
            <w:pPr>
              <w:rPr>
                <w:rFonts w:ascii="Arial" w:hAnsi="Arial" w:cs="Arial"/>
                <w:sz w:val="20"/>
                <w:szCs w:val="20"/>
                <w:lang w:val="en-GB"/>
              </w:rPr>
            </w:pPr>
            <w:r>
              <w:t>67.8</w:t>
            </w:r>
          </w:p>
        </w:tc>
        <w:tc>
          <w:tcPr>
            <w:tcW w:w="854" w:type="dxa"/>
            <w:vAlign w:val="center"/>
          </w:tcPr>
          <w:p w14:paraId="696B0477" w14:textId="2D32C4C0" w:rsidR="001C641D" w:rsidRPr="008E7E3B" w:rsidRDefault="001C641D" w:rsidP="001C641D">
            <w:pPr>
              <w:rPr>
                <w:rFonts w:ascii="Arial" w:hAnsi="Arial" w:cs="Arial"/>
                <w:sz w:val="20"/>
                <w:szCs w:val="20"/>
                <w:lang w:val="en-GB"/>
              </w:rPr>
            </w:pPr>
            <w:r>
              <w:t>66</w:t>
            </w:r>
          </w:p>
        </w:tc>
        <w:tc>
          <w:tcPr>
            <w:tcW w:w="702" w:type="dxa"/>
            <w:vAlign w:val="center"/>
          </w:tcPr>
          <w:p w14:paraId="499745FC" w14:textId="35F74DA0" w:rsidR="001C641D" w:rsidRPr="008E7E3B" w:rsidRDefault="001C641D" w:rsidP="001C641D">
            <w:pPr>
              <w:rPr>
                <w:rFonts w:ascii="Arial" w:hAnsi="Arial" w:cs="Arial"/>
                <w:sz w:val="20"/>
                <w:szCs w:val="20"/>
                <w:lang w:val="en-GB"/>
              </w:rPr>
            </w:pPr>
            <w:r>
              <w:rPr>
                <w:rFonts w:ascii="Arial" w:hAnsi="Arial" w:cs="Arial"/>
                <w:sz w:val="20"/>
                <w:szCs w:val="20"/>
                <w:lang w:val="en-GB"/>
              </w:rPr>
              <w:t>0</w:t>
            </w:r>
          </w:p>
        </w:tc>
      </w:tr>
    </w:tbl>
    <w:p w14:paraId="73CE04EF" w14:textId="3B1CB245" w:rsidR="00DA2DAB" w:rsidRDefault="00DA2DAB"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566C2414" w:rsidR="00DA2DAB" w:rsidRDefault="00DA2DAB" w:rsidP="00DA2DAB">
      <w:pPr>
        <w:rPr>
          <w:rFonts w:ascii="Arial" w:hAnsi="Arial" w:cs="Arial"/>
          <w:sz w:val="20"/>
          <w:szCs w:val="20"/>
          <w:lang w:val="en-GB"/>
        </w:rPr>
      </w:pPr>
      <w:r>
        <w:rPr>
          <w:rFonts w:ascii="Arial" w:hAnsi="Arial" w:cs="Arial"/>
          <w:b/>
          <w:color w:val="0000FF"/>
          <w:sz w:val="20"/>
          <w:szCs w:val="20"/>
          <w:lang w:val="en-GB"/>
        </w:rPr>
        <w:lastRenderedPageBreak/>
        <w:t xml:space="preserve">BLASTN homologs:  </w:t>
      </w:r>
      <w:r>
        <w:rPr>
          <w:rFonts w:ascii="Arial" w:hAnsi="Arial" w:cs="Arial"/>
          <w:sz w:val="20"/>
          <w:szCs w:val="20"/>
          <w:lang w:val="en-GB"/>
        </w:rPr>
        <w:t xml:space="preserve">The next most closely related phage is </w:t>
      </w:r>
      <w:r w:rsidR="001C641D">
        <w:rPr>
          <w:rFonts w:ascii="Arial" w:hAnsi="Arial" w:cs="Arial"/>
          <w:sz w:val="20"/>
          <w:szCs w:val="20"/>
          <w:lang w:val="en-GB"/>
        </w:rPr>
        <w:t>Gordonia</w:t>
      </w:r>
      <w:r w:rsidR="00796ED5" w:rsidRPr="00796ED5">
        <w:rPr>
          <w:rFonts w:ascii="Arial" w:hAnsi="Arial" w:cs="Arial"/>
          <w:sz w:val="20"/>
          <w:szCs w:val="20"/>
          <w:lang w:val="en-GB"/>
        </w:rPr>
        <w:t xml:space="preserve"> phage </w:t>
      </w:r>
      <w:r w:rsidR="001C641D" w:rsidRPr="001C641D">
        <w:rPr>
          <w:rFonts w:ascii="Arial" w:hAnsi="Arial" w:cs="Arial"/>
          <w:sz w:val="20"/>
          <w:szCs w:val="20"/>
          <w:lang w:val="en-GB"/>
        </w:rPr>
        <w:t>Mahdia</w:t>
      </w:r>
      <w:r w:rsidR="001C641D">
        <w:rPr>
          <w:rFonts w:ascii="Arial" w:hAnsi="Arial" w:cs="Arial"/>
          <w:sz w:val="20"/>
          <w:szCs w:val="20"/>
          <w:lang w:val="en-GB"/>
        </w:rPr>
        <w:t xml:space="preserve"> (genus </w:t>
      </w:r>
      <w:r w:rsidR="001C641D" w:rsidRPr="001C641D">
        <w:rPr>
          <w:rFonts w:ascii="Arial" w:hAnsi="Arial" w:cs="Arial"/>
          <w:i/>
          <w:sz w:val="20"/>
          <w:szCs w:val="20"/>
          <w:lang w:val="en-GB"/>
        </w:rPr>
        <w:t>Gustavvirus</w:t>
      </w:r>
      <w:r w:rsidR="001C641D">
        <w:rPr>
          <w:rFonts w:ascii="Arial" w:hAnsi="Arial" w:cs="Arial"/>
          <w:sz w:val="20"/>
          <w:szCs w:val="20"/>
          <w:lang w:val="en-GB"/>
        </w:rPr>
        <w:t>)</w:t>
      </w:r>
      <w:r w:rsidR="00796ED5" w:rsidRPr="00796ED5">
        <w:rPr>
          <w:rFonts w:ascii="Arial" w:hAnsi="Arial" w:cs="Arial"/>
          <w:sz w:val="20"/>
          <w:szCs w:val="20"/>
          <w:lang w:val="en-GB"/>
        </w:rPr>
        <w:t xml:space="preserve"> </w:t>
      </w:r>
      <w:r w:rsidR="00251231">
        <w:rPr>
          <w:rFonts w:ascii="Arial" w:hAnsi="Arial" w:cs="Arial"/>
          <w:sz w:val="20"/>
          <w:szCs w:val="20"/>
          <w:lang w:val="en-GB"/>
        </w:rPr>
        <w:t>which</w:t>
      </w:r>
      <w:r>
        <w:rPr>
          <w:rFonts w:ascii="Arial" w:hAnsi="Arial" w:cs="Arial"/>
          <w:sz w:val="20"/>
          <w:szCs w:val="20"/>
          <w:lang w:val="en-GB"/>
        </w:rPr>
        <w:t xml:space="preserve"> shares </w:t>
      </w:r>
      <w:r w:rsidR="00796ED5">
        <w:rPr>
          <w:rFonts w:ascii="Arial" w:hAnsi="Arial" w:cs="Arial"/>
          <w:sz w:val="20"/>
          <w:szCs w:val="20"/>
          <w:lang w:val="en-GB"/>
        </w:rPr>
        <w:t>4</w:t>
      </w:r>
      <w:r w:rsidR="001C641D">
        <w:rPr>
          <w:rFonts w:ascii="Arial" w:hAnsi="Arial" w:cs="Arial"/>
          <w:sz w:val="20"/>
          <w:szCs w:val="20"/>
          <w:lang w:val="en-GB"/>
        </w:rPr>
        <w:t>6.1</w:t>
      </w:r>
      <w:r w:rsidR="00796ED5">
        <w:rPr>
          <w:rFonts w:ascii="Arial" w:hAnsi="Arial" w:cs="Arial"/>
          <w:sz w:val="20"/>
          <w:szCs w:val="20"/>
          <w:lang w:val="en-GB"/>
        </w:rPr>
        <w:t>%</w:t>
      </w:r>
      <w:r>
        <w:rPr>
          <w:rFonts w:ascii="Arial" w:hAnsi="Arial" w:cs="Arial"/>
          <w:sz w:val="20"/>
          <w:szCs w:val="20"/>
          <w:lang w:val="en-GB"/>
        </w:rPr>
        <w:t xml:space="preserve"> DNA sequence relatedness. </w:t>
      </w:r>
      <w:r w:rsidR="00796ED5">
        <w:rPr>
          <w:rFonts w:ascii="Arial" w:hAnsi="Arial" w:cs="Arial"/>
          <w:sz w:val="20"/>
          <w:szCs w:val="20"/>
          <w:lang w:val="en-GB"/>
        </w:rPr>
        <w:t xml:space="preserve"> While this may constitute part of a subfamily we do not choose to propose one at this time.</w:t>
      </w:r>
    </w:p>
    <w:p w14:paraId="6AC71618" w14:textId="77777777" w:rsidR="00DA2DAB" w:rsidRDefault="00DA2DAB" w:rsidP="00DA2DAB">
      <w:pPr>
        <w:rPr>
          <w:rFonts w:ascii="Arial" w:hAnsi="Arial" w:cs="Arial"/>
          <w:sz w:val="20"/>
          <w:szCs w:val="20"/>
          <w:lang w:val="en-GB"/>
        </w:rPr>
      </w:pPr>
    </w:p>
    <w:p w14:paraId="18AA29BA" w14:textId="6EC4F8B5"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p>
    <w:p w14:paraId="36B44BD6" w14:textId="5734D9BC" w:rsidR="00822549" w:rsidRDefault="00822549" w:rsidP="00822549">
      <w:pPr>
        <w:rPr>
          <w:rFonts w:ascii="Arial" w:hAnsi="Arial" w:cs="Arial"/>
          <w:sz w:val="20"/>
          <w:szCs w:val="20"/>
          <w:lang w:val="en-GB"/>
        </w:rPr>
      </w:pPr>
    </w:p>
    <w:p w14:paraId="2191EBB2" w14:textId="26CD5984" w:rsidR="00796ED5" w:rsidRDefault="00796ED5" w:rsidP="00822549">
      <w:pPr>
        <w:rPr>
          <w:rFonts w:ascii="Arial" w:hAnsi="Arial" w:cs="Arial"/>
          <w:sz w:val="20"/>
          <w:szCs w:val="20"/>
          <w:lang w:val="en-GB"/>
        </w:rPr>
      </w:pPr>
      <w:r>
        <w:rPr>
          <w:rFonts w:ascii="Arial" w:hAnsi="Arial" w:cs="Arial"/>
          <w:sz w:val="20"/>
          <w:szCs w:val="20"/>
          <w:lang w:val="en-GB"/>
        </w:rPr>
        <w:t>None available</w:t>
      </w:r>
    </w:p>
    <w:p w14:paraId="283A83CD" w14:textId="15862B39" w:rsidR="00822549" w:rsidRDefault="00822549" w:rsidP="00822549">
      <w:pPr>
        <w:jc w:val="center"/>
        <w:rPr>
          <w:rFonts w:ascii="Arial" w:hAnsi="Arial" w:cs="Arial"/>
          <w:sz w:val="20"/>
          <w:szCs w:val="20"/>
          <w:lang w:val="en-GB"/>
        </w:rPr>
      </w:pPr>
    </w:p>
    <w:p w14:paraId="14A9A6C3" w14:textId="777ABB39"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1C641D">
        <w:rPr>
          <w:rFonts w:ascii="Arial" w:hAnsi="Arial" w:cs="Arial"/>
          <w:sz w:val="20"/>
          <w:szCs w:val="20"/>
          <w:lang w:val="en-GB"/>
        </w:rPr>
        <w:t>Trine</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7692DC3A"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(Syst Biol. 2006;55(4):539-52.) for details."</w:t>
      </w:r>
    </w:p>
    <w:p w14:paraId="7B179FF7" w14:textId="79CA57D8" w:rsidR="00D871A1" w:rsidRDefault="001C641D"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0BB2D1CA">
                <wp:simplePos x="0" y="0"/>
                <wp:positionH relativeFrom="margin">
                  <wp:posOffset>1631950</wp:posOffset>
                </wp:positionH>
                <wp:positionV relativeFrom="paragraph">
                  <wp:posOffset>437515</wp:posOffset>
                </wp:positionV>
                <wp:extent cx="4064000" cy="203200"/>
                <wp:effectExtent l="19050" t="19050" r="12700" b="25400"/>
                <wp:wrapNone/>
                <wp:docPr id="5" name="Rectangle 5"/>
                <wp:cNvGraphicFramePr/>
                <a:graphic xmlns:a="http://schemas.openxmlformats.org/drawingml/2006/main">
                  <a:graphicData uri="http://schemas.microsoft.com/office/word/2010/wordprocessingShape">
                    <wps:wsp>
                      <wps:cNvSpPr/>
                      <wps:spPr>
                        <a:xfrm>
                          <a:off x="0" y="0"/>
                          <a:ext cx="4064000" cy="2032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747661" id="Rectangle 5" o:spid="_x0000_s1026" style="position:absolute;margin-left:128.5pt;margin-top:34.45pt;width:320pt;height:1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" filled="f" strokecolor="red" strokeweight="2.25pt">
                <w10:wrap anchorx="margin"/>
              </v:rect>
            </w:pict>
          </mc:Fallback>
        </mc:AlternateContent>
      </w:r>
      <w:r>
        <w:rPr>
          <w:rFonts w:ascii="Arial" w:hAnsi="Arial" w:cs="Arial"/>
          <w:noProof/>
          <w:sz w:val="20"/>
          <w:szCs w:val="20"/>
          <w:lang w:val="en-GB"/>
        </w:rPr>
        <w:drawing>
          <wp:inline distT="0" distB="0" distL="0" distR="0" wp14:anchorId="5B3E7D88" wp14:editId="337300A8">
            <wp:extent cx="6007735" cy="3261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4"/>
                    <a:stretch>
                      <a:fillRect/>
                    </a:stretch>
                  </pic:blipFill>
                  <pic:spPr>
                    <a:xfrm>
                      <a:off x="0" y="0"/>
                      <a:ext cx="6007735" cy="3261360"/>
                    </a:xfrm>
                    <a:prstGeom prst="rect">
                      <a:avLst/>
                    </a:prstGeom>
                  </pic:spPr>
                </pic:pic>
              </a:graphicData>
            </a:graphic>
          </wp:inline>
        </w:drawing>
      </w:r>
    </w:p>
    <w:p w14:paraId="219F7AD9" w14:textId="70A98151" w:rsidR="00D871A1" w:rsidRDefault="00D871A1" w:rsidP="00480292">
      <w:pPr>
        <w:rPr>
          <w:rFonts w:ascii="Arial" w:hAnsi="Arial" w:cs="Arial"/>
          <w:sz w:val="20"/>
          <w:szCs w:val="20"/>
          <w:lang w:val="en-GB"/>
        </w:rPr>
      </w:pPr>
    </w:p>
    <w:p w14:paraId="2DE22DC8" w14:textId="12125639" w:rsidR="00DA2DAB" w:rsidRDefault="00DA2DAB" w:rsidP="00DA2DAB">
      <w:pPr>
        <w:rPr>
          <w:rFonts w:ascii="Arial" w:hAnsi="Arial" w:cs="Arial"/>
          <w:sz w:val="20"/>
          <w:szCs w:val="20"/>
          <w:lang w:val="en-GB"/>
        </w:rPr>
      </w:pPr>
    </w:p>
    <w:p w14:paraId="3D8A87F7" w14:textId="0686BB41"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6A1D60" w14:textId="77777777" w:rsidR="00CB3C8A" w:rsidRDefault="00CB3C8A">
      <w:pPr>
        <w:pStyle w:val="Header"/>
        <w:pPrChange w:id="2" w:author=" King" w:date="2007-11-09T06:47:00Z">
          <w:pPr/>
        </w:pPrChange>
      </w:pPr>
      <w:r>
        <w:separator/>
      </w:r>
    </w:p>
  </w:endnote>
  <w:endnote w:type="continuationSeparator" w:id="0">
    <w:p w14:paraId="1FF96048" w14:textId="77777777" w:rsidR="00CB3C8A" w:rsidRDefault="00CB3C8A">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303DB0" w14:textId="77777777" w:rsidR="00CB3C8A" w:rsidRDefault="00CB3C8A">
      <w:pPr>
        <w:pStyle w:val="Header"/>
        <w:pPrChange w:id="0" w:author=" King" w:date="2007-11-09T06:47:00Z">
          <w:pPr/>
        </w:pPrChange>
      </w:pPr>
      <w:r>
        <w:separator/>
      </w:r>
    </w:p>
  </w:footnote>
  <w:footnote w:type="continuationSeparator" w:id="0">
    <w:p w14:paraId="19E67F34" w14:textId="77777777" w:rsidR="00CB3C8A" w:rsidRDefault="00CB3C8A">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56805"/>
    <w:rsid w:val="00072CC5"/>
    <w:rsid w:val="00081A8C"/>
    <w:rsid w:val="00093DD3"/>
    <w:rsid w:val="00094F7A"/>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3AE8"/>
    <w:rsid w:val="0017739A"/>
    <w:rsid w:val="001811B7"/>
    <w:rsid w:val="00185699"/>
    <w:rsid w:val="00191C02"/>
    <w:rsid w:val="001946B2"/>
    <w:rsid w:val="001C5EE1"/>
    <w:rsid w:val="001C641D"/>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38FA"/>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6757"/>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26CE0"/>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1923"/>
    <w:rsid w:val="00792B22"/>
    <w:rsid w:val="0079318D"/>
    <w:rsid w:val="00796ED5"/>
    <w:rsid w:val="007A5735"/>
    <w:rsid w:val="007C1657"/>
    <w:rsid w:val="007C74B8"/>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0B9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17099"/>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1D0"/>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3611F"/>
    <w:rsid w:val="00C40268"/>
    <w:rsid w:val="00C44DF4"/>
    <w:rsid w:val="00C46C65"/>
    <w:rsid w:val="00C50C58"/>
    <w:rsid w:val="00C55862"/>
    <w:rsid w:val="00C64F92"/>
    <w:rsid w:val="00C65BBD"/>
    <w:rsid w:val="00C67A98"/>
    <w:rsid w:val="00C75039"/>
    <w:rsid w:val="00C762C9"/>
    <w:rsid w:val="00C76DAC"/>
    <w:rsid w:val="00C80265"/>
    <w:rsid w:val="00C94A0B"/>
    <w:rsid w:val="00CA56E9"/>
    <w:rsid w:val="00CB3A13"/>
    <w:rsid w:val="00CB3C8A"/>
    <w:rsid w:val="00CB434C"/>
    <w:rsid w:val="00CB7C39"/>
    <w:rsid w:val="00CD1D50"/>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31F3E"/>
    <w:rsid w:val="00D45CE9"/>
    <w:rsid w:val="00D4648E"/>
    <w:rsid w:val="00D53827"/>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271318.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Trin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DB67BF-5C18-2847-8260-121342D39D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1250</Words>
  <Characters>7127</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8361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2019-05-15T09:40:00Z</dcterms:created>
  <dcterms:modified xsi:type="dcterms:W3CDTF">2019-08-29T08:01:00Z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