
<file path=[Content_Types].xml><?xml version="1.0" encoding="utf-8"?>
<Types xmlns="http://schemas.openxmlformats.org/package/2006/content-types">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40A1D62" w14:textId="77777777" w:rsidR="00AA601F" w:rsidRDefault="00D227FA" w:rsidP="008A612E">
      <w:pPr>
        <w:rPr>
          <w:rFonts w:ascii="Arial" w:hAnsi="Arial" w:cs="Arial"/>
          <w:color w:val="0000FF"/>
          <w:sz w:val="22"/>
          <w:szCs w:val="22"/>
        </w:rPr>
      </w:pPr>
      <w:r>
        <w:rPr>
          <w:rFonts w:ascii="Times" w:hAnsi="Times"/>
          <w:noProof/>
          <w:color w:val="0000FF"/>
          <w:szCs w:val="20"/>
        </w:rPr>
        <w:drawing>
          <wp:anchor distT="0" distB="0" distL="114300" distR="114300" simplePos="0" relativeHeight="251658240" behindDoc="0" locked="0" layoutInCell="1" allowOverlap="1" wp14:anchorId="30F917AE" wp14:editId="5F0E49FF">
            <wp:simplePos x="0" y="0"/>
            <wp:positionH relativeFrom="column">
              <wp:posOffset>-85725</wp:posOffset>
            </wp:positionH>
            <wp:positionV relativeFrom="paragraph">
              <wp:posOffset>151765</wp:posOffset>
            </wp:positionV>
            <wp:extent cx="1238250" cy="762000"/>
            <wp:effectExtent l="0" t="0" r="635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14:sizeRelH relativeFrom="page">
              <wp14:pctWidth>0</wp14:pctWidth>
            </wp14:sizeRelH>
            <wp14:sizeRelV relativeFrom="page">
              <wp14:pctHeight>0</wp14:pctHeight>
            </wp14:sizeRelV>
          </wp:anchor>
        </w:drawing>
      </w:r>
      <w:r w:rsidR="00C67A98" w:rsidRPr="00DA5352">
        <w:rPr>
          <w:rFonts w:ascii="Arial" w:hAnsi="Arial" w:cs="Arial"/>
          <w:color w:val="0000FF"/>
          <w:sz w:val="22"/>
          <w:szCs w:val="22"/>
        </w:rPr>
        <w:t xml:space="preserve">This </w:t>
      </w:r>
      <w:r w:rsidR="00DC2ACB">
        <w:rPr>
          <w:rFonts w:ascii="Arial" w:hAnsi="Arial" w:cs="Arial"/>
          <w:color w:val="0000FF"/>
          <w:sz w:val="22"/>
          <w:szCs w:val="22"/>
        </w:rPr>
        <w:t>Word module</w:t>
      </w:r>
      <w:r w:rsidR="00C67A98" w:rsidRPr="00DA5352">
        <w:rPr>
          <w:rFonts w:ascii="Arial" w:hAnsi="Arial" w:cs="Arial"/>
          <w:color w:val="0000FF"/>
          <w:sz w:val="22"/>
          <w:szCs w:val="22"/>
        </w:rPr>
        <w:t xml:space="preserve"> should be used for all taxonomic pro</w:t>
      </w:r>
      <w:r w:rsidR="009F32F7">
        <w:rPr>
          <w:rFonts w:ascii="Arial" w:hAnsi="Arial" w:cs="Arial"/>
          <w:color w:val="0000FF"/>
          <w:sz w:val="22"/>
          <w:szCs w:val="22"/>
        </w:rPr>
        <w:t>posals</w:t>
      </w:r>
      <w:r w:rsidR="009F32F7" w:rsidRPr="008A612E">
        <w:rPr>
          <w:rFonts w:ascii="Arial" w:hAnsi="Arial" w:cs="Arial"/>
          <w:color w:val="0000FF"/>
          <w:sz w:val="22"/>
          <w:szCs w:val="22"/>
        </w:rPr>
        <w:t xml:space="preserve">. </w:t>
      </w:r>
    </w:p>
    <w:p w14:paraId="43163BBA" w14:textId="77777777" w:rsidR="008A612E" w:rsidRPr="008A612E" w:rsidRDefault="008A612E" w:rsidP="008A612E">
      <w:pPr>
        <w:rPr>
          <w:rFonts w:ascii="Arial" w:hAnsi="Arial" w:cs="Arial"/>
          <w:color w:val="0000FF"/>
          <w:sz w:val="22"/>
          <w:szCs w:val="22"/>
        </w:rPr>
      </w:pPr>
      <w:r w:rsidRPr="008A612E">
        <w:rPr>
          <w:rFonts w:ascii="Arial" w:hAnsi="Arial" w:cs="Arial"/>
          <w:color w:val="0000FF"/>
          <w:sz w:val="22"/>
          <w:szCs w:val="22"/>
        </w:rPr>
        <w:t xml:space="preserve">Please </w:t>
      </w:r>
      <w:r w:rsidRPr="000A7E3F">
        <w:rPr>
          <w:rFonts w:ascii="Arial" w:hAnsi="Arial" w:cs="Arial"/>
          <w:color w:val="0000FF"/>
          <w:sz w:val="22"/>
          <w:szCs w:val="22"/>
        </w:rPr>
        <w:t xml:space="preserve">complete </w:t>
      </w:r>
      <w:r w:rsidRPr="000A7E3F">
        <w:rPr>
          <w:rFonts w:ascii="Arial" w:hAnsi="Arial" w:cs="Arial"/>
          <w:b/>
          <w:color w:val="0000FF"/>
          <w:sz w:val="22"/>
          <w:szCs w:val="22"/>
        </w:rPr>
        <w:t>Part 1</w:t>
      </w:r>
      <w:r w:rsidRPr="000A7E3F">
        <w:rPr>
          <w:rFonts w:ascii="Arial" w:hAnsi="Arial" w:cs="Arial"/>
          <w:color w:val="0000FF"/>
          <w:sz w:val="22"/>
          <w:szCs w:val="22"/>
        </w:rPr>
        <w:t xml:space="preserve"> and:</w:t>
      </w:r>
    </w:p>
    <w:p w14:paraId="46FE239D" w14:textId="77777777" w:rsidR="008A612E" w:rsidRPr="008A612E" w:rsidRDefault="008A612E" w:rsidP="00AA601F">
      <w:pPr>
        <w:ind w:left="2160" w:firstLine="534"/>
        <w:rPr>
          <w:rFonts w:ascii="Arial" w:hAnsi="Arial" w:cs="Arial"/>
          <w:color w:val="0000FF"/>
          <w:sz w:val="22"/>
          <w:szCs w:val="22"/>
        </w:rPr>
      </w:pPr>
      <w:r w:rsidRPr="00AA601F">
        <w:rPr>
          <w:rFonts w:ascii="Arial" w:hAnsi="Arial" w:cs="Arial"/>
          <w:color w:val="0000FF"/>
          <w:sz w:val="22"/>
          <w:szCs w:val="22"/>
          <w:u w:val="single"/>
        </w:rPr>
        <w:t>either</w:t>
      </w:r>
      <w:r w:rsidRPr="00AA601F">
        <w:rPr>
          <w:rFonts w:ascii="Arial" w:hAnsi="Arial" w:cs="Arial"/>
          <w:b/>
          <w:color w:val="0000FF"/>
          <w:sz w:val="22"/>
          <w:szCs w:val="22"/>
        </w:rPr>
        <w:t xml:space="preserve"> Part 3</w:t>
      </w:r>
      <w:r w:rsidRPr="008A612E">
        <w:rPr>
          <w:rFonts w:ascii="Arial" w:hAnsi="Arial" w:cs="Arial"/>
          <w:color w:val="0000FF"/>
          <w:sz w:val="22"/>
          <w:szCs w:val="22"/>
        </w:rPr>
        <w:t xml:space="preserve"> for proposals to create new t</w:t>
      </w:r>
      <w:r>
        <w:rPr>
          <w:rFonts w:ascii="Arial" w:hAnsi="Arial" w:cs="Arial"/>
          <w:color w:val="0000FF"/>
          <w:sz w:val="22"/>
          <w:szCs w:val="22"/>
        </w:rPr>
        <w:t xml:space="preserve">axa </w:t>
      </w:r>
      <w:r w:rsidRPr="008A612E">
        <w:rPr>
          <w:rFonts w:ascii="Arial" w:hAnsi="Arial" w:cs="Arial"/>
          <w:color w:val="0000FF"/>
          <w:sz w:val="22"/>
          <w:szCs w:val="22"/>
        </w:rPr>
        <w:t xml:space="preserve">or change existing taxa </w:t>
      </w:r>
    </w:p>
    <w:p w14:paraId="1EA91E18" w14:textId="77777777" w:rsidR="008F2BEE" w:rsidRDefault="008A612E" w:rsidP="00AA601F">
      <w:pPr>
        <w:ind w:left="2160" w:firstLine="534"/>
        <w:rPr>
          <w:b/>
          <w:sz w:val="22"/>
          <w:szCs w:val="22"/>
        </w:rPr>
      </w:pPr>
      <w:r w:rsidRPr="00AA601F">
        <w:rPr>
          <w:rFonts w:ascii="Arial" w:hAnsi="Arial" w:cs="Arial"/>
          <w:color w:val="0000FF"/>
          <w:sz w:val="22"/>
          <w:szCs w:val="22"/>
          <w:u w:val="single"/>
        </w:rPr>
        <w:t>or</w:t>
      </w:r>
      <w:r w:rsidRPr="00AA601F">
        <w:rPr>
          <w:rFonts w:ascii="Arial" w:hAnsi="Arial" w:cs="Arial"/>
          <w:b/>
          <w:color w:val="0000FF"/>
          <w:sz w:val="22"/>
          <w:szCs w:val="22"/>
        </w:rPr>
        <w:t xml:space="preserve"> Part 2</w:t>
      </w:r>
      <w:r w:rsidRPr="008A612E">
        <w:rPr>
          <w:rFonts w:ascii="Arial" w:hAnsi="Arial" w:cs="Arial"/>
          <w:color w:val="0000FF"/>
          <w:sz w:val="22"/>
          <w:szCs w:val="22"/>
        </w:rPr>
        <w:t xml:space="preserve"> for proposals of a general nature. </w:t>
      </w:r>
      <w:r w:rsidRPr="008A612E">
        <w:rPr>
          <w:b/>
          <w:sz w:val="22"/>
          <w:szCs w:val="22"/>
        </w:rPr>
        <w:t xml:space="preserve">  </w:t>
      </w:r>
    </w:p>
    <w:p w14:paraId="58F45350" w14:textId="0C8BD93E" w:rsidR="008F2BEE" w:rsidRDefault="008F2BEE" w:rsidP="008F2BEE">
      <w:pPr>
        <w:pStyle w:val="BodyTextIndent"/>
        <w:spacing w:after="120"/>
        <w:ind w:left="2007" w:firstLine="0"/>
        <w:rPr>
          <w:rFonts w:ascii="Arial" w:hAnsi="Arial" w:cs="Arial"/>
          <w:color w:val="0000FF"/>
          <w:sz w:val="22"/>
          <w:szCs w:val="22"/>
        </w:rPr>
      </w:pPr>
      <w:r>
        <w:rPr>
          <w:rFonts w:ascii="Arial" w:hAnsi="Arial" w:cs="Arial"/>
          <w:color w:val="0000FF"/>
          <w:sz w:val="22"/>
          <w:szCs w:val="22"/>
        </w:rPr>
        <w:t xml:space="preserve">Submit the completed </w:t>
      </w:r>
      <w:r w:rsidRPr="009F32F7">
        <w:rPr>
          <w:rFonts w:ascii="Arial" w:hAnsi="Arial" w:cs="Arial"/>
          <w:color w:val="0000FF"/>
          <w:sz w:val="22"/>
          <w:szCs w:val="22"/>
        </w:rPr>
        <w:t xml:space="preserve">Word </w:t>
      </w:r>
      <w:r>
        <w:rPr>
          <w:rFonts w:ascii="Arial" w:hAnsi="Arial" w:cs="Arial"/>
          <w:color w:val="0000FF"/>
          <w:sz w:val="22"/>
          <w:szCs w:val="22"/>
        </w:rPr>
        <w:t xml:space="preserve">module, together with the accompanying </w:t>
      </w:r>
      <w:r w:rsidRPr="009F32F7">
        <w:rPr>
          <w:rFonts w:ascii="Arial" w:hAnsi="Arial" w:cs="Arial"/>
          <w:color w:val="0000FF"/>
          <w:sz w:val="22"/>
          <w:szCs w:val="22"/>
        </w:rPr>
        <w:t>Excel module</w:t>
      </w:r>
      <w:r>
        <w:rPr>
          <w:rFonts w:ascii="Arial" w:hAnsi="Arial" w:cs="Arial"/>
          <w:color w:val="0000FF"/>
          <w:sz w:val="22"/>
          <w:szCs w:val="22"/>
        </w:rPr>
        <w:t xml:space="preserve"> named in Part 3, </w:t>
      </w:r>
      <w:r w:rsidRPr="009F32F7">
        <w:rPr>
          <w:rFonts w:ascii="Arial" w:hAnsi="Arial" w:cs="Arial"/>
          <w:color w:val="0000FF"/>
          <w:sz w:val="22"/>
          <w:szCs w:val="22"/>
        </w:rPr>
        <w:t>to the appropriate ICTV Subcommittee Chair.</w:t>
      </w:r>
    </w:p>
    <w:p w14:paraId="1A3037B8" w14:textId="5E2F2BEE" w:rsidR="000A7E3F" w:rsidRDefault="000A7E3F" w:rsidP="000A7E3F">
      <w:pPr>
        <w:pStyle w:val="BodyTextIndent"/>
        <w:spacing w:after="120"/>
        <w:ind w:left="2007" w:firstLine="0"/>
        <w:rPr>
          <w:rFonts w:ascii="Arial" w:hAnsi="Arial" w:cs="Arial"/>
          <w:color w:val="0000FF"/>
          <w:sz w:val="22"/>
          <w:szCs w:val="22"/>
        </w:rPr>
      </w:pPr>
      <w:r w:rsidRPr="003C4611">
        <w:rPr>
          <w:rFonts w:ascii="Arial" w:hAnsi="Arial" w:cs="Arial"/>
          <w:color w:val="0000FF"/>
          <w:sz w:val="22"/>
          <w:szCs w:val="22"/>
        </w:rPr>
        <w:t xml:space="preserve">The Word module explains and justifies your proposal. </w:t>
      </w:r>
      <w:r w:rsidRPr="003C4611">
        <w:rPr>
          <w:rFonts w:ascii="Calibri" w:hAnsi="Calibri"/>
          <w:color w:val="0000FF"/>
        </w:rPr>
        <w:t xml:space="preserve">The </w:t>
      </w:r>
      <w:r w:rsidRPr="003C4611">
        <w:rPr>
          <w:rFonts w:ascii="Calibri" w:hAnsi="Calibri"/>
          <w:color w:val="0000FF"/>
          <w:u w:val="single"/>
        </w:rPr>
        <w:t xml:space="preserve">Excel module is a critical document </w:t>
      </w:r>
      <w:r w:rsidRPr="003C4611">
        <w:rPr>
          <w:rFonts w:ascii="Calibri" w:hAnsi="Calibri"/>
          <w:color w:val="0000FF"/>
        </w:rPr>
        <w:t xml:space="preserve">that will be used to implement the proposed taxonomic changes once they are approved and ratified. If proposals presented in the Word module are not presented accurately in the Excel module, </w:t>
      </w:r>
      <w:r w:rsidRPr="003C4611">
        <w:rPr>
          <w:rFonts w:ascii="Calibri" w:hAnsi="Calibri"/>
          <w:color w:val="0000FF"/>
          <w:u w:val="single"/>
        </w:rPr>
        <w:t>the taxonomic changes cannot proceed</w:t>
      </w:r>
      <w:r w:rsidRPr="003C4611">
        <w:rPr>
          <w:rFonts w:ascii="Calibri" w:hAnsi="Calibri"/>
        </w:rPr>
        <w:t>.</w:t>
      </w:r>
    </w:p>
    <w:p w14:paraId="302D00AD" w14:textId="77777777" w:rsidR="006D1B4E" w:rsidRPr="005557FC" w:rsidRDefault="00C67A98" w:rsidP="005557FC">
      <w:pPr>
        <w:pStyle w:val="BodyTextIndent"/>
        <w:spacing w:after="120"/>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w:t>
      </w:r>
      <w:r w:rsidR="004D236F">
        <w:rPr>
          <w:rFonts w:ascii="Arial" w:hAnsi="Arial" w:cs="Arial"/>
          <w:color w:val="0000FF"/>
          <w:sz w:val="22"/>
          <w:szCs w:val="22"/>
        </w:rPr>
        <w:t xml:space="preserve">, below, </w:t>
      </w:r>
      <w:r w:rsidRPr="00DA5352">
        <w:rPr>
          <w:rFonts w:ascii="Arial" w:hAnsi="Arial" w:cs="Arial"/>
          <w:color w:val="0000FF"/>
          <w:sz w:val="22"/>
          <w:szCs w:val="22"/>
        </w:rPr>
        <w:t xml:space="preserve">and the </w:t>
      </w:r>
      <w:r w:rsidR="00820E4D" w:rsidRPr="00820E4D">
        <w:rPr>
          <w:rFonts w:ascii="Arial" w:hAnsi="Arial" w:cs="Arial"/>
          <w:color w:val="0000FF"/>
          <w:sz w:val="22"/>
          <w:szCs w:val="22"/>
          <w:u w:val="single"/>
        </w:rPr>
        <w:t>H</w:t>
      </w:r>
      <w:r w:rsidR="004D236F" w:rsidRPr="00820E4D">
        <w:rPr>
          <w:rFonts w:ascii="Arial" w:hAnsi="Arial" w:cs="Arial"/>
          <w:color w:val="0000FF"/>
          <w:sz w:val="22"/>
          <w:szCs w:val="22"/>
          <w:u w:val="single"/>
        </w:rPr>
        <w:t xml:space="preserve">elp </w:t>
      </w:r>
      <w:r w:rsidR="00820E4D" w:rsidRPr="00820E4D">
        <w:rPr>
          <w:rFonts w:ascii="Arial" w:hAnsi="Arial" w:cs="Arial"/>
          <w:color w:val="0000FF"/>
          <w:sz w:val="22"/>
          <w:szCs w:val="22"/>
          <w:u w:val="single"/>
        </w:rPr>
        <w:t>N</w:t>
      </w:r>
      <w:r w:rsidR="004D236F" w:rsidRPr="00820E4D">
        <w:rPr>
          <w:rFonts w:ascii="Arial" w:hAnsi="Arial" w:cs="Arial"/>
          <w:color w:val="0000FF"/>
          <w:sz w:val="22"/>
          <w:szCs w:val="22"/>
          <w:u w:val="single"/>
        </w:rPr>
        <w:t>otes</w:t>
      </w:r>
      <w:r w:rsidR="004D236F">
        <w:rPr>
          <w:rFonts w:ascii="Arial" w:hAnsi="Arial" w:cs="Arial"/>
          <w:color w:val="0000FF"/>
          <w:sz w:val="22"/>
          <w:szCs w:val="22"/>
        </w:rPr>
        <w:t xml:space="preserve"> in file </w:t>
      </w:r>
      <w:r w:rsidR="004D236F" w:rsidRPr="004D236F">
        <w:rPr>
          <w:rFonts w:ascii="Arial" w:hAnsi="Arial" w:cs="Arial"/>
          <w:color w:val="0000FF"/>
          <w:sz w:val="22"/>
          <w:szCs w:val="22"/>
        </w:rPr>
        <w:t>Taxonomic_Proposals_Help_201</w:t>
      </w:r>
      <w:r w:rsidR="00D227FA">
        <w:rPr>
          <w:rFonts w:ascii="Arial" w:hAnsi="Arial" w:cs="Arial"/>
          <w:color w:val="0000FF"/>
          <w:sz w:val="22"/>
          <w:szCs w:val="22"/>
        </w:rPr>
        <w:t>9</w:t>
      </w:r>
      <w:r w:rsidR="004D236F">
        <w:rPr>
          <w:rFonts w:ascii="Arial" w:hAnsi="Arial" w:cs="Arial"/>
          <w:color w:val="0000FF"/>
          <w:sz w:val="22"/>
          <w:szCs w:val="22"/>
        </w:rPr>
        <w:t>.</w:t>
      </w:r>
    </w:p>
    <w:p w14:paraId="497FB3CE" w14:textId="77777777" w:rsidR="00AA1E2F" w:rsidRPr="009320C8" w:rsidRDefault="00CF3890" w:rsidP="006D1B4E">
      <w:pPr>
        <w:rPr>
          <w:rFonts w:ascii="Arial" w:hAnsi="Arial" w:cs="Arial"/>
          <w:sz w:val="22"/>
          <w:szCs w:val="22"/>
          <w:lang w:val="en-GB"/>
        </w:rPr>
      </w:pPr>
      <w:r w:rsidRPr="004D236F">
        <w:rPr>
          <w:rFonts w:ascii="Arial" w:hAnsi="Arial" w:cs="Arial"/>
          <w:b/>
          <w:color w:val="000000"/>
        </w:rPr>
        <w:t>Part</w:t>
      </w:r>
      <w:r w:rsidR="00AA1E2F" w:rsidRPr="004D236F">
        <w:rPr>
          <w:rFonts w:ascii="Arial" w:hAnsi="Arial" w:cs="Arial"/>
          <w:b/>
          <w:color w:val="000000"/>
        </w:rPr>
        <w:t xml:space="preserve"> 1:</w:t>
      </w:r>
      <w:r w:rsidR="00AA1E2F" w:rsidRPr="009320C8">
        <w:rPr>
          <w:rFonts w:ascii="Arial" w:hAnsi="Arial" w:cs="Arial"/>
          <w:color w:val="000000"/>
          <w:sz w:val="22"/>
          <w:szCs w:val="22"/>
        </w:rPr>
        <w:t xml:space="preserve"> </w:t>
      </w:r>
      <w:r w:rsidR="00AA1E2F" w:rsidRPr="009320C8">
        <w:rPr>
          <w:rFonts w:ascii="Arial" w:hAnsi="Arial" w:cs="Arial"/>
          <w:b/>
          <w:color w:val="000000"/>
          <w:sz w:val="22"/>
          <w:szCs w:val="22"/>
          <w:u w:val="single"/>
        </w:rPr>
        <w:t>TITLE</w:t>
      </w:r>
      <w:r w:rsidR="00C67A98" w:rsidRPr="009320C8">
        <w:rPr>
          <w:rFonts w:ascii="Arial" w:hAnsi="Arial" w:cs="Arial"/>
          <w:b/>
          <w:color w:val="000000"/>
          <w:sz w:val="22"/>
          <w:szCs w:val="22"/>
          <w:u w:val="single"/>
        </w:rPr>
        <w:t>, AUTHORS, etc</w:t>
      </w:r>
    </w:p>
    <w:p w14:paraId="4321C033" w14:textId="77777777" w:rsidR="00AA1E2F" w:rsidRPr="009320C8" w:rsidRDefault="00AA1E2F" w:rsidP="006D1B4E">
      <w:pPr>
        <w:rPr>
          <w:rFonts w:ascii="Arial" w:hAnsi="Arial" w:cs="Arial"/>
          <w:sz w:val="22"/>
          <w:szCs w:val="22"/>
          <w:lang w:val="en-GB"/>
        </w:rPr>
      </w:pPr>
    </w:p>
    <w:tbl>
      <w:tblPr>
        <w:tblW w:w="9596" w:type="dxa"/>
        <w:tblLook w:val="04A0" w:firstRow="1" w:lastRow="0" w:firstColumn="1" w:lastColumn="0" w:noHBand="0" w:noVBand="1"/>
      </w:tblPr>
      <w:tblGrid>
        <w:gridCol w:w="3681"/>
        <w:gridCol w:w="1195"/>
        <w:gridCol w:w="2055"/>
        <w:gridCol w:w="2665"/>
      </w:tblGrid>
      <w:tr w:rsidR="006D1B4E" w:rsidRPr="009320C8" w14:paraId="358654FC" w14:textId="77777777" w:rsidTr="00934270">
        <w:tc>
          <w:tcPr>
            <w:tcW w:w="3681" w:type="dxa"/>
            <w:tcBorders>
              <w:top w:val="double" w:sz="4" w:space="0" w:color="auto"/>
              <w:left w:val="double" w:sz="4" w:space="0" w:color="auto"/>
              <w:right w:val="single" w:sz="4" w:space="0" w:color="auto"/>
            </w:tcBorders>
            <w:vAlign w:val="center"/>
          </w:tcPr>
          <w:p w14:paraId="00D7409E" w14:textId="77777777" w:rsidR="006D1B4E" w:rsidRPr="009320C8" w:rsidRDefault="006D1B4E" w:rsidP="00291213">
            <w:pPr>
              <w:pStyle w:val="BodyTextIndent"/>
              <w:ind w:left="0" w:firstLine="0"/>
              <w:rPr>
                <w:rFonts w:ascii="Arial" w:hAnsi="Arial" w:cs="Arial"/>
                <w:b/>
                <w:i/>
                <w:sz w:val="36"/>
                <w:szCs w:val="36"/>
              </w:rPr>
            </w:pPr>
            <w:r w:rsidRPr="009320C8">
              <w:rPr>
                <w:rFonts w:ascii="Arial" w:hAnsi="Arial" w:cs="Arial"/>
                <w:b/>
                <w:szCs w:val="24"/>
              </w:rPr>
              <w:t>Code assigned:</w:t>
            </w:r>
          </w:p>
        </w:tc>
        <w:tc>
          <w:tcPr>
            <w:tcW w:w="3250" w:type="dxa"/>
            <w:gridSpan w:val="2"/>
            <w:tcBorders>
              <w:top w:val="double" w:sz="4" w:space="0" w:color="auto"/>
              <w:left w:val="single" w:sz="4" w:space="0" w:color="auto"/>
              <w:bottom w:val="single" w:sz="4" w:space="0" w:color="auto"/>
              <w:right w:val="single" w:sz="4" w:space="0" w:color="auto"/>
            </w:tcBorders>
          </w:tcPr>
          <w:p w14:paraId="5CD6A9F0" w14:textId="208AF02E" w:rsidR="006D1B4E" w:rsidRPr="00EB1ED5" w:rsidRDefault="00EB1ED5" w:rsidP="00EB1ED5">
            <w:pPr>
              <w:pStyle w:val="BodyTextIndent"/>
              <w:ind w:left="0" w:firstLine="0"/>
              <w:jc w:val="center"/>
              <w:rPr>
                <w:rFonts w:ascii="Arial" w:hAnsi="Arial" w:cs="Arial"/>
                <w:b/>
                <w:bCs/>
                <w:i/>
                <w:iCs/>
                <w:sz w:val="28"/>
                <w:szCs w:val="28"/>
              </w:rPr>
            </w:pPr>
            <w:r w:rsidRPr="00EB1ED5">
              <w:rPr>
                <w:rFonts w:ascii="Arial" w:hAnsi="Arial" w:cs="Arial"/>
                <w:b/>
                <w:bCs/>
                <w:i/>
                <w:iCs/>
                <w:color w:val="000000" w:themeColor="text1"/>
                <w:sz w:val="28"/>
                <w:szCs w:val="28"/>
              </w:rPr>
              <w:t>2019.105B</w:t>
            </w:r>
          </w:p>
        </w:tc>
        <w:tc>
          <w:tcPr>
            <w:tcW w:w="2665" w:type="dxa"/>
            <w:tcBorders>
              <w:top w:val="double" w:sz="4" w:space="0" w:color="auto"/>
              <w:left w:val="single" w:sz="4" w:space="0" w:color="auto"/>
              <w:right w:val="double" w:sz="4" w:space="0" w:color="auto"/>
            </w:tcBorders>
            <w:vAlign w:val="center"/>
          </w:tcPr>
          <w:p w14:paraId="32425367" w14:textId="4BB96F5D" w:rsidR="006D1B4E" w:rsidRPr="009320C8" w:rsidRDefault="006D1B4E" w:rsidP="00291213">
            <w:pPr>
              <w:pStyle w:val="BodyTextIndent"/>
              <w:ind w:left="0" w:firstLine="0"/>
              <w:rPr>
                <w:rFonts w:ascii="Arial" w:hAnsi="Arial" w:cs="Arial"/>
              </w:rPr>
            </w:pPr>
          </w:p>
        </w:tc>
      </w:tr>
      <w:tr w:rsidR="006D1B4E" w:rsidRPr="009320C8" w14:paraId="5764F328" w14:textId="77777777" w:rsidTr="00934270">
        <w:tc>
          <w:tcPr>
            <w:tcW w:w="9596" w:type="dxa"/>
            <w:gridSpan w:val="4"/>
            <w:tcBorders>
              <w:left w:val="double" w:sz="4" w:space="0" w:color="auto"/>
              <w:right w:val="double" w:sz="4" w:space="0" w:color="auto"/>
            </w:tcBorders>
          </w:tcPr>
          <w:p w14:paraId="5C62DA7E" w14:textId="1683281F" w:rsidR="00CF0A9B" w:rsidRPr="00EB1ED5" w:rsidRDefault="006D1B4E" w:rsidP="00852854">
            <w:pPr>
              <w:spacing w:before="120"/>
              <w:rPr>
                <w:rFonts w:ascii="Arial" w:hAnsi="Arial" w:cs="Arial"/>
                <w:color w:val="0000FF"/>
                <w:sz w:val="20"/>
              </w:rPr>
            </w:pPr>
            <w:r w:rsidRPr="009320C8">
              <w:rPr>
                <w:rFonts w:ascii="Arial" w:hAnsi="Arial" w:cs="Arial"/>
                <w:b/>
              </w:rPr>
              <w:t>Short title:</w:t>
            </w:r>
            <w:r w:rsidR="00AA3952" w:rsidRPr="009320C8">
              <w:rPr>
                <w:rFonts w:ascii="Arial" w:hAnsi="Arial" w:cs="Arial"/>
                <w:b/>
              </w:rPr>
              <w:t xml:space="preserve"> </w:t>
            </w:r>
            <w:r w:rsidR="003A298B" w:rsidRPr="00EB1ED5">
              <w:rPr>
                <w:rFonts w:ascii="Arial" w:hAnsi="Arial" w:cs="Arial"/>
                <w:bCs/>
                <w:sz w:val="22"/>
                <w:szCs w:val="22"/>
              </w:rPr>
              <w:t xml:space="preserve">Create </w:t>
            </w:r>
            <w:r w:rsidR="00852854" w:rsidRPr="00EB1ED5">
              <w:rPr>
                <w:rFonts w:ascii="Arial" w:hAnsi="Arial" w:cs="Arial"/>
                <w:bCs/>
                <w:sz w:val="22"/>
                <w:szCs w:val="22"/>
              </w:rPr>
              <w:t>seven</w:t>
            </w:r>
            <w:r w:rsidR="003A298B" w:rsidRPr="00EB1ED5">
              <w:rPr>
                <w:rFonts w:ascii="Arial" w:hAnsi="Arial" w:cs="Arial"/>
                <w:bCs/>
                <w:sz w:val="22"/>
                <w:szCs w:val="22"/>
              </w:rPr>
              <w:t xml:space="preserve"> new species in the genus </w:t>
            </w:r>
            <w:r w:rsidR="003A298B" w:rsidRPr="00EB1ED5">
              <w:rPr>
                <w:rFonts w:ascii="Arial" w:hAnsi="Arial" w:cs="Arial"/>
                <w:bCs/>
                <w:i/>
                <w:sz w:val="22"/>
                <w:szCs w:val="22"/>
              </w:rPr>
              <w:t>Betapleolipovirus</w:t>
            </w:r>
            <w:r w:rsidR="003A298B" w:rsidRPr="00EB1ED5">
              <w:rPr>
                <w:rFonts w:ascii="Arial" w:hAnsi="Arial" w:cs="Arial"/>
                <w:bCs/>
                <w:sz w:val="22"/>
                <w:szCs w:val="22"/>
              </w:rPr>
              <w:t xml:space="preserve">, family </w:t>
            </w:r>
            <w:r w:rsidR="003A298B" w:rsidRPr="00EB1ED5">
              <w:rPr>
                <w:rFonts w:ascii="Arial" w:hAnsi="Arial" w:cs="Arial"/>
                <w:bCs/>
                <w:i/>
                <w:sz w:val="22"/>
                <w:szCs w:val="22"/>
              </w:rPr>
              <w:t>Pleolipoviridae</w:t>
            </w:r>
          </w:p>
        </w:tc>
      </w:tr>
      <w:tr w:rsidR="00CF0A9B" w:rsidRPr="001E492D" w14:paraId="30FDA20E" w14:textId="77777777" w:rsidTr="00934270">
        <w:trPr>
          <w:trHeight w:val="245"/>
        </w:trPr>
        <w:tc>
          <w:tcPr>
            <w:tcW w:w="9596" w:type="dxa"/>
            <w:gridSpan w:val="4"/>
            <w:tcBorders>
              <w:left w:val="double" w:sz="4" w:space="0" w:color="auto"/>
              <w:bottom w:val="double" w:sz="4" w:space="0" w:color="auto"/>
              <w:right w:val="double" w:sz="4" w:space="0" w:color="auto"/>
            </w:tcBorders>
            <w:vAlign w:val="center"/>
          </w:tcPr>
          <w:p w14:paraId="56D12823" w14:textId="77777777" w:rsidR="00CF0A9B" w:rsidRDefault="00CF0A9B" w:rsidP="004B5D02">
            <w:pPr>
              <w:rPr>
                <w:b/>
              </w:rPr>
            </w:pPr>
            <w:r>
              <w:rPr>
                <w:b/>
              </w:rPr>
              <w:t xml:space="preserve">  </w:t>
            </w:r>
          </w:p>
        </w:tc>
      </w:tr>
      <w:tr w:rsidR="00CD4725" w:rsidRPr="009320C8" w14:paraId="4E7D95F9" w14:textId="77777777" w:rsidTr="00934270">
        <w:tc>
          <w:tcPr>
            <w:tcW w:w="9596" w:type="dxa"/>
            <w:gridSpan w:val="4"/>
          </w:tcPr>
          <w:p w14:paraId="6087A2CE" w14:textId="361DA1BE" w:rsidR="00CD4725" w:rsidRPr="009320C8" w:rsidRDefault="00CD4725" w:rsidP="000B3132">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r w:rsidRPr="009320C8">
              <w:rPr>
                <w:rFonts w:ascii="Arial" w:hAnsi="Arial" w:cs="Arial"/>
                <w:b/>
              </w:rPr>
              <w:t>:</w:t>
            </w:r>
            <w:r w:rsidR="000B3132" w:rsidRPr="009320C8">
              <w:rPr>
                <w:rFonts w:ascii="Arial" w:hAnsi="Arial" w:cs="Arial"/>
                <w:b/>
              </w:rPr>
              <w:t xml:space="preserve"> </w:t>
            </w:r>
          </w:p>
        </w:tc>
      </w:tr>
      <w:tr w:rsidR="00CD4725" w:rsidRPr="009320C8" w14:paraId="0AED09E8"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42EF42D4" w14:textId="4876B94F" w:rsidR="00CD4725" w:rsidRPr="009320C8" w:rsidRDefault="00F72674" w:rsidP="00527105">
            <w:pPr>
              <w:pStyle w:val="BodyTextIndent"/>
              <w:ind w:left="0" w:firstLine="0"/>
              <w:rPr>
                <w:rFonts w:ascii="Arial" w:hAnsi="Arial" w:cs="Arial"/>
                <w:color w:val="0000FF"/>
                <w:sz w:val="20"/>
              </w:rPr>
            </w:pPr>
            <w:r>
              <w:rPr>
                <w:rFonts w:ascii="Arial" w:hAnsi="Arial" w:cs="Arial"/>
                <w:color w:val="0000FF"/>
                <w:sz w:val="20"/>
              </w:rPr>
              <w:t xml:space="preserve">List </w:t>
            </w:r>
            <w:r w:rsidR="002323AB">
              <w:rPr>
                <w:rFonts w:ascii="Arial" w:hAnsi="Arial" w:cs="Arial"/>
                <w:color w:val="0000FF"/>
                <w:sz w:val="20"/>
              </w:rPr>
              <w:t>authors in</w:t>
            </w:r>
            <w:r w:rsidR="00624B05">
              <w:rPr>
                <w:rFonts w:ascii="Arial" w:hAnsi="Arial" w:cs="Arial"/>
                <w:color w:val="0000FF"/>
                <w:sz w:val="20"/>
              </w:rPr>
              <w:t xml:space="preserve"> a single line </w:t>
            </w:r>
            <w:r w:rsidR="002323AB" w:rsidRPr="00CD4725">
              <w:rPr>
                <w:rFonts w:ascii="Arial" w:hAnsi="Arial" w:cs="Arial"/>
                <w:i/>
                <w:color w:val="0000FF"/>
                <w:sz w:val="20"/>
              </w:rPr>
              <w:t>Archives of Virology</w:t>
            </w:r>
            <w:r w:rsidR="002323AB">
              <w:rPr>
                <w:rFonts w:ascii="Arial" w:hAnsi="Arial" w:cs="Arial"/>
                <w:color w:val="0000FF"/>
                <w:sz w:val="20"/>
              </w:rPr>
              <w:t xml:space="preserve"> </w:t>
            </w:r>
            <w:r>
              <w:rPr>
                <w:rFonts w:ascii="Arial" w:hAnsi="Arial" w:cs="Arial"/>
                <w:color w:val="0000FF"/>
                <w:sz w:val="20"/>
              </w:rPr>
              <w:t xml:space="preserve">citation </w:t>
            </w:r>
            <w:r w:rsidR="002323AB">
              <w:rPr>
                <w:rFonts w:ascii="Arial" w:hAnsi="Arial" w:cs="Arial"/>
                <w:color w:val="0000FF"/>
                <w:sz w:val="20"/>
              </w:rPr>
              <w:t>format</w:t>
            </w:r>
            <w:r w:rsidR="00F237B1">
              <w:rPr>
                <w:rFonts w:ascii="Arial" w:hAnsi="Arial" w:cs="Arial"/>
                <w:color w:val="0000FF"/>
                <w:sz w:val="20"/>
              </w:rPr>
              <w:t xml:space="preserve"> (</w:t>
            </w:r>
            <w:r w:rsidR="002323AB">
              <w:rPr>
                <w:rFonts w:ascii="Arial" w:hAnsi="Arial" w:cs="Arial"/>
                <w:color w:val="0000FF"/>
                <w:sz w:val="20"/>
              </w:rPr>
              <w:t>e.g. Smith AB</w:t>
            </w:r>
            <w:r>
              <w:rPr>
                <w:rFonts w:ascii="Arial" w:hAnsi="Arial" w:cs="Arial"/>
                <w:color w:val="0000FF"/>
                <w:sz w:val="20"/>
              </w:rPr>
              <w:t xml:space="preserve">, </w:t>
            </w:r>
            <w:r w:rsidR="00624B05">
              <w:rPr>
                <w:rFonts w:ascii="Arial" w:hAnsi="Arial" w:cs="Arial"/>
                <w:color w:val="0000FF"/>
                <w:sz w:val="20"/>
              </w:rPr>
              <w:t>Huang</w:t>
            </w:r>
            <w:r>
              <w:rPr>
                <w:rFonts w:ascii="Arial" w:hAnsi="Arial" w:cs="Arial"/>
                <w:color w:val="0000FF"/>
                <w:sz w:val="20"/>
              </w:rPr>
              <w:t xml:space="preserve"> C-L, Santos, F</w:t>
            </w:r>
            <w:r w:rsidR="00F237B1">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tcPr>
          <w:p w14:paraId="6FE3A2E4" w14:textId="124DA429" w:rsidR="00CD4725" w:rsidRPr="009320C8" w:rsidRDefault="00624B05" w:rsidP="00527105">
            <w:pPr>
              <w:jc w:val="both"/>
              <w:rPr>
                <w:rFonts w:ascii="Arial" w:hAnsi="Arial" w:cs="Arial"/>
                <w:b/>
              </w:rPr>
            </w:pPr>
            <w:r>
              <w:rPr>
                <w:rFonts w:ascii="Arial" w:hAnsi="Arial" w:cs="Arial"/>
                <w:color w:val="0000FF"/>
                <w:sz w:val="20"/>
              </w:rPr>
              <w:t xml:space="preserve">Provide </w:t>
            </w:r>
            <w:r w:rsidR="00884E97">
              <w:rPr>
                <w:rFonts w:ascii="Arial" w:hAnsi="Arial" w:cs="Arial"/>
                <w:color w:val="0000FF"/>
                <w:sz w:val="20"/>
              </w:rPr>
              <w:t>e</w:t>
            </w:r>
            <w:r w:rsidR="00CD4725">
              <w:rPr>
                <w:rFonts w:ascii="Arial" w:hAnsi="Arial" w:cs="Arial"/>
                <w:color w:val="0000FF"/>
                <w:sz w:val="20"/>
              </w:rPr>
              <w:t>mail address for each author</w:t>
            </w:r>
            <w:r>
              <w:rPr>
                <w:rFonts w:ascii="Arial" w:hAnsi="Arial" w:cs="Arial"/>
                <w:color w:val="0000FF"/>
                <w:sz w:val="20"/>
              </w:rPr>
              <w:t xml:space="preserve"> in a single line separated by semi-colons</w:t>
            </w:r>
          </w:p>
        </w:tc>
      </w:tr>
      <w:tr w:rsidR="002323AB" w:rsidRPr="003A298B" w14:paraId="159FC83A"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5A18FDA1" w14:textId="77777777" w:rsidR="002323AB" w:rsidRPr="00EB1ED5" w:rsidRDefault="002323AB" w:rsidP="00527105">
            <w:pPr>
              <w:pStyle w:val="BodyTextIndent"/>
              <w:ind w:left="0" w:firstLine="0"/>
              <w:rPr>
                <w:rFonts w:ascii="Arial" w:hAnsi="Arial" w:cs="Arial"/>
                <w:color w:val="000000" w:themeColor="text1"/>
                <w:sz w:val="20"/>
              </w:rPr>
            </w:pPr>
          </w:p>
          <w:p w14:paraId="6B395A96" w14:textId="353E1EE8" w:rsidR="00391FB5" w:rsidRPr="00EB1ED5" w:rsidRDefault="003A298B" w:rsidP="00527105">
            <w:pPr>
              <w:pStyle w:val="BodyTextIndent"/>
              <w:ind w:left="0" w:firstLine="0"/>
              <w:rPr>
                <w:rFonts w:ascii="Arial" w:hAnsi="Arial" w:cs="Arial"/>
                <w:color w:val="000000" w:themeColor="text1"/>
                <w:sz w:val="20"/>
                <w:lang w:val="fi-FI"/>
              </w:rPr>
            </w:pPr>
            <w:r w:rsidRPr="00EB1ED5">
              <w:rPr>
                <w:rFonts w:ascii="Arial" w:hAnsi="Arial" w:cs="Arial"/>
                <w:color w:val="000000" w:themeColor="text1"/>
                <w:sz w:val="20"/>
                <w:lang w:val="fi-FI"/>
              </w:rPr>
              <w:t>Demina T, Krupovic M, Oksanen HM</w:t>
            </w:r>
          </w:p>
          <w:p w14:paraId="6641F59F" w14:textId="77777777" w:rsidR="00391FB5" w:rsidRPr="00EB1ED5" w:rsidRDefault="00391FB5" w:rsidP="00527105">
            <w:pPr>
              <w:pStyle w:val="BodyTextIndent"/>
              <w:ind w:left="0" w:firstLine="0"/>
              <w:rPr>
                <w:rFonts w:ascii="Arial" w:hAnsi="Arial" w:cs="Arial"/>
                <w:color w:val="000000" w:themeColor="text1"/>
                <w:sz w:val="20"/>
                <w:lang w:val="fi-FI"/>
              </w:rPr>
            </w:pPr>
          </w:p>
          <w:p w14:paraId="095C73EF" w14:textId="12551CE3" w:rsidR="00391FB5" w:rsidRPr="00EB1ED5" w:rsidRDefault="00391FB5" w:rsidP="00527105">
            <w:pPr>
              <w:pStyle w:val="BodyTextIndent"/>
              <w:ind w:left="0" w:firstLine="0"/>
              <w:rPr>
                <w:rFonts w:ascii="Arial" w:hAnsi="Arial" w:cs="Arial"/>
                <w:color w:val="000000" w:themeColor="text1"/>
                <w:sz w:val="20"/>
                <w:lang w:val="fi-FI"/>
              </w:rPr>
            </w:pPr>
          </w:p>
        </w:tc>
        <w:tc>
          <w:tcPr>
            <w:tcW w:w="4720" w:type="dxa"/>
            <w:gridSpan w:val="2"/>
            <w:tcBorders>
              <w:top w:val="single" w:sz="4" w:space="0" w:color="auto"/>
              <w:left w:val="single" w:sz="4" w:space="0" w:color="auto"/>
              <w:bottom w:val="single" w:sz="4" w:space="0" w:color="auto"/>
              <w:right w:val="single" w:sz="4" w:space="0" w:color="auto"/>
            </w:tcBorders>
          </w:tcPr>
          <w:p w14:paraId="5BA23144" w14:textId="336CA7C4" w:rsidR="003A298B" w:rsidRPr="00EB1ED5" w:rsidRDefault="00370DDF" w:rsidP="003A298B">
            <w:pPr>
              <w:jc w:val="both"/>
              <w:rPr>
                <w:rFonts w:ascii="Arial" w:hAnsi="Arial" w:cs="Arial"/>
                <w:color w:val="000000" w:themeColor="text1"/>
                <w:sz w:val="20"/>
                <w:lang w:val="fi-FI"/>
              </w:rPr>
            </w:pPr>
            <w:hyperlink r:id="rId9" w:history="1">
              <w:r w:rsidR="003A298B" w:rsidRPr="00EB1ED5">
                <w:rPr>
                  <w:rStyle w:val="Hyperlink"/>
                  <w:rFonts w:ascii="Arial" w:hAnsi="Arial" w:cs="Arial"/>
                  <w:color w:val="000000" w:themeColor="text1"/>
                  <w:sz w:val="20"/>
                  <w:lang w:val="fi-FI"/>
                </w:rPr>
                <w:t>tatiana.demina@helsinki.fi</w:t>
              </w:r>
            </w:hyperlink>
            <w:r w:rsidR="003A298B" w:rsidRPr="00EB1ED5">
              <w:rPr>
                <w:rFonts w:ascii="Arial" w:hAnsi="Arial" w:cs="Arial"/>
                <w:color w:val="000000" w:themeColor="text1"/>
                <w:sz w:val="20"/>
                <w:lang w:val="fi-FI"/>
              </w:rPr>
              <w:t xml:space="preserve">; </w:t>
            </w:r>
            <w:hyperlink r:id="rId10" w:history="1">
              <w:r w:rsidR="003A298B" w:rsidRPr="00EB1ED5">
                <w:rPr>
                  <w:rStyle w:val="Hyperlink"/>
                  <w:rFonts w:ascii="Arial" w:hAnsi="Arial" w:cs="Arial"/>
                  <w:color w:val="000000" w:themeColor="text1"/>
                  <w:sz w:val="20"/>
                  <w:lang w:val="fi-FI"/>
                </w:rPr>
                <w:t>mart.krupovic@pasteur.fr</w:t>
              </w:r>
            </w:hyperlink>
            <w:r w:rsidR="003A298B" w:rsidRPr="00EB1ED5">
              <w:rPr>
                <w:rFonts w:ascii="Arial" w:hAnsi="Arial" w:cs="Arial"/>
                <w:color w:val="000000" w:themeColor="text1"/>
                <w:sz w:val="20"/>
                <w:lang w:val="fi-FI"/>
              </w:rPr>
              <w:t>;</w:t>
            </w:r>
          </w:p>
          <w:p w14:paraId="3AD8436F" w14:textId="6A0AADD3" w:rsidR="002323AB" w:rsidRPr="00EB1ED5" w:rsidRDefault="00370DDF" w:rsidP="003A298B">
            <w:pPr>
              <w:jc w:val="both"/>
              <w:rPr>
                <w:rFonts w:ascii="Arial" w:hAnsi="Arial" w:cs="Arial"/>
                <w:color w:val="000000" w:themeColor="text1"/>
                <w:sz w:val="20"/>
                <w:lang w:val="fi-FI"/>
              </w:rPr>
            </w:pPr>
            <w:hyperlink r:id="rId11" w:history="1">
              <w:r w:rsidR="003A298B" w:rsidRPr="00EB1ED5">
                <w:rPr>
                  <w:rStyle w:val="Hyperlink"/>
                  <w:rFonts w:ascii="Arial" w:hAnsi="Arial" w:cs="Arial"/>
                  <w:color w:val="000000" w:themeColor="text1"/>
                  <w:sz w:val="20"/>
                  <w:lang w:val="fi-FI"/>
                </w:rPr>
                <w:t>hanna.oksanen@helsinki.fi</w:t>
              </w:r>
            </w:hyperlink>
          </w:p>
        </w:tc>
      </w:tr>
      <w:tr w:rsidR="000B3132" w:rsidRPr="009320C8" w14:paraId="4BC757A9" w14:textId="77777777" w:rsidTr="00934270">
        <w:tc>
          <w:tcPr>
            <w:tcW w:w="9596" w:type="dxa"/>
            <w:gridSpan w:val="4"/>
          </w:tcPr>
          <w:p w14:paraId="0684CF67" w14:textId="77777777" w:rsidR="000B3132" w:rsidRDefault="000B3132" w:rsidP="00CE5ECF">
            <w:pPr>
              <w:spacing w:before="120" w:after="120"/>
              <w:rPr>
                <w:rFonts w:ascii="Arial" w:hAnsi="Arial" w:cs="Arial"/>
                <w:b/>
              </w:rPr>
            </w:pPr>
            <w:r>
              <w:rPr>
                <w:rFonts w:ascii="Arial" w:hAnsi="Arial" w:cs="Arial"/>
                <w:b/>
              </w:rPr>
              <w:t>Author(s) institutional address(es) (optional):</w:t>
            </w:r>
          </w:p>
          <w:tbl>
            <w:tblPr>
              <w:tblStyle w:val="TableGrid"/>
              <w:tblW w:w="9370" w:type="dxa"/>
              <w:tblLook w:val="04A0" w:firstRow="1" w:lastRow="0" w:firstColumn="1" w:lastColumn="0" w:noHBand="0" w:noVBand="1"/>
            </w:tblPr>
            <w:tblGrid>
              <w:gridCol w:w="9370"/>
            </w:tblGrid>
            <w:tr w:rsidR="000B3132" w14:paraId="5C3D63BA" w14:textId="77777777" w:rsidTr="00391FB5">
              <w:tc>
                <w:tcPr>
                  <w:tcW w:w="9370" w:type="dxa"/>
                </w:tcPr>
                <w:p w14:paraId="28B25396" w14:textId="2DFEB02B" w:rsidR="000B3132" w:rsidRPr="000B3132" w:rsidRDefault="000B3132" w:rsidP="00CE5ECF">
                  <w:pPr>
                    <w:spacing w:before="120" w:after="120"/>
                    <w:rPr>
                      <w:rFonts w:ascii="Arial" w:hAnsi="Arial" w:cs="Arial"/>
                      <w:color w:val="1E1BA5"/>
                      <w:sz w:val="20"/>
                      <w:szCs w:val="20"/>
                    </w:rPr>
                  </w:pPr>
                  <w:r w:rsidRPr="00F237B1">
                    <w:rPr>
                      <w:rFonts w:ascii="Arial" w:hAnsi="Arial" w:cs="Arial"/>
                      <w:color w:val="0000FF"/>
                      <w:sz w:val="20"/>
                      <w:szCs w:val="20"/>
                    </w:rPr>
                    <w:t>Provide institutional address</w:t>
                  </w:r>
                  <w:r w:rsidR="00F237B1">
                    <w:rPr>
                      <w:rFonts w:ascii="Arial" w:hAnsi="Arial" w:cs="Arial"/>
                      <w:color w:val="0000FF"/>
                      <w:sz w:val="20"/>
                      <w:szCs w:val="20"/>
                    </w:rPr>
                    <w:t xml:space="preserve">es, </w:t>
                  </w:r>
                  <w:r w:rsidRPr="00F237B1">
                    <w:rPr>
                      <w:rFonts w:ascii="Arial" w:hAnsi="Arial" w:cs="Arial"/>
                      <w:color w:val="0000FF"/>
                      <w:sz w:val="20"/>
                      <w:szCs w:val="20"/>
                    </w:rPr>
                    <w:t>each on a single line</w:t>
                  </w:r>
                  <w:r w:rsidR="00F237B1">
                    <w:rPr>
                      <w:rFonts w:ascii="Arial" w:hAnsi="Arial" w:cs="Arial"/>
                      <w:color w:val="0000FF"/>
                      <w:sz w:val="20"/>
                      <w:szCs w:val="20"/>
                    </w:rPr>
                    <w:t xml:space="preserve"> </w:t>
                  </w:r>
                  <w:r w:rsidR="00716792">
                    <w:rPr>
                      <w:rFonts w:ascii="Arial" w:hAnsi="Arial" w:cs="Arial"/>
                      <w:color w:val="0000FF"/>
                      <w:sz w:val="20"/>
                      <w:szCs w:val="20"/>
                    </w:rPr>
                    <w:t>followed by</w:t>
                  </w:r>
                  <w:r w:rsidR="00F237B1">
                    <w:rPr>
                      <w:rFonts w:ascii="Arial" w:hAnsi="Arial" w:cs="Arial"/>
                      <w:color w:val="0000FF"/>
                      <w:sz w:val="20"/>
                      <w:szCs w:val="20"/>
                    </w:rPr>
                    <w:t xml:space="preserve"> </w:t>
                  </w:r>
                  <w:r w:rsidR="00F237B1" w:rsidRPr="00F237B1">
                    <w:rPr>
                      <w:rFonts w:ascii="Arial" w:hAnsi="Arial" w:cs="Arial"/>
                      <w:color w:val="0000FF"/>
                      <w:sz w:val="20"/>
                      <w:szCs w:val="20"/>
                    </w:rPr>
                    <w:t>author</w:t>
                  </w:r>
                  <w:r w:rsidR="00F237B1">
                    <w:rPr>
                      <w:rFonts w:ascii="Arial" w:hAnsi="Arial" w:cs="Arial"/>
                      <w:color w:val="0000FF"/>
                      <w:sz w:val="20"/>
                      <w:szCs w:val="20"/>
                    </w:rPr>
                    <w:t>(s) initials</w:t>
                  </w:r>
                  <w:r w:rsidR="00F237B1" w:rsidRPr="00F237B1">
                    <w:rPr>
                      <w:rFonts w:ascii="Arial" w:hAnsi="Arial" w:cs="Arial"/>
                      <w:color w:val="0000FF"/>
                      <w:sz w:val="20"/>
                      <w:szCs w:val="20"/>
                    </w:rPr>
                    <w:t xml:space="preserve"> </w:t>
                  </w:r>
                  <w:r w:rsidR="00F237B1">
                    <w:rPr>
                      <w:rFonts w:ascii="Arial" w:hAnsi="Arial" w:cs="Arial"/>
                      <w:color w:val="0000FF"/>
                      <w:sz w:val="20"/>
                      <w:szCs w:val="20"/>
                    </w:rPr>
                    <w:t>(e.g. University of Woolloomooloo</w:t>
                  </w:r>
                  <w:r w:rsidR="00716792">
                    <w:rPr>
                      <w:rFonts w:ascii="Arial" w:hAnsi="Arial" w:cs="Arial"/>
                      <w:color w:val="0000FF"/>
                      <w:sz w:val="20"/>
                      <w:szCs w:val="20"/>
                    </w:rPr>
                    <w:t xml:space="preserve"> [SAB, HCL]</w:t>
                  </w:r>
                  <w:r w:rsidR="00F237B1">
                    <w:rPr>
                      <w:rFonts w:ascii="Arial" w:hAnsi="Arial" w:cs="Arial"/>
                      <w:color w:val="0000FF"/>
                      <w:sz w:val="20"/>
                      <w:szCs w:val="20"/>
                    </w:rPr>
                    <w:t>)</w:t>
                  </w:r>
                </w:p>
              </w:tc>
            </w:tr>
            <w:tr w:rsidR="000B3132" w14:paraId="22EED80E" w14:textId="77777777" w:rsidTr="00391FB5">
              <w:tc>
                <w:tcPr>
                  <w:tcW w:w="9370" w:type="dxa"/>
                </w:tcPr>
                <w:p w14:paraId="4A34B263" w14:textId="08E8F636" w:rsidR="003A298B" w:rsidRPr="00EB1ED5" w:rsidRDefault="003A298B" w:rsidP="003A298B">
                  <w:pPr>
                    <w:spacing w:before="120" w:after="120"/>
                    <w:rPr>
                      <w:rFonts w:ascii="Arial" w:hAnsi="Arial" w:cs="Arial"/>
                      <w:bCs/>
                      <w:sz w:val="22"/>
                      <w:szCs w:val="22"/>
                    </w:rPr>
                  </w:pPr>
                  <w:r w:rsidRPr="00EB1ED5">
                    <w:rPr>
                      <w:rFonts w:ascii="Arial" w:hAnsi="Arial" w:cs="Arial"/>
                      <w:bCs/>
                      <w:sz w:val="22"/>
                      <w:szCs w:val="22"/>
                    </w:rPr>
                    <w:t>Molecular and Integrative Biosciences Research Programme, Faculty of Biological and Environmental Sciences, University of Helsinki, Finland [TD, HMO]</w:t>
                  </w:r>
                </w:p>
                <w:p w14:paraId="6C3A34A1" w14:textId="3917CB6F" w:rsidR="003A298B" w:rsidRPr="00EB1ED5" w:rsidRDefault="003A298B" w:rsidP="003A298B">
                  <w:pPr>
                    <w:spacing w:before="120" w:after="120"/>
                    <w:rPr>
                      <w:rFonts w:ascii="Arial" w:hAnsi="Arial" w:cs="Arial"/>
                      <w:bCs/>
                      <w:sz w:val="22"/>
                      <w:szCs w:val="22"/>
                    </w:rPr>
                  </w:pPr>
                  <w:r w:rsidRPr="00EB1ED5">
                    <w:rPr>
                      <w:rFonts w:ascii="Arial" w:hAnsi="Arial" w:cs="Arial"/>
                      <w:bCs/>
                      <w:sz w:val="22"/>
                      <w:szCs w:val="22"/>
                    </w:rPr>
                    <w:t>Department of Microbiology, Institut Pasteur, France [MK]</w:t>
                  </w:r>
                </w:p>
                <w:p w14:paraId="0343EADA" w14:textId="77777777" w:rsidR="003A298B" w:rsidRPr="00EB1ED5" w:rsidRDefault="003A298B" w:rsidP="003A298B">
                  <w:pPr>
                    <w:spacing w:before="120" w:after="120"/>
                    <w:rPr>
                      <w:rFonts w:ascii="Arial" w:hAnsi="Arial" w:cs="Arial"/>
                      <w:bCs/>
                      <w:sz w:val="22"/>
                      <w:szCs w:val="22"/>
                    </w:rPr>
                  </w:pPr>
                </w:p>
                <w:p w14:paraId="20CC3F3C" w14:textId="77777777" w:rsidR="00391FB5" w:rsidRDefault="00391FB5" w:rsidP="00CE5ECF">
                  <w:pPr>
                    <w:spacing w:before="120" w:after="120"/>
                    <w:rPr>
                      <w:rFonts w:ascii="Arial" w:hAnsi="Arial" w:cs="Arial"/>
                      <w:b/>
                    </w:rPr>
                  </w:pPr>
                </w:p>
                <w:p w14:paraId="3A27C64A" w14:textId="7A3FBA71" w:rsidR="00391FB5" w:rsidRDefault="00391FB5" w:rsidP="00CE5ECF">
                  <w:pPr>
                    <w:spacing w:before="120" w:after="120"/>
                    <w:rPr>
                      <w:rFonts w:ascii="Arial" w:hAnsi="Arial" w:cs="Arial"/>
                      <w:b/>
                    </w:rPr>
                  </w:pPr>
                </w:p>
              </w:tc>
            </w:tr>
          </w:tbl>
          <w:p w14:paraId="2244FDBF" w14:textId="2636270C" w:rsidR="000B3132" w:rsidRPr="009320C8" w:rsidRDefault="000B3132" w:rsidP="00CE5ECF">
            <w:pPr>
              <w:spacing w:before="120" w:after="120"/>
              <w:rPr>
                <w:rFonts w:ascii="Arial" w:hAnsi="Arial" w:cs="Arial"/>
                <w:b/>
              </w:rPr>
            </w:pPr>
          </w:p>
        </w:tc>
      </w:tr>
      <w:tr w:rsidR="00CE5ECF" w:rsidRPr="009320C8" w14:paraId="36701934" w14:textId="77777777" w:rsidTr="00934270">
        <w:tc>
          <w:tcPr>
            <w:tcW w:w="9596" w:type="dxa"/>
            <w:gridSpan w:val="4"/>
          </w:tcPr>
          <w:p w14:paraId="50931A98" w14:textId="35302CD6" w:rsidR="00CE5ECF" w:rsidRPr="009320C8" w:rsidRDefault="00CE5ECF" w:rsidP="00CE5ECF">
            <w:pPr>
              <w:spacing w:before="120" w:after="120"/>
              <w:rPr>
                <w:rFonts w:ascii="Arial" w:hAnsi="Arial" w:cs="Arial"/>
                <w:b/>
              </w:rPr>
            </w:pPr>
            <w:r w:rsidRPr="009320C8">
              <w:rPr>
                <w:rFonts w:ascii="Arial" w:hAnsi="Arial" w:cs="Arial"/>
                <w:b/>
              </w:rPr>
              <w:t>Corresponding author</w:t>
            </w:r>
          </w:p>
        </w:tc>
      </w:tr>
      <w:tr w:rsidR="00CE5ECF" w:rsidRPr="009320C8" w14:paraId="27A481B0" w14:textId="77777777" w:rsidTr="00934270">
        <w:trPr>
          <w:trHeight w:val="319"/>
        </w:trPr>
        <w:tc>
          <w:tcPr>
            <w:tcW w:w="9596" w:type="dxa"/>
            <w:gridSpan w:val="4"/>
            <w:tcBorders>
              <w:top w:val="single" w:sz="4" w:space="0" w:color="auto"/>
              <w:left w:val="single" w:sz="4" w:space="0" w:color="auto"/>
              <w:bottom w:val="single" w:sz="4" w:space="0" w:color="auto"/>
              <w:right w:val="single" w:sz="4" w:space="0" w:color="auto"/>
            </w:tcBorders>
          </w:tcPr>
          <w:p w14:paraId="2BA346D2" w14:textId="24D96579" w:rsidR="003A298B" w:rsidRPr="00EB1ED5" w:rsidRDefault="003A298B" w:rsidP="003A298B">
            <w:pPr>
              <w:pStyle w:val="BodyTextIndent"/>
              <w:ind w:left="0" w:firstLine="0"/>
              <w:rPr>
                <w:rFonts w:ascii="Arial" w:hAnsi="Arial" w:cs="Arial"/>
                <w:color w:val="000000"/>
                <w:sz w:val="22"/>
                <w:szCs w:val="22"/>
              </w:rPr>
            </w:pPr>
            <w:r w:rsidRPr="00EB1ED5">
              <w:rPr>
                <w:rFonts w:ascii="Arial" w:hAnsi="Arial" w:cs="Arial"/>
                <w:color w:val="000000"/>
                <w:sz w:val="22"/>
                <w:szCs w:val="22"/>
              </w:rPr>
              <w:t>Hanna M. Oksanen</w:t>
            </w:r>
          </w:p>
          <w:p w14:paraId="0583AD85" w14:textId="38DEAA92" w:rsidR="00391FB5" w:rsidRPr="009320C8" w:rsidRDefault="00391FB5" w:rsidP="003B1954">
            <w:pPr>
              <w:pStyle w:val="BodyTextIndent"/>
              <w:ind w:left="0" w:firstLine="0"/>
              <w:rPr>
                <w:rFonts w:ascii="Arial" w:hAnsi="Arial" w:cs="Arial"/>
                <w:color w:val="000000"/>
              </w:rPr>
            </w:pPr>
          </w:p>
        </w:tc>
      </w:tr>
      <w:tr w:rsidR="00D1634C" w:rsidRPr="009320C8" w14:paraId="1A63E334" w14:textId="77777777" w:rsidTr="00934270">
        <w:tc>
          <w:tcPr>
            <w:tcW w:w="9596" w:type="dxa"/>
            <w:gridSpan w:val="4"/>
          </w:tcPr>
          <w:p w14:paraId="6D100384" w14:textId="77777777" w:rsidR="00D1634C" w:rsidRPr="009320C8" w:rsidRDefault="00C15EC4" w:rsidP="00C15EC4">
            <w:pPr>
              <w:spacing w:before="120" w:after="120"/>
              <w:rPr>
                <w:rFonts w:ascii="Arial" w:hAnsi="Arial" w:cs="Arial"/>
                <w:b/>
              </w:rPr>
            </w:pPr>
            <w:r w:rsidRPr="009320C8">
              <w:rPr>
                <w:rFonts w:ascii="Arial" w:hAnsi="Arial" w:cs="Arial"/>
                <w:b/>
              </w:rPr>
              <w:t>List the ICTV study group(s) that have seen this proposal:</w:t>
            </w:r>
          </w:p>
        </w:tc>
      </w:tr>
      <w:tr w:rsidR="003A298B" w:rsidRPr="009320C8" w14:paraId="4ECF2C39"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05100C4C" w14:textId="77777777" w:rsidR="003A298B" w:rsidRPr="009320C8" w:rsidRDefault="003A298B" w:rsidP="003A298B">
            <w:pPr>
              <w:pStyle w:val="BodyTextIndent"/>
              <w:ind w:left="0" w:firstLine="0"/>
              <w:rPr>
                <w:rFonts w:ascii="Arial" w:hAnsi="Arial" w:cs="Arial"/>
                <w:color w:val="0000FF"/>
                <w:sz w:val="20"/>
              </w:rPr>
            </w:pPr>
            <w:r w:rsidRPr="009320C8">
              <w:rPr>
                <w:rFonts w:ascii="Arial" w:hAnsi="Arial" w:cs="Arial"/>
                <w:color w:val="0000FF"/>
                <w:sz w:val="20"/>
              </w:rPr>
              <w:lastRenderedPageBreak/>
              <w:t xml:space="preserve">A list of study groups and contacts is provided at </w:t>
            </w:r>
            <w:hyperlink r:id="rId12" w:history="1">
              <w:r w:rsidRPr="009320C8">
                <w:rPr>
                  <w:rStyle w:val="Hyperlink"/>
                  <w:rFonts w:ascii="Arial" w:hAnsi="Arial" w:cs="Arial"/>
                  <w:sz w:val="20"/>
                </w:rPr>
                <w:t>http://www.ictvonline.org/subcommittees.asp</w:t>
              </w:r>
            </w:hyperlink>
            <w:r w:rsidRPr="009320C8">
              <w:rPr>
                <w:rFonts w:ascii="Arial" w:hAnsi="Arial" w:cs="Arial"/>
                <w:color w:val="0000FF"/>
                <w:sz w:val="20"/>
              </w:rPr>
              <w:t xml:space="preserve"> . If in doubt, contact the appropriate subcommittee chair (there are six virus subcommittees: animal DNA and retroviruses, animal ssRNA-, animal ssRNA+, fungal and protist, plant, bacterial and archaeal)</w:t>
            </w:r>
          </w:p>
        </w:tc>
        <w:tc>
          <w:tcPr>
            <w:tcW w:w="4720" w:type="dxa"/>
            <w:gridSpan w:val="2"/>
            <w:tcBorders>
              <w:top w:val="single" w:sz="4" w:space="0" w:color="auto"/>
              <w:left w:val="single" w:sz="4" w:space="0" w:color="auto"/>
              <w:bottom w:val="single" w:sz="4" w:space="0" w:color="auto"/>
              <w:right w:val="single" w:sz="4" w:space="0" w:color="auto"/>
            </w:tcBorders>
            <w:vAlign w:val="center"/>
          </w:tcPr>
          <w:p w14:paraId="53B4813F" w14:textId="5EC12D68" w:rsidR="003A298B" w:rsidRPr="009320C8" w:rsidRDefault="003A298B" w:rsidP="003A298B">
            <w:pPr>
              <w:jc w:val="both"/>
              <w:rPr>
                <w:rFonts w:ascii="Arial" w:hAnsi="Arial" w:cs="Arial"/>
                <w:b/>
              </w:rPr>
            </w:pPr>
            <w:r>
              <w:rPr>
                <w:rFonts w:ascii="Arial" w:hAnsi="Arial" w:cs="Arial"/>
                <w:b/>
              </w:rPr>
              <w:t>B</w:t>
            </w:r>
            <w:r w:rsidRPr="00B5433C">
              <w:rPr>
                <w:rFonts w:ascii="Arial" w:hAnsi="Arial" w:cs="Arial"/>
                <w:b/>
              </w:rPr>
              <w:t>acterial and archaeal</w:t>
            </w:r>
            <w:r>
              <w:rPr>
                <w:rFonts w:ascii="Arial" w:hAnsi="Arial" w:cs="Arial"/>
                <w:b/>
              </w:rPr>
              <w:t xml:space="preserve"> virus subcommittee</w:t>
            </w:r>
          </w:p>
        </w:tc>
      </w:tr>
      <w:tr w:rsidR="003A298B" w:rsidRPr="009320C8" w14:paraId="4515E15A" w14:textId="77777777" w:rsidTr="00934270">
        <w:trPr>
          <w:tblHeader/>
        </w:trPr>
        <w:tc>
          <w:tcPr>
            <w:tcW w:w="9596" w:type="dxa"/>
            <w:gridSpan w:val="4"/>
          </w:tcPr>
          <w:p w14:paraId="0E7A4BE5" w14:textId="77777777" w:rsidR="003A298B" w:rsidRDefault="003A298B" w:rsidP="003A298B">
            <w:pPr>
              <w:spacing w:before="120" w:after="120"/>
              <w:rPr>
                <w:rFonts w:ascii="Arial" w:hAnsi="Arial" w:cs="Arial"/>
                <w:b/>
              </w:rPr>
            </w:pPr>
          </w:p>
          <w:p w14:paraId="7CE0547B" w14:textId="06448A4C" w:rsidR="003A298B" w:rsidRPr="009320C8" w:rsidRDefault="003A298B" w:rsidP="003A298B">
            <w:pPr>
              <w:spacing w:before="120" w:after="120"/>
              <w:rPr>
                <w:rFonts w:ascii="Arial" w:hAnsi="Arial" w:cs="Arial"/>
                <w:b/>
              </w:rPr>
            </w:pPr>
            <w:r w:rsidRPr="009320C8">
              <w:rPr>
                <w:rFonts w:ascii="Arial" w:hAnsi="Arial" w:cs="Arial"/>
                <w:b/>
              </w:rPr>
              <w:t>ICTV Study Group comments (if any) and response of the proposer:</w:t>
            </w:r>
          </w:p>
        </w:tc>
      </w:tr>
      <w:tr w:rsidR="003A298B" w:rsidRPr="009320C8" w14:paraId="2264ED90" w14:textId="77777777" w:rsidTr="00934270">
        <w:trPr>
          <w:trHeight w:val="428"/>
        </w:trPr>
        <w:tc>
          <w:tcPr>
            <w:tcW w:w="9596" w:type="dxa"/>
            <w:gridSpan w:val="4"/>
            <w:tcBorders>
              <w:top w:val="single" w:sz="4" w:space="0" w:color="auto"/>
              <w:bottom w:val="single" w:sz="4" w:space="0" w:color="auto"/>
            </w:tcBorders>
          </w:tcPr>
          <w:p w14:paraId="73731E79" w14:textId="77777777" w:rsidR="003A298B" w:rsidRPr="009320C8" w:rsidRDefault="003A298B" w:rsidP="003A298B">
            <w:pPr>
              <w:pStyle w:val="BodyTextIndent"/>
              <w:ind w:left="0" w:firstLine="0"/>
              <w:rPr>
                <w:rFonts w:ascii="Arial" w:hAnsi="Arial" w:cs="Arial"/>
                <w:color w:val="000000"/>
              </w:rPr>
            </w:pPr>
            <w:r w:rsidRPr="009320C8">
              <w:rPr>
                <w:rFonts w:ascii="Arial" w:hAnsi="Arial" w:cs="Arial"/>
                <w:color w:val="000000"/>
              </w:rPr>
              <w:fldChar w:fldCharType="begin">
                <w:ffData>
                  <w:name w:val="Text8"/>
                  <w:enabled/>
                  <w:calcOnExit w:val="0"/>
                  <w:statusText w:type="text" w:val="This box will be used to record comments from the Executive committee and/or relevant study groups"/>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3A298B" w:rsidRPr="009320C8" w14:paraId="662062E1" w14:textId="77777777" w:rsidTr="00934270">
        <w:trPr>
          <w:trHeight w:val="270"/>
        </w:trPr>
        <w:tc>
          <w:tcPr>
            <w:tcW w:w="9596" w:type="dxa"/>
            <w:gridSpan w:val="4"/>
            <w:tcBorders>
              <w:top w:val="single" w:sz="4" w:space="0" w:color="auto"/>
            </w:tcBorders>
          </w:tcPr>
          <w:p w14:paraId="14FA6C7B" w14:textId="77777777" w:rsidR="003A298B" w:rsidRPr="009320C8" w:rsidRDefault="003A298B" w:rsidP="003A298B">
            <w:pPr>
              <w:pStyle w:val="BodyTextIndent"/>
              <w:ind w:left="0" w:firstLine="0"/>
              <w:rPr>
                <w:rFonts w:ascii="Arial" w:hAnsi="Arial" w:cs="Arial"/>
                <w:color w:val="000000"/>
              </w:rPr>
            </w:pPr>
          </w:p>
        </w:tc>
      </w:tr>
      <w:tr w:rsidR="003A298B" w:rsidRPr="009320C8" w14:paraId="75F1D72C" w14:textId="77777777" w:rsidTr="00934270">
        <w:trPr>
          <w:trHeight w:val="270"/>
        </w:trPr>
        <w:tc>
          <w:tcPr>
            <w:tcW w:w="6931" w:type="dxa"/>
            <w:gridSpan w:val="3"/>
          </w:tcPr>
          <w:p w14:paraId="037E346C" w14:textId="77777777" w:rsidR="003A298B" w:rsidRPr="009320C8" w:rsidRDefault="003A298B" w:rsidP="003A298B">
            <w:pPr>
              <w:pStyle w:val="BodyTextIndent"/>
              <w:ind w:left="0" w:firstLine="0"/>
              <w:rPr>
                <w:rFonts w:ascii="Arial" w:hAnsi="Arial" w:cs="Arial"/>
              </w:rPr>
            </w:pPr>
            <w:r w:rsidRPr="009320C8">
              <w:rPr>
                <w:rFonts w:ascii="Arial" w:hAnsi="Arial" w:cs="Arial"/>
              </w:rPr>
              <w:t>Date first submitted to ICTV:</w:t>
            </w:r>
          </w:p>
        </w:tc>
        <w:tc>
          <w:tcPr>
            <w:tcW w:w="2665" w:type="dxa"/>
          </w:tcPr>
          <w:p w14:paraId="1BADCF2E" w14:textId="106B18BF" w:rsidR="003A298B" w:rsidRPr="009320C8" w:rsidRDefault="003A298B" w:rsidP="003A298B">
            <w:pPr>
              <w:pStyle w:val="BodyTextIndent"/>
              <w:ind w:left="0" w:firstLine="0"/>
              <w:rPr>
                <w:rFonts w:ascii="Arial" w:hAnsi="Arial" w:cs="Arial"/>
                <w:color w:val="000000"/>
              </w:rPr>
            </w:pPr>
            <w:r>
              <w:rPr>
                <w:rFonts w:ascii="Arial" w:hAnsi="Arial" w:cs="Arial"/>
                <w:color w:val="000000"/>
              </w:rPr>
              <w:t>June 19, 2019</w:t>
            </w:r>
          </w:p>
        </w:tc>
      </w:tr>
      <w:tr w:rsidR="003A298B" w:rsidRPr="009320C8" w14:paraId="52EB93B9" w14:textId="77777777" w:rsidTr="00934270">
        <w:trPr>
          <w:trHeight w:val="270"/>
        </w:trPr>
        <w:tc>
          <w:tcPr>
            <w:tcW w:w="6931" w:type="dxa"/>
            <w:gridSpan w:val="3"/>
            <w:tcBorders>
              <w:bottom w:val="single" w:sz="4" w:space="0" w:color="auto"/>
            </w:tcBorders>
          </w:tcPr>
          <w:p w14:paraId="59D8AD6A" w14:textId="77777777" w:rsidR="003A298B" w:rsidRPr="009320C8" w:rsidRDefault="003A298B" w:rsidP="003A298B">
            <w:pPr>
              <w:pStyle w:val="BodyTextIndent"/>
              <w:ind w:left="0" w:firstLine="0"/>
              <w:rPr>
                <w:rFonts w:ascii="Arial" w:hAnsi="Arial" w:cs="Arial"/>
              </w:rPr>
            </w:pPr>
            <w:r w:rsidRPr="009320C8">
              <w:rPr>
                <w:rFonts w:ascii="Arial" w:hAnsi="Arial" w:cs="Arial"/>
              </w:rPr>
              <w:t>Date of this revision (if different to above):</w:t>
            </w:r>
          </w:p>
        </w:tc>
        <w:tc>
          <w:tcPr>
            <w:tcW w:w="2665" w:type="dxa"/>
            <w:tcBorders>
              <w:bottom w:val="single" w:sz="4" w:space="0" w:color="auto"/>
            </w:tcBorders>
          </w:tcPr>
          <w:p w14:paraId="6881B437" w14:textId="77777777" w:rsidR="003A298B" w:rsidRPr="009320C8" w:rsidRDefault="003A298B" w:rsidP="003A298B">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bl>
    <w:p w14:paraId="328EEFB5" w14:textId="77777777" w:rsidR="008E736E" w:rsidRPr="009320C8" w:rsidRDefault="008E736E" w:rsidP="00AA3952">
      <w:pPr>
        <w:pStyle w:val="BodyTextIndent"/>
        <w:ind w:left="0" w:firstLine="0"/>
        <w:rPr>
          <w:rFonts w:ascii="Arial" w:hAnsi="Arial" w:cs="Arial"/>
          <w:color w:val="000000"/>
        </w:rPr>
      </w:pPr>
    </w:p>
    <w:tbl>
      <w:tblPr>
        <w:tblW w:w="9468" w:type="dxa"/>
        <w:tblLook w:val="04A0" w:firstRow="1" w:lastRow="0" w:firstColumn="1" w:lastColumn="0" w:noHBand="0" w:noVBand="1"/>
      </w:tblPr>
      <w:tblGrid>
        <w:gridCol w:w="9468"/>
      </w:tblGrid>
      <w:tr w:rsidR="00CE5ECF" w:rsidRPr="009320C8" w14:paraId="6FB0A762" w14:textId="77777777" w:rsidTr="003B1954">
        <w:tc>
          <w:tcPr>
            <w:tcW w:w="9468" w:type="dxa"/>
          </w:tcPr>
          <w:p w14:paraId="308EC1E1" w14:textId="77777777" w:rsidR="00CE5ECF" w:rsidRPr="009320C8" w:rsidRDefault="00CE5ECF" w:rsidP="00CE5ECF">
            <w:pPr>
              <w:spacing w:before="120" w:after="120"/>
              <w:rPr>
                <w:rFonts w:ascii="Arial" w:hAnsi="Arial" w:cs="Arial"/>
                <w:b/>
              </w:rPr>
            </w:pPr>
            <w:r w:rsidRPr="009320C8">
              <w:rPr>
                <w:rFonts w:ascii="Arial" w:hAnsi="Arial" w:cs="Arial"/>
                <w:b/>
              </w:rPr>
              <w:t>ICTV-EC comments and response of the proposer:</w:t>
            </w:r>
          </w:p>
        </w:tc>
      </w:tr>
      <w:tr w:rsidR="00CE5ECF" w:rsidRPr="00C61931" w14:paraId="42752DB9" w14:textId="77777777" w:rsidTr="004D236F">
        <w:trPr>
          <w:trHeight w:val="487"/>
        </w:trPr>
        <w:tc>
          <w:tcPr>
            <w:tcW w:w="9468" w:type="dxa"/>
            <w:tcBorders>
              <w:top w:val="single" w:sz="4" w:space="0" w:color="auto"/>
              <w:left w:val="single" w:sz="4" w:space="0" w:color="auto"/>
              <w:bottom w:val="single" w:sz="4" w:space="0" w:color="auto"/>
              <w:right w:val="single" w:sz="4" w:space="0" w:color="auto"/>
            </w:tcBorders>
          </w:tcPr>
          <w:p w14:paraId="671241DA" w14:textId="77777777" w:rsidR="00CE5ECF" w:rsidRPr="00C61931" w:rsidRDefault="00CE5ECF" w:rsidP="003B1954">
            <w:pPr>
              <w:pStyle w:val="BodyTextIndent"/>
              <w:ind w:left="0" w:firstLine="0"/>
              <w:rPr>
                <w:rFonts w:ascii="Times New Roman" w:hAnsi="Times New Roman"/>
                <w:color w:val="000000"/>
              </w:rPr>
            </w:pPr>
            <w:r w:rsidRPr="00AA3952">
              <w:fldChar w:fldCharType="begin">
                <w:ffData>
                  <w:name w:val=""/>
                  <w:enabled/>
                  <w:calcOnExit w:val="0"/>
                  <w:textInput/>
                </w:ffData>
              </w:fldChar>
            </w:r>
            <w:r w:rsidRPr="00AA3952">
              <w:instrText xml:space="preserve"> FORMTEXT </w:instrText>
            </w:r>
            <w:r w:rsidRPr="00AA3952">
              <w:fldChar w:fldCharType="separate"/>
            </w:r>
            <w:r>
              <w:rPr>
                <w:noProof/>
              </w:rPr>
              <w:t> </w:t>
            </w:r>
            <w:r>
              <w:rPr>
                <w:noProof/>
              </w:rPr>
              <w:t> </w:t>
            </w:r>
            <w:r>
              <w:rPr>
                <w:noProof/>
              </w:rPr>
              <w:t> </w:t>
            </w:r>
            <w:r>
              <w:rPr>
                <w:noProof/>
              </w:rPr>
              <w:t> </w:t>
            </w:r>
            <w:r>
              <w:rPr>
                <w:noProof/>
              </w:rPr>
              <w:t> </w:t>
            </w:r>
            <w:r w:rsidRPr="00AA3952">
              <w:fldChar w:fldCharType="end"/>
            </w:r>
          </w:p>
        </w:tc>
      </w:tr>
    </w:tbl>
    <w:p w14:paraId="2467F0C5" w14:textId="77777777" w:rsidR="004D236F" w:rsidRDefault="004D236F" w:rsidP="00D2300C">
      <w:pPr>
        <w:pStyle w:val="BodyTextIndent"/>
        <w:spacing w:after="120"/>
        <w:ind w:left="0" w:firstLine="0"/>
        <w:rPr>
          <w:rFonts w:ascii="Arial" w:hAnsi="Arial" w:cs="Arial"/>
          <w:b/>
          <w:color w:val="000000"/>
          <w:sz w:val="20"/>
        </w:rPr>
      </w:pPr>
    </w:p>
    <w:p w14:paraId="428C71E2" w14:textId="77777777" w:rsidR="00034DE5" w:rsidRPr="009320C8" w:rsidRDefault="006B2EE7" w:rsidP="00D2300C">
      <w:pPr>
        <w:pStyle w:val="BodyTextIndent"/>
        <w:spacing w:after="120"/>
        <w:ind w:left="0" w:firstLine="0"/>
        <w:rPr>
          <w:rFonts w:ascii="Arial" w:hAnsi="Arial" w:cs="Arial"/>
          <w:color w:val="000000"/>
          <w:sz w:val="20"/>
        </w:rPr>
      </w:pPr>
      <w:r w:rsidRPr="004D236F">
        <w:rPr>
          <w:rFonts w:ascii="Arial" w:hAnsi="Arial" w:cs="Arial"/>
          <w:b/>
          <w:color w:val="000000"/>
          <w:szCs w:val="24"/>
        </w:rPr>
        <w:t xml:space="preserve">Part </w:t>
      </w:r>
      <w:r w:rsidR="00DC2ACB" w:rsidRPr="004D236F">
        <w:rPr>
          <w:rFonts w:ascii="Arial" w:hAnsi="Arial" w:cs="Arial"/>
          <w:b/>
          <w:color w:val="000000"/>
          <w:szCs w:val="24"/>
        </w:rPr>
        <w:t>2</w:t>
      </w:r>
      <w:r w:rsidR="00034DE5" w:rsidRPr="004D236F">
        <w:rPr>
          <w:rFonts w:ascii="Arial" w:hAnsi="Arial" w:cs="Arial"/>
          <w:b/>
          <w:color w:val="000000"/>
          <w:szCs w:val="24"/>
        </w:rPr>
        <w:t>:</w:t>
      </w:r>
      <w:r w:rsidR="00034DE5" w:rsidRPr="009320C8">
        <w:rPr>
          <w:rFonts w:ascii="Arial" w:hAnsi="Arial" w:cs="Arial"/>
          <w:color w:val="000000"/>
          <w:sz w:val="22"/>
          <w:szCs w:val="22"/>
        </w:rPr>
        <w:t xml:space="preserve"> </w:t>
      </w:r>
      <w:r w:rsidR="00034DE5" w:rsidRPr="009320C8">
        <w:rPr>
          <w:rFonts w:ascii="Arial" w:hAnsi="Arial" w:cs="Arial"/>
          <w:b/>
          <w:color w:val="000000"/>
          <w:sz w:val="22"/>
          <w:szCs w:val="22"/>
          <w:u w:val="single"/>
        </w:rPr>
        <w:t>NON-STANDARD</w:t>
      </w:r>
    </w:p>
    <w:p w14:paraId="20F9CD69" w14:textId="77777777" w:rsidR="00034DE5" w:rsidRPr="009320C8" w:rsidRDefault="00034DE5" w:rsidP="00034DE5">
      <w:pPr>
        <w:pStyle w:val="BodyTextIndent"/>
        <w:ind w:left="0" w:firstLine="0"/>
        <w:rPr>
          <w:rFonts w:ascii="Arial" w:hAnsi="Arial" w:cs="Arial"/>
          <w:color w:val="0000FF"/>
          <w:sz w:val="20"/>
        </w:rPr>
      </w:pPr>
      <w:r w:rsidRPr="009320C8">
        <w:rPr>
          <w:rFonts w:ascii="Arial" w:hAnsi="Arial" w:cs="Arial"/>
          <w:color w:val="0000FF"/>
          <w:sz w:val="20"/>
        </w:rPr>
        <w:t xml:space="preserve">Template for any proposal </w:t>
      </w:r>
      <w:r w:rsidR="00D62298" w:rsidRPr="009320C8">
        <w:rPr>
          <w:rFonts w:ascii="Arial" w:hAnsi="Arial" w:cs="Arial"/>
          <w:color w:val="0000FF"/>
          <w:sz w:val="20"/>
        </w:rPr>
        <w:t xml:space="preserve">regarding </w:t>
      </w:r>
      <w:r w:rsidR="00DE1FCF" w:rsidRPr="009320C8">
        <w:rPr>
          <w:rFonts w:ascii="Arial" w:hAnsi="Arial" w:cs="Arial"/>
          <w:color w:val="0000FF"/>
          <w:sz w:val="20"/>
        </w:rPr>
        <w:t xml:space="preserve">ICTV </w:t>
      </w:r>
      <w:r w:rsidR="00D62298" w:rsidRPr="009320C8">
        <w:rPr>
          <w:rFonts w:ascii="Arial" w:hAnsi="Arial" w:cs="Arial"/>
          <w:color w:val="0000FF"/>
          <w:sz w:val="20"/>
        </w:rPr>
        <w:t xml:space="preserve">procedures, rules or </w:t>
      </w:r>
      <w:r w:rsidR="00DE1FCF" w:rsidRPr="009320C8">
        <w:rPr>
          <w:rFonts w:ascii="Arial" w:hAnsi="Arial" w:cs="Arial"/>
          <w:color w:val="0000FF"/>
          <w:sz w:val="20"/>
        </w:rPr>
        <w:t>policy,</w:t>
      </w:r>
      <w:r w:rsidR="00D62298" w:rsidRPr="009320C8">
        <w:rPr>
          <w:rFonts w:ascii="Arial" w:hAnsi="Arial" w:cs="Arial"/>
          <w:color w:val="0000FF"/>
          <w:sz w:val="20"/>
        </w:rPr>
        <w:t xml:space="preserve"> </w:t>
      </w:r>
      <w:r w:rsidR="00DE1FCF" w:rsidRPr="009320C8">
        <w:rPr>
          <w:rFonts w:ascii="Arial" w:hAnsi="Arial" w:cs="Arial"/>
          <w:color w:val="0000FF"/>
          <w:sz w:val="20"/>
          <w:u w:val="single"/>
        </w:rPr>
        <w:t>not</w:t>
      </w:r>
      <w:r w:rsidR="00DE1FCF" w:rsidRPr="009320C8">
        <w:rPr>
          <w:rFonts w:ascii="Arial" w:hAnsi="Arial" w:cs="Arial"/>
          <w:color w:val="0000FF"/>
          <w:sz w:val="20"/>
        </w:rPr>
        <w:t xml:space="preserve"> </w:t>
      </w:r>
      <w:r w:rsidR="00D62298" w:rsidRPr="009320C8">
        <w:rPr>
          <w:rFonts w:ascii="Arial" w:hAnsi="Arial" w:cs="Arial"/>
          <w:color w:val="0000FF"/>
          <w:sz w:val="20"/>
        </w:rPr>
        <w:t xml:space="preserve">involving </w:t>
      </w:r>
      <w:r w:rsidR="00DE1FCF" w:rsidRPr="009320C8">
        <w:rPr>
          <w:rFonts w:ascii="Arial" w:hAnsi="Arial" w:cs="Arial"/>
          <w:color w:val="0000FF"/>
          <w:sz w:val="20"/>
        </w:rPr>
        <w:t>the creation of new taxonomy</w:t>
      </w:r>
      <w:r w:rsidR="005F4309" w:rsidRPr="009320C8">
        <w:rPr>
          <w:rFonts w:ascii="Arial" w:hAnsi="Arial" w:cs="Arial"/>
          <w:color w:val="0000FF"/>
          <w:sz w:val="20"/>
        </w:rPr>
        <w:t xml:space="preserve">. </w:t>
      </w:r>
    </w:p>
    <w:tbl>
      <w:tblPr>
        <w:tblW w:w="9468" w:type="dxa"/>
        <w:tblLook w:val="04A0" w:firstRow="1" w:lastRow="0" w:firstColumn="1" w:lastColumn="0" w:noHBand="0" w:noVBand="1"/>
      </w:tblPr>
      <w:tblGrid>
        <w:gridCol w:w="9468"/>
      </w:tblGrid>
      <w:tr w:rsidR="00034DE5" w:rsidRPr="009320C8" w14:paraId="7239D8BD" w14:textId="77777777">
        <w:trPr>
          <w:tblHeader/>
        </w:trPr>
        <w:tc>
          <w:tcPr>
            <w:tcW w:w="9468" w:type="dxa"/>
          </w:tcPr>
          <w:p w14:paraId="2A49F49C" w14:textId="77777777" w:rsidR="00034DE5" w:rsidRPr="009320C8" w:rsidRDefault="00034DE5" w:rsidP="00A11ACF">
            <w:pPr>
              <w:spacing w:before="120" w:after="120"/>
              <w:rPr>
                <w:rFonts w:ascii="Arial" w:hAnsi="Arial" w:cs="Arial"/>
                <w:b/>
              </w:rPr>
            </w:pPr>
            <w:r w:rsidRPr="009320C8">
              <w:rPr>
                <w:rFonts w:ascii="Arial" w:hAnsi="Arial" w:cs="Arial"/>
                <w:b/>
              </w:rPr>
              <w:t>Text of proposal:</w:t>
            </w:r>
          </w:p>
        </w:tc>
      </w:tr>
      <w:tr w:rsidR="00034DE5" w:rsidRPr="001E492D" w14:paraId="73DF4F1F" w14:textId="77777777" w:rsidTr="004F23EA">
        <w:trPr>
          <w:trHeight w:val="60"/>
        </w:trPr>
        <w:tc>
          <w:tcPr>
            <w:tcW w:w="9468" w:type="dxa"/>
            <w:tcBorders>
              <w:top w:val="single" w:sz="8" w:space="0" w:color="auto"/>
              <w:left w:val="single" w:sz="8" w:space="0" w:color="auto"/>
              <w:bottom w:val="single" w:sz="8" w:space="0" w:color="auto"/>
              <w:right w:val="single" w:sz="8" w:space="0" w:color="auto"/>
            </w:tcBorders>
          </w:tcPr>
          <w:p w14:paraId="303CC339" w14:textId="77777777" w:rsidR="00D87539" w:rsidRPr="00BD47D7" w:rsidRDefault="00D87539" w:rsidP="00D87539">
            <w:pPr>
              <w:rPr>
                <w:rFonts w:ascii="Calibri" w:hAnsi="Calibri"/>
              </w:rPr>
            </w:pPr>
          </w:p>
          <w:p w14:paraId="261A1F3A" w14:textId="77777777" w:rsidR="00F050DB" w:rsidRPr="00BD47D7" w:rsidRDefault="00F050DB" w:rsidP="00D87539">
            <w:pPr>
              <w:rPr>
                <w:rFonts w:ascii="Calibri" w:hAnsi="Calibri"/>
                <w:color w:val="000000"/>
              </w:rPr>
            </w:pPr>
          </w:p>
          <w:p w14:paraId="532CAC6A" w14:textId="77777777" w:rsidR="00024051" w:rsidRPr="00C61931" w:rsidRDefault="00024051" w:rsidP="00A11ACF">
            <w:pPr>
              <w:pStyle w:val="BodyTextIndent"/>
              <w:ind w:left="0" w:firstLine="0"/>
              <w:rPr>
                <w:rFonts w:ascii="Times New Roman" w:hAnsi="Times New Roman"/>
                <w:color w:val="000000"/>
              </w:rPr>
            </w:pPr>
          </w:p>
        </w:tc>
      </w:tr>
    </w:tbl>
    <w:p w14:paraId="58EB58B0" w14:textId="77777777" w:rsidR="00991A82" w:rsidRDefault="00991A82" w:rsidP="00603CFD">
      <w:pPr>
        <w:pStyle w:val="BodyTextIndent"/>
        <w:ind w:left="0" w:firstLine="0"/>
        <w:rPr>
          <w:rFonts w:ascii="Arial" w:hAnsi="Arial" w:cs="Arial"/>
          <w:color w:val="000000"/>
          <w:sz w:val="20"/>
        </w:rPr>
      </w:pPr>
    </w:p>
    <w:p w14:paraId="57B63EAA" w14:textId="77777777" w:rsidR="00534EED" w:rsidRDefault="00534EED" w:rsidP="00603CFD">
      <w:pPr>
        <w:pStyle w:val="BodyTextIndent"/>
        <w:ind w:left="0" w:firstLine="0"/>
        <w:rPr>
          <w:rFonts w:ascii="Arial" w:hAnsi="Arial" w:cs="Arial"/>
          <w:color w:val="000000"/>
          <w:sz w:val="20"/>
        </w:rPr>
      </w:pPr>
    </w:p>
    <w:p w14:paraId="058EDABA" w14:textId="77777777" w:rsidR="00534EED" w:rsidRDefault="00534EED" w:rsidP="00603CFD">
      <w:pPr>
        <w:pStyle w:val="BodyTextIndent"/>
        <w:ind w:left="0" w:firstLine="0"/>
        <w:rPr>
          <w:rFonts w:ascii="Arial" w:hAnsi="Arial" w:cs="Arial"/>
          <w:color w:val="000000"/>
          <w:sz w:val="20"/>
        </w:rPr>
      </w:pPr>
    </w:p>
    <w:p w14:paraId="5469B250" w14:textId="77777777" w:rsidR="009F32F7" w:rsidRPr="009320C8" w:rsidRDefault="006B2EE7" w:rsidP="009F32F7">
      <w:pPr>
        <w:pStyle w:val="BodyTextIndent"/>
        <w:ind w:left="0" w:firstLine="0"/>
        <w:rPr>
          <w:rFonts w:ascii="Arial" w:hAnsi="Arial" w:cs="Arial"/>
          <w:color w:val="000000"/>
          <w:sz w:val="22"/>
          <w:szCs w:val="22"/>
        </w:rPr>
      </w:pPr>
      <w:r w:rsidRPr="004D236F">
        <w:rPr>
          <w:rFonts w:ascii="Arial" w:hAnsi="Arial" w:cs="Arial"/>
          <w:b/>
          <w:color w:val="000000"/>
          <w:szCs w:val="24"/>
        </w:rPr>
        <w:t>Part</w:t>
      </w:r>
      <w:r w:rsidR="00AC0E72" w:rsidRPr="004D236F">
        <w:rPr>
          <w:rFonts w:ascii="Arial" w:hAnsi="Arial" w:cs="Arial"/>
          <w:b/>
          <w:color w:val="000000"/>
          <w:szCs w:val="24"/>
        </w:rPr>
        <w:t xml:space="preserve"> </w:t>
      </w:r>
      <w:r w:rsidR="00DC2ACB" w:rsidRPr="004D236F">
        <w:rPr>
          <w:rFonts w:ascii="Arial" w:hAnsi="Arial" w:cs="Arial"/>
          <w:b/>
          <w:color w:val="000000"/>
          <w:szCs w:val="24"/>
        </w:rPr>
        <w:t>3</w:t>
      </w:r>
      <w:r w:rsidR="00AC0E72" w:rsidRPr="009320C8">
        <w:rPr>
          <w:rFonts w:ascii="Arial" w:hAnsi="Arial" w:cs="Arial"/>
          <w:b/>
          <w:color w:val="000000"/>
          <w:sz w:val="22"/>
          <w:szCs w:val="22"/>
        </w:rPr>
        <w:t>:</w:t>
      </w:r>
      <w:r w:rsidR="00AC0E72" w:rsidRPr="009320C8">
        <w:rPr>
          <w:rFonts w:ascii="Arial" w:hAnsi="Arial" w:cs="Arial"/>
          <w:color w:val="000000"/>
          <w:sz w:val="22"/>
          <w:szCs w:val="22"/>
        </w:rPr>
        <w:t xml:space="preserve"> </w:t>
      </w:r>
      <w:r w:rsidR="009F32F7" w:rsidRPr="009320C8">
        <w:rPr>
          <w:rFonts w:ascii="Arial" w:hAnsi="Arial" w:cs="Arial"/>
          <w:b/>
          <w:color w:val="000000"/>
          <w:sz w:val="22"/>
          <w:szCs w:val="22"/>
          <w:u w:val="single"/>
        </w:rPr>
        <w:t>PROPOSED TAXONOMY</w:t>
      </w:r>
    </w:p>
    <w:p w14:paraId="75EA8F5C" w14:textId="77777777" w:rsidR="009F32F7" w:rsidRDefault="009F32F7" w:rsidP="009F32F7">
      <w:pPr>
        <w:pStyle w:val="BodyTextIndent"/>
        <w:ind w:left="0" w:firstLine="0"/>
        <w:rPr>
          <w:b/>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9F32F7" w:rsidRPr="001E492D" w14:paraId="5E8D2237" w14:textId="77777777" w:rsidTr="00820E4D">
        <w:trPr>
          <w:trHeight w:val="598"/>
        </w:trPr>
        <w:tc>
          <w:tcPr>
            <w:tcW w:w="9468" w:type="dxa"/>
            <w:tcBorders>
              <w:top w:val="single" w:sz="4" w:space="0" w:color="auto"/>
              <w:left w:val="double" w:sz="4" w:space="0" w:color="auto"/>
              <w:bottom w:val="double" w:sz="4" w:space="0" w:color="auto"/>
              <w:right w:val="double" w:sz="4" w:space="0" w:color="auto"/>
            </w:tcBorders>
            <w:shd w:val="clear" w:color="auto" w:fill="FFFFFF"/>
          </w:tcPr>
          <w:p w14:paraId="428AB6A1" w14:textId="023801B0" w:rsidR="009F32F7" w:rsidRPr="009320C8" w:rsidRDefault="009F32F7" w:rsidP="00820E4D">
            <w:pPr>
              <w:spacing w:before="120"/>
              <w:rPr>
                <w:rFonts w:ascii="Arial" w:hAnsi="Arial" w:cs="Arial"/>
                <w:b/>
                <w:sz w:val="22"/>
                <w:szCs w:val="22"/>
              </w:rPr>
            </w:pPr>
            <w:r w:rsidRPr="009320C8">
              <w:rPr>
                <w:rFonts w:ascii="Arial" w:hAnsi="Arial" w:cs="Arial"/>
                <w:b/>
                <w:sz w:val="22"/>
                <w:szCs w:val="22"/>
              </w:rPr>
              <w:t>Name of accompanying Excel module:</w:t>
            </w:r>
            <w:r w:rsidR="005E37E1">
              <w:rPr>
                <w:rFonts w:ascii="Arial" w:hAnsi="Arial" w:cs="Arial"/>
                <w:b/>
                <w:sz w:val="22"/>
                <w:szCs w:val="22"/>
              </w:rPr>
              <w:t xml:space="preserve"> </w:t>
            </w:r>
            <w:r w:rsidR="00EB1ED5" w:rsidRPr="00EB1ED5">
              <w:rPr>
                <w:rFonts w:ascii="Arial" w:hAnsi="Arial" w:cs="Arial"/>
                <w:bCs/>
                <w:sz w:val="22"/>
                <w:szCs w:val="22"/>
              </w:rPr>
              <w:t>2019.105B.</w:t>
            </w:r>
            <w:r w:rsidR="001A3533">
              <w:rPr>
                <w:rFonts w:ascii="Arial" w:hAnsi="Arial" w:cs="Arial"/>
                <w:bCs/>
                <w:sz w:val="22"/>
                <w:szCs w:val="22"/>
              </w:rPr>
              <w:t>A</w:t>
            </w:r>
            <w:bookmarkStart w:id="4" w:name="_GoBack"/>
            <w:bookmarkEnd w:id="4"/>
            <w:r w:rsidR="00EB1ED5" w:rsidRPr="00EB1ED5">
              <w:rPr>
                <w:rFonts w:ascii="Arial" w:hAnsi="Arial" w:cs="Arial"/>
                <w:bCs/>
                <w:sz w:val="22"/>
                <w:szCs w:val="22"/>
              </w:rPr>
              <w:t>.v1.</w:t>
            </w:r>
            <w:r w:rsidR="005E37E1" w:rsidRPr="00EB1ED5">
              <w:rPr>
                <w:rFonts w:ascii="Arial" w:hAnsi="Arial" w:cs="Arial"/>
                <w:bCs/>
                <w:sz w:val="22"/>
                <w:szCs w:val="22"/>
              </w:rPr>
              <w:t>Betapleolipovirus_</w:t>
            </w:r>
            <w:r w:rsidR="00EB1ED5" w:rsidRPr="00EB1ED5">
              <w:rPr>
                <w:rFonts w:ascii="Arial" w:hAnsi="Arial" w:cs="Arial"/>
                <w:bCs/>
                <w:sz w:val="22"/>
                <w:szCs w:val="22"/>
              </w:rPr>
              <w:t>7sp</w:t>
            </w:r>
            <w:r w:rsidR="005E37E1" w:rsidRPr="00EB1ED5">
              <w:rPr>
                <w:rFonts w:ascii="Arial" w:hAnsi="Arial" w:cs="Arial"/>
                <w:bCs/>
                <w:sz w:val="22"/>
                <w:szCs w:val="22"/>
              </w:rPr>
              <w:t>.xl</w:t>
            </w:r>
            <w:r w:rsidR="00EB1ED5" w:rsidRPr="00EB1ED5">
              <w:rPr>
                <w:rFonts w:ascii="Arial" w:hAnsi="Arial" w:cs="Arial"/>
                <w:bCs/>
                <w:sz w:val="22"/>
                <w:szCs w:val="22"/>
              </w:rPr>
              <w:t>sx</w:t>
            </w:r>
          </w:p>
        </w:tc>
      </w:tr>
    </w:tbl>
    <w:p w14:paraId="67668F1D" w14:textId="77777777" w:rsidR="009F32F7" w:rsidRPr="00DC2ACB" w:rsidRDefault="009320C8" w:rsidP="00AA601F">
      <w:pPr>
        <w:pStyle w:val="BodyTextIndent"/>
        <w:spacing w:before="120" w:after="120"/>
        <w:ind w:left="0" w:firstLine="0"/>
        <w:rPr>
          <w:rFonts w:ascii="Arial" w:hAnsi="Arial" w:cs="Arial"/>
          <w:color w:val="0000FF"/>
          <w:sz w:val="20"/>
        </w:rPr>
      </w:pPr>
      <w:r>
        <w:rPr>
          <w:rFonts w:ascii="Arial" w:hAnsi="Arial" w:cs="Arial"/>
          <w:color w:val="0000FF"/>
          <w:sz w:val="20"/>
        </w:rPr>
        <w:t>T</w:t>
      </w:r>
      <w:r w:rsidR="009F32F7" w:rsidRPr="003B7125">
        <w:rPr>
          <w:rFonts w:ascii="Arial" w:hAnsi="Arial" w:cs="Arial"/>
          <w:color w:val="0000FF"/>
          <w:sz w:val="20"/>
        </w:rPr>
        <w:t xml:space="preserve">he taxonomic changes you are proposing </w:t>
      </w:r>
      <w:r>
        <w:rPr>
          <w:rFonts w:ascii="Arial" w:hAnsi="Arial" w:cs="Arial"/>
          <w:color w:val="0000FF"/>
          <w:sz w:val="20"/>
        </w:rPr>
        <w:t xml:space="preserve">should be presented </w:t>
      </w:r>
      <w:r w:rsidR="009F32F7" w:rsidRPr="003B7125">
        <w:rPr>
          <w:rFonts w:ascii="Arial" w:hAnsi="Arial" w:cs="Arial"/>
          <w:color w:val="0000FF"/>
          <w:sz w:val="20"/>
        </w:rPr>
        <w:t xml:space="preserve">on </w:t>
      </w:r>
      <w:r>
        <w:rPr>
          <w:rFonts w:ascii="Arial" w:hAnsi="Arial" w:cs="Arial"/>
          <w:color w:val="0000FF"/>
          <w:sz w:val="20"/>
        </w:rPr>
        <w:t xml:space="preserve">an accompanying </w:t>
      </w:r>
      <w:r w:rsidR="009F32F7">
        <w:rPr>
          <w:rFonts w:ascii="Arial" w:hAnsi="Arial" w:cs="Arial"/>
          <w:color w:val="0000FF"/>
          <w:sz w:val="20"/>
        </w:rPr>
        <w:t>Excel</w:t>
      </w:r>
      <w:r>
        <w:rPr>
          <w:rFonts w:ascii="Arial" w:hAnsi="Arial" w:cs="Arial"/>
          <w:color w:val="0000FF"/>
          <w:sz w:val="20"/>
        </w:rPr>
        <w:t xml:space="preserve"> module, </w:t>
      </w:r>
      <w:r w:rsidR="009F32F7" w:rsidRPr="003B7125">
        <w:rPr>
          <w:rFonts w:ascii="Arial" w:hAnsi="Arial" w:cs="Arial"/>
          <w:color w:val="0000FF"/>
          <w:sz w:val="20"/>
        </w:rPr>
        <w:t>201</w:t>
      </w:r>
      <w:r w:rsidR="00D227FA">
        <w:rPr>
          <w:rFonts w:ascii="Arial" w:hAnsi="Arial" w:cs="Arial"/>
          <w:color w:val="0000FF"/>
          <w:sz w:val="20"/>
        </w:rPr>
        <w:t>9</w:t>
      </w:r>
      <w:r w:rsidR="009F32F7" w:rsidRPr="003B7125">
        <w:rPr>
          <w:rFonts w:ascii="Arial" w:hAnsi="Arial" w:cs="Arial"/>
          <w:color w:val="0000FF"/>
          <w:sz w:val="20"/>
        </w:rPr>
        <w:t>_TP_Template_</w:t>
      </w:r>
      <w:r w:rsidR="009F32F7">
        <w:rPr>
          <w:rFonts w:ascii="Arial" w:hAnsi="Arial" w:cs="Arial"/>
          <w:color w:val="0000FF"/>
          <w:sz w:val="20"/>
        </w:rPr>
        <w:t>Excel_module</w:t>
      </w:r>
      <w:r w:rsidR="009F32F7" w:rsidRPr="003B7125">
        <w:rPr>
          <w:rFonts w:ascii="Arial" w:hAnsi="Arial" w:cs="Arial"/>
          <w:color w:val="0000FF"/>
          <w:sz w:val="20"/>
        </w:rPr>
        <w:t xml:space="preserve">. </w:t>
      </w:r>
      <w:r w:rsidR="00AA601F">
        <w:rPr>
          <w:rFonts w:ascii="Arial" w:hAnsi="Arial" w:cs="Arial"/>
          <w:color w:val="0000FF"/>
          <w:sz w:val="20"/>
        </w:rPr>
        <w:t xml:space="preserve">Please enter the </w:t>
      </w:r>
      <w:r>
        <w:rPr>
          <w:rFonts w:ascii="Arial" w:hAnsi="Arial" w:cs="Arial"/>
          <w:color w:val="0000FF"/>
          <w:sz w:val="20"/>
        </w:rPr>
        <w:t xml:space="preserve">file </w:t>
      </w:r>
      <w:r w:rsidR="00AA601F">
        <w:rPr>
          <w:rFonts w:ascii="Arial" w:hAnsi="Arial" w:cs="Arial"/>
          <w:color w:val="0000FF"/>
          <w:sz w:val="20"/>
        </w:rPr>
        <w:t xml:space="preserve">name </w:t>
      </w:r>
      <w:r w:rsidR="000B7774">
        <w:rPr>
          <w:rFonts w:ascii="Arial" w:hAnsi="Arial" w:cs="Arial"/>
          <w:color w:val="0000FF"/>
          <w:sz w:val="20"/>
        </w:rPr>
        <w:t xml:space="preserve">of </w:t>
      </w:r>
      <w:r w:rsidRPr="003B7125">
        <w:rPr>
          <w:rFonts w:ascii="Arial" w:hAnsi="Arial" w:cs="Arial"/>
          <w:color w:val="0000FF"/>
          <w:sz w:val="20"/>
        </w:rPr>
        <w:t xml:space="preserve">the </w:t>
      </w:r>
      <w:r>
        <w:rPr>
          <w:rFonts w:ascii="Arial" w:hAnsi="Arial" w:cs="Arial"/>
          <w:color w:val="0000FF"/>
          <w:sz w:val="20"/>
        </w:rPr>
        <w:t xml:space="preserve">completed module </w:t>
      </w:r>
      <w:r w:rsidR="00AA601F">
        <w:rPr>
          <w:rFonts w:ascii="Arial" w:hAnsi="Arial" w:cs="Arial"/>
          <w:color w:val="0000FF"/>
          <w:sz w:val="20"/>
        </w:rPr>
        <w:t>in this box</w:t>
      </w:r>
      <w:r w:rsidR="009F32F7" w:rsidRPr="003B7125">
        <w:rPr>
          <w:rFonts w:ascii="Arial" w:hAnsi="Arial" w:cs="Arial"/>
          <w:color w:val="0000FF"/>
          <w:sz w:val="20"/>
        </w:rPr>
        <w:t>.</w:t>
      </w:r>
    </w:p>
    <w:p w14:paraId="648D4465" w14:textId="77777777" w:rsidR="008A612E" w:rsidRPr="009320C8" w:rsidRDefault="00AA601F" w:rsidP="008A612E">
      <w:pPr>
        <w:pStyle w:val="BodyTextIndent"/>
        <w:ind w:left="0" w:firstLine="0"/>
        <w:rPr>
          <w:b/>
          <w:szCs w:val="24"/>
        </w:rPr>
      </w:pPr>
      <w:r w:rsidRPr="009320C8">
        <w:rPr>
          <w:rFonts w:ascii="Arial" w:hAnsi="Arial" w:cs="Arial"/>
          <w:b/>
          <w:color w:val="000000"/>
          <w:szCs w:val="24"/>
        </w:rPr>
        <w:t>S</w:t>
      </w:r>
      <w:r w:rsidR="008A612E" w:rsidRPr="009320C8">
        <w:rPr>
          <w:rFonts w:ascii="Arial" w:hAnsi="Arial" w:cs="Arial"/>
          <w:b/>
          <w:color w:val="000000"/>
          <w:szCs w:val="24"/>
        </w:rPr>
        <w:t>upporting material</w:t>
      </w:r>
      <w:r w:rsidR="009320C8">
        <w:rPr>
          <w:rFonts w:ascii="Arial" w:hAnsi="Arial" w:cs="Arial"/>
          <w:b/>
          <w:color w:val="000000"/>
          <w:szCs w:val="24"/>
        </w:rPr>
        <w:t>:</w:t>
      </w:r>
    </w:p>
    <w:tbl>
      <w:tblPr>
        <w:tblW w:w="9228" w:type="dxa"/>
        <w:tblLook w:val="04A0" w:firstRow="1" w:lastRow="0" w:firstColumn="1" w:lastColumn="0" w:noHBand="0" w:noVBand="1"/>
      </w:tblPr>
      <w:tblGrid>
        <w:gridCol w:w="9228"/>
      </w:tblGrid>
      <w:tr w:rsidR="008A612E" w:rsidRPr="001E492D" w14:paraId="15BE03FC" w14:textId="77777777" w:rsidTr="00AA601F">
        <w:trPr>
          <w:trHeight w:val="266"/>
          <w:tblHeader/>
        </w:trPr>
        <w:tc>
          <w:tcPr>
            <w:tcW w:w="9228" w:type="dxa"/>
          </w:tcPr>
          <w:p w14:paraId="1A85B002" w14:textId="77777777" w:rsidR="008A612E" w:rsidRPr="008071B6" w:rsidRDefault="008A612E" w:rsidP="00AA601F">
            <w:pPr>
              <w:rPr>
                <w:b/>
                <w:color w:val="808080"/>
                <w:szCs w:val="20"/>
              </w:rPr>
            </w:pPr>
            <w:r w:rsidRPr="008071B6">
              <w:rPr>
                <w:rFonts w:ascii="Arial" w:hAnsi="Arial" w:cs="Arial"/>
                <w:color w:val="808080"/>
                <w:sz w:val="20"/>
                <w:szCs w:val="20"/>
              </w:rPr>
              <w:t>additional material in support of this proposal</w:t>
            </w:r>
          </w:p>
        </w:tc>
      </w:tr>
      <w:tr w:rsidR="00AC0E72" w:rsidRPr="001E492D" w14:paraId="12C638B2" w14:textId="77777777" w:rsidTr="001E59C1">
        <w:trPr>
          <w:trHeight w:val="1566"/>
        </w:trPr>
        <w:tc>
          <w:tcPr>
            <w:tcW w:w="9228" w:type="dxa"/>
          </w:tcPr>
          <w:p w14:paraId="35ABAA6C" w14:textId="77777777" w:rsidR="00F657DF" w:rsidRDefault="00724490" w:rsidP="008418CD">
            <w:pPr>
              <w:ind w:left="284"/>
              <w:rPr>
                <w:rFonts w:ascii="Arial" w:hAnsi="Arial" w:cs="Arial"/>
                <w:color w:val="0000FF"/>
                <w:sz w:val="20"/>
              </w:rPr>
            </w:pPr>
            <w:r>
              <w:rPr>
                <w:rFonts w:ascii="Arial" w:hAnsi="Arial" w:cs="Arial"/>
                <w:color w:val="0000FF"/>
                <w:sz w:val="20"/>
              </w:rPr>
              <w:t xml:space="preserve">Please explain the reasons for the taxonomic changes you are proposing and </w:t>
            </w:r>
            <w:r w:rsidR="00F85A70">
              <w:rPr>
                <w:rFonts w:ascii="Arial" w:hAnsi="Arial" w:cs="Arial"/>
                <w:color w:val="0000FF"/>
                <w:sz w:val="20"/>
              </w:rPr>
              <w:t xml:space="preserve">provide </w:t>
            </w:r>
            <w:r>
              <w:rPr>
                <w:rFonts w:ascii="Arial" w:hAnsi="Arial" w:cs="Arial"/>
                <w:color w:val="0000FF"/>
                <w:sz w:val="20"/>
              </w:rPr>
              <w:t xml:space="preserve">evidence to support them. </w:t>
            </w:r>
            <w:r w:rsidR="00F657DF">
              <w:rPr>
                <w:rFonts w:ascii="Arial" w:hAnsi="Arial" w:cs="Arial"/>
                <w:color w:val="0000FF"/>
                <w:sz w:val="20"/>
              </w:rPr>
              <w:t>The following information should be provided, where relevant:</w:t>
            </w:r>
          </w:p>
          <w:p w14:paraId="15B5BCD7" w14:textId="77777777" w:rsidR="00F657DF" w:rsidRPr="00A77BC1" w:rsidRDefault="001E7FD5" w:rsidP="00CB3A13">
            <w:pPr>
              <w:pStyle w:val="BodyTextIndent"/>
              <w:numPr>
                <w:ilvl w:val="0"/>
                <w:numId w:val="24"/>
              </w:numPr>
              <w:ind w:left="567" w:hanging="283"/>
              <w:rPr>
                <w:rFonts w:ascii="Arial" w:hAnsi="Arial" w:cs="Arial"/>
                <w:color w:val="0000FF"/>
                <w:sz w:val="20"/>
              </w:rPr>
            </w:pPr>
            <w:r w:rsidRPr="00F071D8">
              <w:rPr>
                <w:rFonts w:ascii="Arial" w:hAnsi="Arial" w:cs="Arial"/>
                <w:b/>
                <w:color w:val="0000FF"/>
                <w:sz w:val="20"/>
              </w:rPr>
              <w:t>S</w:t>
            </w:r>
            <w:r w:rsidR="00F657DF" w:rsidRPr="00F071D8">
              <w:rPr>
                <w:rFonts w:ascii="Arial" w:hAnsi="Arial" w:cs="Arial"/>
                <w:b/>
                <w:color w:val="0000FF"/>
                <w:sz w:val="20"/>
              </w:rPr>
              <w:t>pecies</w:t>
            </w:r>
            <w:r w:rsidR="00F071D8" w:rsidRPr="00F071D8">
              <w:rPr>
                <w:rFonts w:ascii="Arial" w:hAnsi="Arial" w:cs="Arial"/>
                <w:b/>
                <w:color w:val="0000FF"/>
                <w:sz w:val="20"/>
              </w:rPr>
              <w:t xml:space="preserve"> </w:t>
            </w:r>
            <w:r w:rsidR="00F071D8" w:rsidRPr="00A77BC1">
              <w:rPr>
                <w:rFonts w:ascii="Arial" w:hAnsi="Arial" w:cs="Arial"/>
                <w:b/>
                <w:color w:val="0000FF"/>
                <w:sz w:val="20"/>
              </w:rPr>
              <w:t>demarcation criteria</w:t>
            </w:r>
            <w:r w:rsidR="00F657DF">
              <w:rPr>
                <w:rFonts w:ascii="Arial" w:hAnsi="Arial" w:cs="Arial"/>
                <w:color w:val="0000FF"/>
                <w:sz w:val="20"/>
              </w:rPr>
              <w:t xml:space="preserve">: </w:t>
            </w:r>
            <w:r w:rsidR="00F657DF" w:rsidRPr="00A77BC1">
              <w:rPr>
                <w:rFonts w:ascii="Arial" w:hAnsi="Arial" w:cs="Arial"/>
                <w:color w:val="0000FF"/>
                <w:sz w:val="20"/>
              </w:rPr>
              <w:t xml:space="preserve">Explain how new species differ from others in the genus and demonstrate that these differences meet the criteria previously established for demarcating between species. If no </w:t>
            </w:r>
            <w:r w:rsidR="00F071D8">
              <w:rPr>
                <w:rFonts w:ascii="Arial" w:hAnsi="Arial" w:cs="Arial"/>
                <w:color w:val="0000FF"/>
                <w:sz w:val="20"/>
              </w:rPr>
              <w:t>criteria</w:t>
            </w:r>
            <w:r w:rsidR="00F657DF" w:rsidRPr="00A77BC1">
              <w:rPr>
                <w:rFonts w:ascii="Arial" w:hAnsi="Arial" w:cs="Arial"/>
                <w:b/>
                <w:color w:val="0000FF"/>
                <w:sz w:val="20"/>
              </w:rPr>
              <w:t xml:space="preserve"> </w:t>
            </w:r>
            <w:r w:rsidR="00F657DF" w:rsidRPr="00A77BC1">
              <w:rPr>
                <w:rFonts w:ascii="Arial" w:hAnsi="Arial" w:cs="Arial"/>
                <w:color w:val="0000FF"/>
                <w:sz w:val="20"/>
              </w:rPr>
              <w:t>have previously been established, and if there will now be more than one species in the genus, please state the demarcation criteria you are proposing.</w:t>
            </w:r>
            <w:r w:rsidR="006A1735" w:rsidRPr="00A77BC1">
              <w:rPr>
                <w:rFonts w:ascii="Arial" w:hAnsi="Arial" w:cs="Arial"/>
                <w:color w:val="0000FF"/>
                <w:sz w:val="20"/>
              </w:rPr>
              <w:t xml:space="preserve"> </w:t>
            </w:r>
          </w:p>
          <w:p w14:paraId="781A4225" w14:textId="77777777" w:rsidR="00C46C65" w:rsidRDefault="001E7FD5" w:rsidP="00CB3A13">
            <w:pPr>
              <w:pStyle w:val="BodyTextIndent"/>
              <w:numPr>
                <w:ilvl w:val="0"/>
                <w:numId w:val="24"/>
              </w:numPr>
              <w:ind w:left="567" w:hanging="283"/>
              <w:rPr>
                <w:rFonts w:ascii="Arial" w:hAnsi="Arial" w:cs="Arial"/>
                <w:color w:val="0000FF"/>
                <w:sz w:val="20"/>
              </w:rPr>
            </w:pPr>
            <w:r w:rsidRPr="008F03D2">
              <w:rPr>
                <w:rFonts w:ascii="Arial" w:hAnsi="Arial" w:cs="Arial"/>
                <w:b/>
                <w:color w:val="0000FF"/>
                <w:sz w:val="20"/>
              </w:rPr>
              <w:t>Higher taxa</w:t>
            </w:r>
            <w:r w:rsidR="00F657DF" w:rsidRPr="00F657DF">
              <w:rPr>
                <w:rFonts w:ascii="Arial" w:hAnsi="Arial" w:cs="Arial"/>
                <w:color w:val="0000FF"/>
                <w:sz w:val="20"/>
              </w:rPr>
              <w:t xml:space="preserve">: </w:t>
            </w:r>
          </w:p>
          <w:p w14:paraId="22686E91" w14:textId="77777777" w:rsidR="001E7FD5" w:rsidRDefault="00B12D76"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T</w:t>
            </w:r>
            <w:r w:rsidR="009551D6">
              <w:rPr>
                <w:rFonts w:ascii="Arial" w:hAnsi="Arial" w:cs="Arial"/>
                <w:color w:val="0000FF"/>
                <w:sz w:val="20"/>
              </w:rPr>
              <w:t xml:space="preserve">here is no formal requirement </w:t>
            </w:r>
            <w:r w:rsidR="0012796D">
              <w:rPr>
                <w:rFonts w:ascii="Arial" w:hAnsi="Arial" w:cs="Arial"/>
                <w:color w:val="0000FF"/>
                <w:sz w:val="20"/>
              </w:rPr>
              <w:t>to state demarcation criteria whe</w:t>
            </w:r>
            <w:r>
              <w:rPr>
                <w:rFonts w:ascii="Arial" w:hAnsi="Arial" w:cs="Arial"/>
                <w:color w:val="0000FF"/>
                <w:sz w:val="20"/>
              </w:rPr>
              <w:t>n</w:t>
            </w:r>
            <w:r w:rsidR="0012796D">
              <w:rPr>
                <w:rFonts w:ascii="Arial" w:hAnsi="Arial" w:cs="Arial"/>
                <w:color w:val="0000FF"/>
                <w:sz w:val="20"/>
              </w:rPr>
              <w:t xml:space="preserve"> proposing new genera or other higher taxa</w:t>
            </w:r>
            <w:r w:rsidR="00F071D8">
              <w:rPr>
                <w:rFonts w:ascii="Arial" w:hAnsi="Arial" w:cs="Arial"/>
                <w:color w:val="0000FF"/>
                <w:sz w:val="20"/>
              </w:rPr>
              <w:t>. However, a</w:t>
            </w:r>
            <w:r w:rsidR="0012796D">
              <w:rPr>
                <w:rFonts w:ascii="Arial" w:hAnsi="Arial" w:cs="Arial"/>
                <w:color w:val="0000FF"/>
                <w:sz w:val="20"/>
              </w:rPr>
              <w:t xml:space="preserve"> similar concept should apply</w:t>
            </w:r>
            <w:r w:rsidR="00F071D8">
              <w:rPr>
                <w:rFonts w:ascii="Arial" w:hAnsi="Arial" w:cs="Arial"/>
                <w:color w:val="0000FF"/>
                <w:sz w:val="20"/>
              </w:rPr>
              <w:t xml:space="preserve"> </w:t>
            </w:r>
            <w:r w:rsidR="006C4A0C">
              <w:rPr>
                <w:rFonts w:ascii="Arial" w:hAnsi="Arial" w:cs="Arial"/>
                <w:color w:val="0000FF"/>
                <w:sz w:val="20"/>
              </w:rPr>
              <w:t xml:space="preserve">in </w:t>
            </w:r>
            <w:r>
              <w:rPr>
                <w:rFonts w:ascii="Arial" w:hAnsi="Arial" w:cs="Arial"/>
                <w:color w:val="0000FF"/>
                <w:sz w:val="20"/>
              </w:rPr>
              <w:t xml:space="preserve">pursuit of </w:t>
            </w:r>
            <w:r w:rsidR="006A1735">
              <w:rPr>
                <w:rFonts w:ascii="Arial" w:hAnsi="Arial" w:cs="Arial"/>
                <w:color w:val="0000FF"/>
                <w:sz w:val="20"/>
              </w:rPr>
              <w:t xml:space="preserve">a rational and consistent </w:t>
            </w:r>
            <w:r w:rsidR="00F071D8">
              <w:rPr>
                <w:rFonts w:ascii="Arial" w:hAnsi="Arial" w:cs="Arial"/>
                <w:color w:val="0000FF"/>
                <w:sz w:val="20"/>
              </w:rPr>
              <w:t xml:space="preserve">virus </w:t>
            </w:r>
            <w:r w:rsidR="006A1735">
              <w:rPr>
                <w:rFonts w:ascii="Arial" w:hAnsi="Arial" w:cs="Arial"/>
                <w:color w:val="0000FF"/>
                <w:sz w:val="20"/>
              </w:rPr>
              <w:t xml:space="preserve">taxonomy. </w:t>
            </w:r>
          </w:p>
          <w:p w14:paraId="1B668486" w14:textId="77777777" w:rsidR="001E7FD5" w:rsidRDefault="0012796D"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Please </w:t>
            </w:r>
            <w:r w:rsidR="006A1735">
              <w:rPr>
                <w:rFonts w:ascii="Arial" w:hAnsi="Arial" w:cs="Arial"/>
                <w:color w:val="0000FF"/>
                <w:sz w:val="20"/>
              </w:rPr>
              <w:t xml:space="preserve">indicate the </w:t>
            </w:r>
            <w:r w:rsidR="001E7FD5" w:rsidRPr="00B12D76">
              <w:rPr>
                <w:rFonts w:ascii="Arial" w:hAnsi="Arial" w:cs="Arial"/>
                <w:b/>
                <w:color w:val="0000FF"/>
                <w:sz w:val="20"/>
              </w:rPr>
              <w:t>origin of names</w:t>
            </w:r>
            <w:r w:rsidR="001E7FD5">
              <w:rPr>
                <w:rFonts w:ascii="Arial" w:hAnsi="Arial" w:cs="Arial"/>
                <w:color w:val="0000FF"/>
                <w:sz w:val="20"/>
              </w:rPr>
              <w:t xml:space="preserve"> assigned to </w:t>
            </w:r>
            <w:r w:rsidR="00B12D76">
              <w:rPr>
                <w:rFonts w:ascii="Arial" w:hAnsi="Arial" w:cs="Arial"/>
                <w:color w:val="0000FF"/>
                <w:sz w:val="20"/>
              </w:rPr>
              <w:t xml:space="preserve">new </w:t>
            </w:r>
            <w:r w:rsidR="006A1735">
              <w:rPr>
                <w:rFonts w:ascii="Arial" w:hAnsi="Arial" w:cs="Arial"/>
                <w:color w:val="0000FF"/>
                <w:sz w:val="20"/>
              </w:rPr>
              <w:t>taxa</w:t>
            </w:r>
            <w:r w:rsidR="001E7FD5">
              <w:rPr>
                <w:rFonts w:ascii="Arial" w:hAnsi="Arial" w:cs="Arial"/>
                <w:color w:val="0000FF"/>
                <w:sz w:val="20"/>
              </w:rPr>
              <w:t xml:space="preserve"> at genus level and above</w:t>
            </w:r>
            <w:r w:rsidR="006A1735">
              <w:rPr>
                <w:rFonts w:ascii="Arial" w:hAnsi="Arial" w:cs="Arial"/>
                <w:color w:val="0000FF"/>
                <w:sz w:val="20"/>
              </w:rPr>
              <w:t>.</w:t>
            </w:r>
          </w:p>
          <w:p w14:paraId="46F6C5F9" w14:textId="77777777" w:rsidR="00F657DF" w:rsidRPr="0059515D" w:rsidRDefault="00260377" w:rsidP="00CB3A13">
            <w:pPr>
              <w:pStyle w:val="BodyTextIndent"/>
              <w:numPr>
                <w:ilvl w:val="1"/>
                <w:numId w:val="24"/>
              </w:numPr>
              <w:tabs>
                <w:tab w:val="left" w:pos="1134"/>
              </w:tabs>
              <w:ind w:left="1134" w:hanging="426"/>
              <w:rPr>
                <w:rFonts w:ascii="Arial" w:hAnsi="Arial" w:cs="Arial"/>
                <w:color w:val="0000FF"/>
                <w:sz w:val="20"/>
              </w:rPr>
            </w:pPr>
            <w:r w:rsidRPr="0059515D">
              <w:rPr>
                <w:rFonts w:ascii="Arial" w:hAnsi="Arial" w:cs="Arial"/>
                <w:color w:val="0000FF"/>
                <w:sz w:val="20"/>
              </w:rPr>
              <w:t xml:space="preserve">For each new genus </w:t>
            </w:r>
            <w:r w:rsidR="0012796D" w:rsidRPr="0059515D">
              <w:rPr>
                <w:rFonts w:ascii="Arial" w:hAnsi="Arial" w:cs="Arial"/>
                <w:color w:val="0000FF"/>
                <w:sz w:val="20"/>
              </w:rPr>
              <w:t xml:space="preserve">a </w:t>
            </w:r>
            <w:r w:rsidR="009551D6" w:rsidRPr="0059515D">
              <w:rPr>
                <w:rFonts w:ascii="Arial" w:hAnsi="Arial" w:cs="Arial"/>
                <w:b/>
                <w:color w:val="0000FF"/>
                <w:sz w:val="20"/>
              </w:rPr>
              <w:t>type species</w:t>
            </w:r>
            <w:r w:rsidRPr="0059515D">
              <w:rPr>
                <w:rFonts w:ascii="Arial" w:hAnsi="Arial" w:cs="Arial"/>
                <w:color w:val="0000FF"/>
                <w:sz w:val="20"/>
              </w:rPr>
              <w:t xml:space="preserve"> </w:t>
            </w:r>
            <w:r w:rsidR="0012796D" w:rsidRPr="0059515D">
              <w:rPr>
                <w:rFonts w:ascii="Arial" w:hAnsi="Arial" w:cs="Arial"/>
                <w:color w:val="0000FF"/>
                <w:sz w:val="20"/>
              </w:rPr>
              <w:t xml:space="preserve">must be designated </w:t>
            </w:r>
            <w:r w:rsidRPr="0059515D">
              <w:rPr>
                <w:rFonts w:ascii="Arial" w:hAnsi="Arial" w:cs="Arial"/>
                <w:color w:val="0000FF"/>
                <w:sz w:val="20"/>
              </w:rPr>
              <w:t>to represent it</w:t>
            </w:r>
            <w:r w:rsidR="0012796D" w:rsidRPr="0059515D">
              <w:rPr>
                <w:rFonts w:ascii="Arial" w:hAnsi="Arial" w:cs="Arial"/>
                <w:color w:val="0000FF"/>
                <w:sz w:val="20"/>
              </w:rPr>
              <w:t>. Please</w:t>
            </w:r>
            <w:r w:rsidRPr="0059515D">
              <w:rPr>
                <w:rFonts w:ascii="Arial" w:hAnsi="Arial" w:cs="Arial"/>
                <w:color w:val="0000FF"/>
                <w:sz w:val="20"/>
              </w:rPr>
              <w:t xml:space="preserve"> explain </w:t>
            </w:r>
            <w:r w:rsidR="0012796D" w:rsidRPr="0059515D">
              <w:rPr>
                <w:rFonts w:ascii="Arial" w:hAnsi="Arial" w:cs="Arial"/>
                <w:color w:val="0000FF"/>
                <w:sz w:val="20"/>
              </w:rPr>
              <w:t>your</w:t>
            </w:r>
            <w:r w:rsidRPr="0059515D">
              <w:rPr>
                <w:rFonts w:ascii="Arial" w:hAnsi="Arial" w:cs="Arial"/>
                <w:color w:val="0000FF"/>
                <w:sz w:val="20"/>
              </w:rPr>
              <w:t xml:space="preserve"> choice. </w:t>
            </w:r>
          </w:p>
          <w:p w14:paraId="0415AB44" w14:textId="4505127B" w:rsidR="00820E4D" w:rsidRDefault="006A1735" w:rsidP="00CB3A13">
            <w:pPr>
              <w:pStyle w:val="BodyTextIndent"/>
              <w:numPr>
                <w:ilvl w:val="0"/>
                <w:numId w:val="24"/>
              </w:numPr>
              <w:spacing w:after="120"/>
              <w:ind w:left="567" w:hanging="283"/>
              <w:rPr>
                <w:rFonts w:ascii="Arial" w:hAnsi="Arial" w:cs="Arial"/>
                <w:color w:val="0000FF"/>
                <w:sz w:val="20"/>
              </w:rPr>
            </w:pPr>
            <w:r w:rsidRPr="008F03D2">
              <w:rPr>
                <w:rFonts w:ascii="Arial" w:hAnsi="Arial" w:cs="Arial"/>
                <w:b/>
                <w:color w:val="0000FF"/>
                <w:sz w:val="20"/>
              </w:rPr>
              <w:t>Supporting evidence</w:t>
            </w:r>
            <w:r>
              <w:rPr>
                <w:rFonts w:ascii="Arial" w:hAnsi="Arial" w:cs="Arial"/>
                <w:color w:val="0000FF"/>
                <w:sz w:val="20"/>
              </w:rPr>
              <w:t xml:space="preserve">: </w:t>
            </w:r>
            <w:r w:rsidR="006B2EE7" w:rsidRPr="00F657DF">
              <w:rPr>
                <w:rFonts w:ascii="Arial" w:hAnsi="Arial" w:cs="Arial"/>
                <w:color w:val="0000FF"/>
                <w:sz w:val="20"/>
              </w:rPr>
              <w:t xml:space="preserve">The use of Figures and Tables is strongly recommended (note that </w:t>
            </w:r>
            <w:r w:rsidR="006B2EE7" w:rsidRPr="00F657DF">
              <w:rPr>
                <w:rFonts w:ascii="Arial" w:hAnsi="Arial" w:cs="Arial"/>
                <w:color w:val="0000FF"/>
                <w:sz w:val="20"/>
              </w:rPr>
              <w:lastRenderedPageBreak/>
              <w:t xml:space="preserve">copying from publications will require permission from the copyright holder). For phylogenetic </w:t>
            </w:r>
            <w:r w:rsidR="006B2EE7" w:rsidRPr="00820E4D">
              <w:rPr>
                <w:rFonts w:ascii="Arial" w:hAnsi="Arial" w:cs="Arial"/>
                <w:color w:val="0000FF"/>
                <w:sz w:val="20"/>
              </w:rPr>
              <w:t xml:space="preserve">analysis, </w:t>
            </w:r>
            <w:r w:rsidR="00820E4D">
              <w:rPr>
                <w:rFonts w:ascii="Arial" w:hAnsi="Arial" w:cs="Arial"/>
                <w:color w:val="0000FF"/>
                <w:sz w:val="20"/>
              </w:rPr>
              <w:t>please</w:t>
            </w:r>
            <w:r w:rsidR="006B2EE7" w:rsidRPr="00820E4D">
              <w:rPr>
                <w:rFonts w:ascii="Arial" w:hAnsi="Arial" w:cs="Arial"/>
                <w:color w:val="0000FF"/>
                <w:sz w:val="20"/>
              </w:rPr>
              <w:t xml:space="preserve"> provide a tree where branch length is </w:t>
            </w:r>
            <w:r w:rsidR="00820E4D" w:rsidRPr="00820E4D">
              <w:rPr>
                <w:rFonts w:ascii="Arial" w:hAnsi="Arial"/>
                <w:b/>
                <w:color w:val="0000FF"/>
                <w:sz w:val="20"/>
              </w:rPr>
              <w:t xml:space="preserve">proportional to genetic </w:t>
            </w:r>
            <w:r w:rsidR="00820E4D" w:rsidRPr="00820E4D">
              <w:rPr>
                <w:rFonts w:ascii="Arial" w:hAnsi="Arial"/>
                <w:color w:val="0000FF"/>
                <w:sz w:val="20"/>
              </w:rPr>
              <w:t>distance, generated using an appropriate algorithm (Neighbo</w:t>
            </w:r>
            <w:r w:rsidR="00B3178D">
              <w:rPr>
                <w:rFonts w:ascii="Arial" w:hAnsi="Arial"/>
                <w:color w:val="0000FF"/>
                <w:sz w:val="20"/>
              </w:rPr>
              <w:t>u</w:t>
            </w:r>
            <w:r w:rsidR="00820E4D" w:rsidRPr="00820E4D">
              <w:rPr>
                <w:rFonts w:ascii="Arial" w:hAnsi="Arial"/>
                <w:color w:val="0000FF"/>
                <w:sz w:val="20"/>
              </w:rPr>
              <w:t>r-Joining, Maximum Likelihood, or Bayesian) and provide evidence of the reliability of the branching (e.g., by bootstrapping).</w:t>
            </w:r>
            <w:r w:rsidR="006B2EE7" w:rsidRPr="00820E4D">
              <w:rPr>
                <w:rFonts w:ascii="Arial" w:hAnsi="Arial" w:cs="Arial"/>
                <w:color w:val="0000FF"/>
                <w:sz w:val="20"/>
              </w:rPr>
              <w:t xml:space="preserve"> </w:t>
            </w:r>
          </w:p>
          <w:p w14:paraId="4E57FFF5" w14:textId="77777777" w:rsidR="006B2EE7" w:rsidRPr="00820E4D" w:rsidRDefault="00820E4D" w:rsidP="00820E4D">
            <w:pPr>
              <w:pStyle w:val="BodyTextIndent"/>
              <w:spacing w:after="120"/>
              <w:ind w:left="284" w:firstLine="0"/>
              <w:rPr>
                <w:rFonts w:ascii="Arial" w:hAnsi="Arial" w:cs="Arial"/>
                <w:color w:val="0000FF"/>
                <w:sz w:val="20"/>
              </w:rPr>
            </w:pPr>
            <w:r>
              <w:rPr>
                <w:rFonts w:ascii="Arial" w:hAnsi="Arial" w:cs="Arial"/>
                <w:color w:val="0000FF"/>
                <w:sz w:val="20"/>
              </w:rPr>
              <w:t xml:space="preserve">Please refer to the Help Notes </w:t>
            </w:r>
            <w:r w:rsidR="004863FC">
              <w:rPr>
                <w:rFonts w:ascii="Arial" w:hAnsi="Arial" w:cs="Arial"/>
                <w:color w:val="0000FF"/>
                <w:sz w:val="20"/>
              </w:rPr>
              <w:t xml:space="preserve">file </w:t>
            </w:r>
            <w:r w:rsidRPr="00820E4D">
              <w:rPr>
                <w:rFonts w:ascii="Arial" w:hAnsi="Arial" w:cs="Arial"/>
                <w:color w:val="0000FF"/>
                <w:sz w:val="20"/>
              </w:rPr>
              <w:t xml:space="preserve">(Taxonomic_Proposals_Help_2019) </w:t>
            </w:r>
            <w:r>
              <w:rPr>
                <w:rFonts w:ascii="Arial" w:hAnsi="Arial" w:cs="Arial"/>
                <w:color w:val="0000FF"/>
                <w:sz w:val="20"/>
              </w:rPr>
              <w:t>for more information.</w:t>
            </w:r>
          </w:p>
          <w:p w14:paraId="210332F2" w14:textId="77777777" w:rsidR="001E59C1" w:rsidRPr="00B91D87" w:rsidRDefault="001E59C1" w:rsidP="00724490">
            <w:pPr>
              <w:rPr>
                <w:rFonts w:ascii="Arial" w:hAnsi="Arial" w:cs="Arial"/>
                <w:color w:val="0000FF"/>
                <w:sz w:val="20"/>
              </w:rPr>
            </w:pPr>
          </w:p>
        </w:tc>
      </w:tr>
    </w:tbl>
    <w:p w14:paraId="5979C2C7" w14:textId="77777777" w:rsidR="006C4A0C" w:rsidRDefault="006C4A0C" w:rsidP="00AC0E72">
      <w:pPr>
        <w:rPr>
          <w:lang w:val="en-GB"/>
        </w:rPr>
      </w:pPr>
    </w:p>
    <w:p w14:paraId="149C2B7A" w14:textId="4097B0E5" w:rsidR="009A1326" w:rsidRDefault="00740E4D" w:rsidP="009A1326">
      <w:pPr>
        <w:rPr>
          <w:lang w:val="en-GB"/>
        </w:rPr>
      </w:pPr>
      <w:r>
        <w:rPr>
          <w:lang w:val="en-GB"/>
        </w:rPr>
        <w:t xml:space="preserve">The family </w:t>
      </w:r>
      <w:r w:rsidRPr="00740E4D">
        <w:rPr>
          <w:i/>
          <w:lang w:val="en-GB"/>
        </w:rPr>
        <w:t>Pleolipoviridae</w:t>
      </w:r>
      <w:r>
        <w:rPr>
          <w:lang w:val="en-GB"/>
        </w:rPr>
        <w:t xml:space="preserve"> contains archaeal pleomorphic viruses </w:t>
      </w:r>
      <w:r w:rsidR="00E15190">
        <w:rPr>
          <w:lang w:val="en-GB"/>
        </w:rPr>
        <w:t xml:space="preserve">with </w:t>
      </w:r>
      <w:r>
        <w:rPr>
          <w:lang w:val="en-GB"/>
        </w:rPr>
        <w:t>either circular dsDNA or ssDNA</w:t>
      </w:r>
      <w:r w:rsidR="00E15190">
        <w:rPr>
          <w:lang w:val="en-GB"/>
        </w:rPr>
        <w:t>,</w:t>
      </w:r>
      <w:r>
        <w:rPr>
          <w:lang w:val="en-GB"/>
        </w:rPr>
        <w:t xml:space="preserve"> </w:t>
      </w:r>
      <w:r w:rsidR="009A1326">
        <w:rPr>
          <w:lang w:val="en-GB"/>
        </w:rPr>
        <w:t xml:space="preserve">or linear dsDNA genomes of </w:t>
      </w:r>
      <w:r w:rsidR="003746E7">
        <w:rPr>
          <w:lang w:val="en-GB"/>
        </w:rPr>
        <w:t>approximately 7–17</w:t>
      </w:r>
      <w:r w:rsidR="009A1326">
        <w:rPr>
          <w:lang w:val="en-GB"/>
        </w:rPr>
        <w:t xml:space="preserve"> kb</w:t>
      </w:r>
      <w:r w:rsidR="009E3271">
        <w:rPr>
          <w:lang w:val="en-GB"/>
        </w:rPr>
        <w:t xml:space="preserve"> (or knt)</w:t>
      </w:r>
      <w:r w:rsidR="009A1326">
        <w:rPr>
          <w:lang w:val="en-GB"/>
        </w:rPr>
        <w:t xml:space="preserve"> (Bamford et al., 2017; Pietilä et al., 2016). The enveloped virion is a </w:t>
      </w:r>
      <w:r w:rsidR="009A1326" w:rsidRPr="009A1326">
        <w:rPr>
          <w:lang w:val="en-GB"/>
        </w:rPr>
        <w:t>membran</w:t>
      </w:r>
      <w:r w:rsidR="009A1326">
        <w:rPr>
          <w:lang w:val="en-GB"/>
        </w:rPr>
        <w:t>e vesicle</w:t>
      </w:r>
      <w:r w:rsidR="00CB6B7F">
        <w:rPr>
          <w:lang w:val="en-GB"/>
        </w:rPr>
        <w:t>, which contains two transmembrane proteins, one of which forms a</w:t>
      </w:r>
      <w:r w:rsidR="009A1326">
        <w:rPr>
          <w:lang w:val="en-GB"/>
        </w:rPr>
        <w:t xml:space="preserve"> </w:t>
      </w:r>
      <w:r w:rsidR="009A1326" w:rsidRPr="009A1326">
        <w:rPr>
          <w:lang w:val="en-GB"/>
        </w:rPr>
        <w:t xml:space="preserve">spike </w:t>
      </w:r>
      <w:r w:rsidR="00CB6B7F">
        <w:rPr>
          <w:lang w:val="en-GB"/>
        </w:rPr>
        <w:t>protruding to the outside of the virion</w:t>
      </w:r>
      <w:r w:rsidR="009A1326" w:rsidRPr="009A1326">
        <w:rPr>
          <w:lang w:val="en-GB"/>
        </w:rPr>
        <w:t xml:space="preserve"> and </w:t>
      </w:r>
      <w:r w:rsidR="00CB6B7F">
        <w:rPr>
          <w:lang w:val="en-GB"/>
        </w:rPr>
        <w:t xml:space="preserve">the other one </w:t>
      </w:r>
      <w:r w:rsidR="009A1326" w:rsidRPr="009A1326">
        <w:rPr>
          <w:lang w:val="en-GB"/>
        </w:rPr>
        <w:t xml:space="preserve">is located </w:t>
      </w:r>
      <w:r w:rsidR="00CB6B7F">
        <w:rPr>
          <w:lang w:val="en-GB"/>
        </w:rPr>
        <w:t>o</w:t>
      </w:r>
      <w:r w:rsidR="009A1326" w:rsidRPr="009A1326">
        <w:rPr>
          <w:lang w:val="en-GB"/>
        </w:rPr>
        <w:t>n the internal s</w:t>
      </w:r>
      <w:r w:rsidR="009A1326">
        <w:rPr>
          <w:lang w:val="en-GB"/>
        </w:rPr>
        <w:t>ide of the membrane. All virus isolates of this group</w:t>
      </w:r>
      <w:r w:rsidR="009A1326" w:rsidRPr="009A1326">
        <w:rPr>
          <w:lang w:val="en-GB"/>
        </w:rPr>
        <w:t xml:space="preserve"> infect extremely halophilic archaea in the class Halobacteria (phylum Euryarchaeota). Pleolipoviruses have a narrow host range and a persistent, non-lytic life cycle.</w:t>
      </w:r>
    </w:p>
    <w:p w14:paraId="6FFBB46C" w14:textId="48812F93" w:rsidR="00075A84" w:rsidRDefault="00075A84" w:rsidP="008356FB">
      <w:pPr>
        <w:rPr>
          <w:lang w:val="en-GB"/>
        </w:rPr>
      </w:pPr>
    </w:p>
    <w:p w14:paraId="0CED37F5" w14:textId="61797C30" w:rsidR="00075A84" w:rsidRPr="00BC64D2" w:rsidRDefault="00075A84" w:rsidP="00075A84">
      <w:pPr>
        <w:rPr>
          <w:lang w:val="en-GB"/>
        </w:rPr>
      </w:pPr>
      <w:r>
        <w:t xml:space="preserve">A cluster of five to six genes and open reading frames (ORF) is conserved among the members of the family (Figure 1, see HRPV-1 in the genus </w:t>
      </w:r>
      <w:r w:rsidRPr="0028646E">
        <w:rPr>
          <w:i/>
        </w:rPr>
        <w:t>Alphapleolipovirus</w:t>
      </w:r>
      <w:r>
        <w:t xml:space="preserve">, HHPV3 in the genus </w:t>
      </w:r>
      <w:r w:rsidRPr="0028646E">
        <w:rPr>
          <w:i/>
        </w:rPr>
        <w:t>Betapleolipovirus</w:t>
      </w:r>
      <w:r>
        <w:t xml:space="preserve">, and His2 in the genus </w:t>
      </w:r>
      <w:r w:rsidRPr="0028646E">
        <w:rPr>
          <w:i/>
        </w:rPr>
        <w:t>Gammapleolipovirus</w:t>
      </w:r>
      <w:r>
        <w:t xml:space="preserve">). The </w:t>
      </w:r>
      <w:r w:rsidR="00CB6B7F">
        <w:t xml:space="preserve">shared </w:t>
      </w:r>
      <w:r>
        <w:t>clusters include genes encoding spike proteins and internal membrane proteins as well as ORFs encoding a putative NTPase (Figure 1).</w:t>
      </w:r>
      <w:r w:rsidRPr="009E3271">
        <w:rPr>
          <w:lang w:val="en-GB"/>
        </w:rPr>
        <w:t xml:space="preserve"> </w:t>
      </w:r>
      <w:r>
        <w:rPr>
          <w:lang w:val="en-GB"/>
        </w:rPr>
        <w:t>B</w:t>
      </w:r>
      <w:r w:rsidRPr="00BC64D2">
        <w:rPr>
          <w:lang w:val="en-GB"/>
        </w:rPr>
        <w:t xml:space="preserve">etapleolipoviruses </w:t>
      </w:r>
      <w:r w:rsidR="00CB6B7F">
        <w:rPr>
          <w:lang w:val="en-GB"/>
        </w:rPr>
        <w:t xml:space="preserve">share </w:t>
      </w:r>
      <w:r w:rsidRPr="00BC64D2">
        <w:rPr>
          <w:lang w:val="en-GB"/>
        </w:rPr>
        <w:t xml:space="preserve">two </w:t>
      </w:r>
      <w:r w:rsidR="00CB6B7F">
        <w:rPr>
          <w:lang w:val="en-GB"/>
        </w:rPr>
        <w:t>additional</w:t>
      </w:r>
      <w:r w:rsidR="00CB6B7F" w:rsidRPr="00BC64D2">
        <w:rPr>
          <w:lang w:val="en-GB"/>
        </w:rPr>
        <w:t xml:space="preserve"> </w:t>
      </w:r>
      <w:r w:rsidRPr="00BC64D2">
        <w:rPr>
          <w:lang w:val="en-GB"/>
        </w:rPr>
        <w:t>putative ORF</w:t>
      </w:r>
      <w:r w:rsidR="00CB6B7F">
        <w:rPr>
          <w:lang w:val="en-GB"/>
        </w:rPr>
        <w:t xml:space="preserve">s, the products of which display </w:t>
      </w:r>
      <w:r w:rsidR="00CB6B7F" w:rsidRPr="00BC64D2">
        <w:rPr>
          <w:lang w:val="en-GB"/>
        </w:rPr>
        <w:t xml:space="preserve">high amino acid </w:t>
      </w:r>
      <w:r w:rsidR="00CB6B7F">
        <w:rPr>
          <w:lang w:val="en-GB"/>
        </w:rPr>
        <w:t xml:space="preserve">sequence </w:t>
      </w:r>
      <w:r w:rsidR="00CB6B7F" w:rsidRPr="00BC64D2">
        <w:rPr>
          <w:lang w:val="en-GB"/>
        </w:rPr>
        <w:t>identity</w:t>
      </w:r>
      <w:r w:rsidRPr="00BC64D2">
        <w:rPr>
          <w:lang w:val="en-GB"/>
        </w:rPr>
        <w:t xml:space="preserve"> </w:t>
      </w:r>
      <w:r>
        <w:rPr>
          <w:lang w:val="en-GB"/>
        </w:rPr>
        <w:t>(Figure 1; HHPV3 ORF7 and ORF11). The</w:t>
      </w:r>
      <w:r w:rsidRPr="00BC64D2">
        <w:rPr>
          <w:lang w:val="en-GB"/>
        </w:rPr>
        <w:t xml:space="preserve"> ORFs encode proteins of unknown function</w:t>
      </w:r>
      <w:r>
        <w:rPr>
          <w:lang w:val="en-GB"/>
        </w:rPr>
        <w:t>s</w:t>
      </w:r>
      <w:r w:rsidRPr="00BC64D2">
        <w:rPr>
          <w:lang w:val="en-GB"/>
        </w:rPr>
        <w:t xml:space="preserve">, </w:t>
      </w:r>
      <w:r>
        <w:rPr>
          <w:lang w:val="en-GB"/>
        </w:rPr>
        <w:t xml:space="preserve">and </w:t>
      </w:r>
      <w:r w:rsidRPr="00BC64D2">
        <w:rPr>
          <w:lang w:val="en-GB"/>
        </w:rPr>
        <w:t>one of</w:t>
      </w:r>
      <w:r>
        <w:rPr>
          <w:lang w:val="en-GB"/>
        </w:rPr>
        <w:t xml:space="preserve"> these proteins</w:t>
      </w:r>
      <w:r w:rsidRPr="00BC64D2">
        <w:rPr>
          <w:lang w:val="en-GB"/>
        </w:rPr>
        <w:t xml:space="preserve"> contains </w:t>
      </w:r>
      <w:r w:rsidR="00CB6B7F">
        <w:rPr>
          <w:lang w:val="en-GB"/>
        </w:rPr>
        <w:t xml:space="preserve">a </w:t>
      </w:r>
      <w:r w:rsidRPr="00BC64D2">
        <w:rPr>
          <w:lang w:val="en-GB"/>
        </w:rPr>
        <w:t xml:space="preserve">C-terminal winged helix-turn-helix (wHTH) domain, suggesting that it has a role linked to </w:t>
      </w:r>
      <w:r>
        <w:rPr>
          <w:lang w:val="en-GB"/>
        </w:rPr>
        <w:t xml:space="preserve">the </w:t>
      </w:r>
      <w:r w:rsidRPr="00BC64D2">
        <w:rPr>
          <w:lang w:val="en-GB"/>
        </w:rPr>
        <w:t>interaction with DNA (Senčilo et al., 2012).</w:t>
      </w:r>
    </w:p>
    <w:p w14:paraId="038862B6" w14:textId="77777777" w:rsidR="00075A84" w:rsidRDefault="00075A84" w:rsidP="00075A84"/>
    <w:p w14:paraId="39507803" w14:textId="2CBE191D" w:rsidR="00075A84" w:rsidRDefault="00075A84" w:rsidP="00075A84">
      <w:pPr>
        <w:rPr>
          <w:lang w:val="en-GB"/>
        </w:rPr>
      </w:pPr>
      <w:r>
        <w:rPr>
          <w:lang w:val="en-GB"/>
        </w:rPr>
        <w:t>Seven new halophilic archaeal pleomorphic virus isolates</w:t>
      </w:r>
      <w:r w:rsidR="00D03FB0">
        <w:rPr>
          <w:lang w:val="en-GB"/>
        </w:rPr>
        <w:t>, namely,</w:t>
      </w:r>
      <w:r>
        <w:rPr>
          <w:lang w:val="en-GB"/>
        </w:rPr>
        <w:t xml:space="preserve"> HHPV3, HHPV4, HRPV9, HRPV10, HRPV11, HRPV12, and SNJ2 have been described (Atanasova et al., 2018a; Atanasova et al., 2018b; Demina et al., 2016; Liu et al., 2015;</w:t>
      </w:r>
      <w:r w:rsidRPr="00516148">
        <w:rPr>
          <w:lang w:val="en-GB"/>
        </w:rPr>
        <w:t xml:space="preserve"> </w:t>
      </w:r>
      <w:r>
        <w:rPr>
          <w:lang w:val="en-GB"/>
        </w:rPr>
        <w:t xml:space="preserve">Mizuno et al., 2019). HHPV3 and HHPV4 viruses infect </w:t>
      </w:r>
      <w:r w:rsidRPr="00075A84">
        <w:rPr>
          <w:i/>
          <w:lang w:val="en-GB"/>
        </w:rPr>
        <w:t>Haloarcula hispanica</w:t>
      </w:r>
      <w:r>
        <w:rPr>
          <w:lang w:val="en-GB"/>
        </w:rPr>
        <w:t xml:space="preserve">, whereas HRPV9, HRPV10, HRPV11, and HRPV12 are viruses of </w:t>
      </w:r>
      <w:r w:rsidRPr="00075A84">
        <w:rPr>
          <w:i/>
          <w:lang w:val="en-GB"/>
        </w:rPr>
        <w:t>Halorubrum</w:t>
      </w:r>
      <w:r>
        <w:rPr>
          <w:lang w:val="en-GB"/>
        </w:rPr>
        <w:t xml:space="preserve"> species. SNJ2 has been induced from </w:t>
      </w:r>
      <w:r w:rsidRPr="00075A84">
        <w:rPr>
          <w:i/>
          <w:lang w:val="en-GB"/>
        </w:rPr>
        <w:t>Natrinema</w:t>
      </w:r>
      <w:r w:rsidRPr="00075A84">
        <w:rPr>
          <w:lang w:val="en-GB"/>
        </w:rPr>
        <w:t xml:space="preserve"> sp. J7-1</w:t>
      </w:r>
      <w:r>
        <w:rPr>
          <w:lang w:val="en-GB"/>
        </w:rPr>
        <w:t xml:space="preserve">, where is exist as a provirus </w:t>
      </w:r>
      <w:r w:rsidR="00D03FB0">
        <w:rPr>
          <w:lang w:val="en-GB"/>
        </w:rPr>
        <w:t xml:space="preserve">integrated </w:t>
      </w:r>
      <w:r>
        <w:t>into the host tRNA(Met) gene</w:t>
      </w:r>
      <w:r>
        <w:rPr>
          <w:lang w:val="en-GB"/>
        </w:rPr>
        <w:t xml:space="preserve"> (</w:t>
      </w:r>
      <w:r w:rsidRPr="00075A84">
        <w:rPr>
          <w:lang w:val="en-GB"/>
        </w:rPr>
        <w:t xml:space="preserve">SNJ2 </w:t>
      </w:r>
      <w:r>
        <w:rPr>
          <w:lang w:val="en-GB"/>
        </w:rPr>
        <w:t xml:space="preserve">genome sequence: </w:t>
      </w:r>
      <w:r w:rsidRPr="00075A84">
        <w:rPr>
          <w:lang w:val="en-GB"/>
        </w:rPr>
        <w:t>Natrinema sp</w:t>
      </w:r>
      <w:r w:rsidR="00B56F67">
        <w:rPr>
          <w:lang w:val="en-GB"/>
        </w:rPr>
        <w:t>.</w:t>
      </w:r>
      <w:r w:rsidRPr="00075A84">
        <w:rPr>
          <w:lang w:val="en-GB"/>
        </w:rPr>
        <w:t xml:space="preserve"> J7-1 </w:t>
      </w:r>
      <w:r w:rsidR="00790B8D">
        <w:rPr>
          <w:lang w:val="en-GB"/>
        </w:rPr>
        <w:t>Contig 004</w:t>
      </w:r>
      <w:r w:rsidR="00D03FB0">
        <w:rPr>
          <w:lang w:val="en-GB"/>
        </w:rPr>
        <w:t>:</w:t>
      </w:r>
      <w:r w:rsidR="00790B8D">
        <w:rPr>
          <w:lang w:val="en-GB"/>
        </w:rPr>
        <w:t xml:space="preserve"> </w:t>
      </w:r>
      <w:r w:rsidRPr="00075A84">
        <w:rPr>
          <w:lang w:val="en-GB"/>
        </w:rPr>
        <w:t>AJVG01000023, nt</w:t>
      </w:r>
      <w:r w:rsidR="00D03FB0">
        <w:rPr>
          <w:lang w:val="en-GB"/>
        </w:rPr>
        <w:t xml:space="preserve"> coordinates</w:t>
      </w:r>
      <w:r w:rsidRPr="00075A84">
        <w:rPr>
          <w:lang w:val="en-GB"/>
        </w:rPr>
        <w:t xml:space="preserve"> 19792-36797)</w:t>
      </w:r>
      <w:r w:rsidR="00B64214">
        <w:rPr>
          <w:lang w:val="en-GB"/>
        </w:rPr>
        <w:t>. In addition to SNJ2, HHPV4 and HRPV9 also have gene</w:t>
      </w:r>
      <w:r w:rsidR="00B56F67">
        <w:rPr>
          <w:lang w:val="en-GB"/>
        </w:rPr>
        <w:t>s</w:t>
      </w:r>
      <w:r w:rsidR="00B64214">
        <w:rPr>
          <w:lang w:val="en-GB"/>
        </w:rPr>
        <w:t xml:space="preserve"> encoding integrase</w:t>
      </w:r>
      <w:r w:rsidR="00D03FB0">
        <w:rPr>
          <w:lang w:val="en-GB"/>
        </w:rPr>
        <w:t>s</w:t>
      </w:r>
      <w:r w:rsidR="00B64214">
        <w:rPr>
          <w:lang w:val="en-GB"/>
        </w:rPr>
        <w:t xml:space="preserve"> and phiH1-like repressor</w:t>
      </w:r>
      <w:r w:rsidR="00D03FB0">
        <w:rPr>
          <w:lang w:val="en-GB"/>
        </w:rPr>
        <w:t>s</w:t>
      </w:r>
      <w:r w:rsidR="00B64214">
        <w:rPr>
          <w:lang w:val="en-GB"/>
        </w:rPr>
        <w:t xml:space="preserve"> (Figure 1).</w:t>
      </w:r>
    </w:p>
    <w:p w14:paraId="23E727F1" w14:textId="77777777" w:rsidR="00075A84" w:rsidRPr="00075A84" w:rsidRDefault="00075A84" w:rsidP="00075A84">
      <w:pPr>
        <w:rPr>
          <w:lang w:val="en-GB"/>
        </w:rPr>
      </w:pPr>
    </w:p>
    <w:p w14:paraId="223F9625" w14:textId="1E8E3EC6" w:rsidR="00075A84" w:rsidRDefault="00075A84" w:rsidP="00075A84">
      <w:pPr>
        <w:rPr>
          <w:lang w:val="en-GB"/>
        </w:rPr>
      </w:pPr>
      <w:r>
        <w:rPr>
          <w:lang w:val="en-GB"/>
        </w:rPr>
        <w:t xml:space="preserve">All seven new viruses have dsDNA genomes and share the conserved cluster of genes and ORFs with the members of the family </w:t>
      </w:r>
      <w:r w:rsidRPr="004D0CE4">
        <w:rPr>
          <w:i/>
          <w:lang w:val="en-GB"/>
        </w:rPr>
        <w:t>Pleolipoviridae</w:t>
      </w:r>
      <w:r>
        <w:rPr>
          <w:lang w:val="en-GB"/>
        </w:rPr>
        <w:t xml:space="preserve"> (Figure 1). Their genomes are collinear, having less than 92% nucleotide identity. These viruses have two </w:t>
      </w:r>
      <w:r w:rsidR="00BC5763">
        <w:rPr>
          <w:lang w:val="en-GB"/>
        </w:rPr>
        <w:t xml:space="preserve">signature </w:t>
      </w:r>
      <w:r>
        <w:rPr>
          <w:lang w:val="en-GB"/>
        </w:rPr>
        <w:t xml:space="preserve">ORFs specific for members of the genus </w:t>
      </w:r>
      <w:r w:rsidRPr="004D0CE4">
        <w:rPr>
          <w:i/>
          <w:lang w:val="en-GB"/>
        </w:rPr>
        <w:t>Betapleolipovirus</w:t>
      </w:r>
      <w:r>
        <w:rPr>
          <w:lang w:val="en-GB"/>
        </w:rPr>
        <w:t xml:space="preserve"> (Figure 1 asterisks). </w:t>
      </w:r>
      <w:r w:rsidRPr="00BC64D2">
        <w:rPr>
          <w:lang w:val="en-GB"/>
        </w:rPr>
        <w:t xml:space="preserve">We propose to have 95% nucleotide sequence identity as the criterion for demarcation of species in the </w:t>
      </w:r>
      <w:r>
        <w:rPr>
          <w:lang w:val="en-GB"/>
        </w:rPr>
        <w:t xml:space="preserve">genera of the family </w:t>
      </w:r>
      <w:r w:rsidRPr="00BC64D2">
        <w:rPr>
          <w:i/>
          <w:lang w:val="en-GB"/>
        </w:rPr>
        <w:t>Pleolipoviridae</w:t>
      </w:r>
      <w:r>
        <w:rPr>
          <w:lang w:val="en-GB"/>
        </w:rPr>
        <w:t xml:space="preserve"> and thus to assign these seven viruses as seven new species of the genus </w:t>
      </w:r>
      <w:r w:rsidRPr="004D0CE4">
        <w:rPr>
          <w:i/>
          <w:lang w:val="en-GB"/>
        </w:rPr>
        <w:t>Betapleolipovirus</w:t>
      </w:r>
      <w:r>
        <w:rPr>
          <w:lang w:val="en-GB"/>
        </w:rPr>
        <w:t xml:space="preserve">. </w:t>
      </w:r>
    </w:p>
    <w:p w14:paraId="58315B90" w14:textId="77777777" w:rsidR="00075A84" w:rsidRDefault="00075A84" w:rsidP="008356FB">
      <w:pPr>
        <w:rPr>
          <w:lang w:val="en-GB"/>
        </w:rPr>
      </w:pPr>
    </w:p>
    <w:p w14:paraId="71FE124E" w14:textId="6AAF1A4B" w:rsidR="00BC64D2" w:rsidRDefault="00BC64D2" w:rsidP="008356FB">
      <w:pPr>
        <w:rPr>
          <w:lang w:val="en-GB"/>
        </w:rPr>
      </w:pPr>
    </w:p>
    <w:p w14:paraId="72FAD3BB" w14:textId="6F4E188C" w:rsidR="00380D66" w:rsidRDefault="00BC64D2" w:rsidP="008356FB">
      <w:pPr>
        <w:ind w:left="709"/>
      </w:pPr>
      <w:r>
        <w:rPr>
          <w:noProof/>
        </w:rPr>
        <w:lastRenderedPageBreak/>
        <w:drawing>
          <wp:inline distT="0" distB="0" distL="0" distR="0" wp14:anchorId="2210A042" wp14:editId="2B50800A">
            <wp:extent cx="5144882" cy="6588125"/>
            <wp:effectExtent l="0" t="0" r="0" b="317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Figure 1_Betapleolipovirus seven new species_300 dpi.tif"/>
                    <pic:cNvPicPr/>
                  </pic:nvPicPr>
                  <pic:blipFill>
                    <a:blip r:embed="rId13">
                      <a:extLst>
                        <a:ext uri="{28A0092B-C50C-407E-A947-70E740481C1C}">
                          <a14:useLocalDpi xmlns:a14="http://schemas.microsoft.com/office/drawing/2010/main" val="0"/>
                        </a:ext>
                      </a:extLst>
                    </a:blip>
                    <a:stretch>
                      <a:fillRect/>
                    </a:stretch>
                  </pic:blipFill>
                  <pic:spPr>
                    <a:xfrm>
                      <a:off x="0" y="0"/>
                      <a:ext cx="5147110" cy="6590978"/>
                    </a:xfrm>
                    <a:prstGeom prst="rect">
                      <a:avLst/>
                    </a:prstGeom>
                  </pic:spPr>
                </pic:pic>
              </a:graphicData>
            </a:graphic>
          </wp:inline>
        </w:drawing>
      </w:r>
    </w:p>
    <w:p w14:paraId="75D982BB" w14:textId="77777777" w:rsidR="008356FB" w:rsidRDefault="008356FB" w:rsidP="009A1326"/>
    <w:p w14:paraId="11BC9AD3" w14:textId="4CC14049" w:rsidR="00380D66" w:rsidRDefault="00380D66" w:rsidP="009A1326">
      <w:r w:rsidRPr="008356FB">
        <w:rPr>
          <w:b/>
        </w:rPr>
        <w:t>Figure 1.</w:t>
      </w:r>
      <w:r>
        <w:t xml:space="preserve"> </w:t>
      </w:r>
      <w:r w:rsidR="008356FB">
        <w:t xml:space="preserve">The family </w:t>
      </w:r>
      <w:r w:rsidR="008356FB" w:rsidRPr="008356FB">
        <w:rPr>
          <w:i/>
        </w:rPr>
        <w:t>Pleolipoviridae</w:t>
      </w:r>
      <w:r w:rsidR="008356FB">
        <w:t xml:space="preserve">. </w:t>
      </w:r>
      <w:r>
        <w:t xml:space="preserve">A linear representation of the </w:t>
      </w:r>
      <w:r w:rsidR="008356FB">
        <w:t xml:space="preserve">pleolipovirus </w:t>
      </w:r>
      <w:r>
        <w:t>genomes</w:t>
      </w:r>
      <w:r w:rsidR="008356FB">
        <w:t xml:space="preserve">. The genomes are circular, except </w:t>
      </w:r>
      <w:r w:rsidR="00ED3EF8">
        <w:t xml:space="preserve">for </w:t>
      </w:r>
      <w:r w:rsidR="008356FB">
        <w:t>the genome of His</w:t>
      </w:r>
      <w:r w:rsidR="00ED3EF8">
        <w:t>2</w:t>
      </w:r>
      <w:r w:rsidR="008356FB">
        <w:t>, which is linear.</w:t>
      </w:r>
      <w:r>
        <w:t xml:space="preserve"> </w:t>
      </w:r>
      <w:r w:rsidR="00831AA4" w:rsidRPr="00831AA4">
        <w:t xml:space="preserve">The genes </w:t>
      </w:r>
      <w:r w:rsidR="00831AA4">
        <w:t xml:space="preserve">and ORFs </w:t>
      </w:r>
      <w:r w:rsidR="00831AA4" w:rsidRPr="00831AA4">
        <w:t>are shown by arrows indicating the direction of transc</w:t>
      </w:r>
      <w:r w:rsidR="00831AA4">
        <w:t xml:space="preserve">ription, </w:t>
      </w:r>
      <w:r w:rsidRPr="00380D66">
        <w:t xml:space="preserve">and similar ones are highlighted with the same colours. </w:t>
      </w:r>
      <w:r w:rsidR="00831AA4">
        <w:t>Boxes in HRPV-1, HHPV3, and His2</w:t>
      </w:r>
      <w:r w:rsidRPr="00380D66">
        <w:t xml:space="preserve"> show the conserved block</w:t>
      </w:r>
      <w:r w:rsidR="00ED3EF8">
        <w:t>s</w:t>
      </w:r>
      <w:r w:rsidRPr="00380D66">
        <w:t xml:space="preserve"> of pleolipoviral genes</w:t>
      </w:r>
      <w:r w:rsidR="00831AA4">
        <w:t xml:space="preserve"> and ORFs</w:t>
      </w:r>
      <w:r w:rsidRPr="00380D66">
        <w:t xml:space="preserve">. </w:t>
      </w:r>
      <w:r w:rsidR="00831AA4">
        <w:t xml:space="preserve">The conserved betapleolipoviral ORFs are marked by asterisks in HHPV3. </w:t>
      </w:r>
      <w:r w:rsidRPr="00380D66">
        <w:t>Image generated with Easyfig version 2.2.3</w:t>
      </w:r>
      <w:r w:rsidR="00651E6B">
        <w:t xml:space="preserve"> (Sullivan et al., 2011)</w:t>
      </w:r>
      <w:r w:rsidRPr="00380D66">
        <w:t>.</w:t>
      </w:r>
    </w:p>
    <w:p w14:paraId="18B0E1E6" w14:textId="101F6C0C" w:rsidR="00380D66" w:rsidRDefault="00380D66" w:rsidP="009A1326"/>
    <w:p w14:paraId="2080B744" w14:textId="77777777" w:rsidR="00380D66" w:rsidRDefault="00380D66" w:rsidP="009A1326">
      <w:pPr>
        <w:rPr>
          <w:lang w:val="en-GB"/>
        </w:rPr>
      </w:pPr>
    </w:p>
    <w:p w14:paraId="41AFB3EF" w14:textId="1877558A" w:rsidR="009A1326" w:rsidRPr="009A1326" w:rsidRDefault="009A1326" w:rsidP="009A1326">
      <w:pPr>
        <w:rPr>
          <w:lang w:val="en-GB"/>
        </w:rPr>
      </w:pPr>
    </w:p>
    <w:p w14:paraId="3543719D" w14:textId="77777777" w:rsidR="00AC0E72" w:rsidRDefault="00AC0E72" w:rsidP="00AC0E72">
      <w:pPr>
        <w:rPr>
          <w:lang w:val="en-GB"/>
        </w:rPr>
      </w:pPr>
    </w:p>
    <w:p w14:paraId="776A7118" w14:textId="77777777" w:rsidR="009320C8" w:rsidRDefault="009320C8" w:rsidP="00AC0E72">
      <w:pPr>
        <w:rPr>
          <w:lang w:val="en-GB"/>
        </w:rPr>
      </w:pPr>
    </w:p>
    <w:p w14:paraId="4981967C" w14:textId="77777777" w:rsidR="00AA601F" w:rsidRDefault="00AA601F" w:rsidP="00AC0E72">
      <w:pPr>
        <w:rPr>
          <w:lang w:val="en-GB"/>
        </w:rPr>
      </w:pPr>
    </w:p>
    <w:p w14:paraId="0B76FB20" w14:textId="77777777" w:rsidR="00AA601F" w:rsidRDefault="00AA601F" w:rsidP="00AC0E72">
      <w:pPr>
        <w:rPr>
          <w:lang w:val="en-GB"/>
        </w:rPr>
      </w:pPr>
    </w:p>
    <w:tbl>
      <w:tblPr>
        <w:tblW w:w="9228" w:type="dxa"/>
        <w:tblLook w:val="04A0" w:firstRow="1" w:lastRow="0" w:firstColumn="1" w:lastColumn="0" w:noHBand="0" w:noVBand="1"/>
      </w:tblPr>
      <w:tblGrid>
        <w:gridCol w:w="9228"/>
      </w:tblGrid>
      <w:tr w:rsidR="00AA601F" w:rsidRPr="001E492D" w14:paraId="27B7B955" w14:textId="77777777" w:rsidTr="00820E4D">
        <w:trPr>
          <w:tblHeader/>
        </w:trPr>
        <w:tc>
          <w:tcPr>
            <w:tcW w:w="9228" w:type="dxa"/>
          </w:tcPr>
          <w:p w14:paraId="6E8CB990" w14:textId="77777777" w:rsidR="00AA601F" w:rsidRPr="009320C8" w:rsidRDefault="00AA601F" w:rsidP="00820E4D">
            <w:pPr>
              <w:spacing w:after="120"/>
              <w:rPr>
                <w:rFonts w:ascii="Arial" w:hAnsi="Arial" w:cs="Arial"/>
                <w:b/>
              </w:rPr>
            </w:pPr>
            <w:r w:rsidRPr="009320C8">
              <w:rPr>
                <w:rFonts w:ascii="Arial" w:hAnsi="Arial" w:cs="Arial"/>
                <w:b/>
              </w:rPr>
              <w:t>References:</w:t>
            </w:r>
          </w:p>
        </w:tc>
      </w:tr>
      <w:tr w:rsidR="00AA601F" w:rsidRPr="00C61931" w14:paraId="1FE20946" w14:textId="77777777" w:rsidTr="00820E4D">
        <w:trPr>
          <w:trHeight w:val="860"/>
        </w:trPr>
        <w:tc>
          <w:tcPr>
            <w:tcW w:w="9228" w:type="dxa"/>
            <w:tcBorders>
              <w:top w:val="single" w:sz="8" w:space="0" w:color="auto"/>
              <w:left w:val="single" w:sz="8" w:space="0" w:color="auto"/>
              <w:bottom w:val="single" w:sz="8" w:space="0" w:color="auto"/>
              <w:right w:val="single" w:sz="8" w:space="0" w:color="auto"/>
            </w:tcBorders>
          </w:tcPr>
          <w:p w14:paraId="548E3693" w14:textId="77777777" w:rsidR="009A1326" w:rsidRPr="00790B8D" w:rsidRDefault="009A1326" w:rsidP="009A1326">
            <w:pPr>
              <w:pStyle w:val="BodyTextIndent"/>
              <w:ind w:left="567" w:hanging="567"/>
              <w:rPr>
                <w:rFonts w:ascii="Times New Roman" w:hAnsi="Times New Roman"/>
                <w:color w:val="000000"/>
                <w:lang w:val="sv-SE"/>
              </w:rPr>
            </w:pPr>
          </w:p>
          <w:p w14:paraId="41FE190D" w14:textId="77777777" w:rsidR="00380D66" w:rsidRPr="00790B8D" w:rsidRDefault="00380D66" w:rsidP="00380D66">
            <w:pPr>
              <w:pStyle w:val="BodyTextIndent"/>
              <w:ind w:left="567" w:hanging="567"/>
              <w:rPr>
                <w:rFonts w:ascii="Times New Roman" w:hAnsi="Times New Roman"/>
                <w:color w:val="000000"/>
                <w:lang w:val="sv-SE"/>
              </w:rPr>
            </w:pPr>
            <w:r w:rsidRPr="00790B8D">
              <w:rPr>
                <w:rFonts w:ascii="Times New Roman" w:hAnsi="Times New Roman"/>
                <w:color w:val="000000"/>
                <w:lang w:val="sv-SE"/>
              </w:rPr>
              <w:t>Atanasova NS, Demina TA, Krishnam Rajan Shanthi SNV, Oksanen HM, Bamford DH. 2018a</w:t>
            </w:r>
            <w:r>
              <w:rPr>
                <w:rFonts w:ascii="Times New Roman" w:hAnsi="Times New Roman"/>
                <w:color w:val="000000"/>
                <w:lang w:val="sv-SE"/>
              </w:rPr>
              <w:t xml:space="preserve">. </w:t>
            </w:r>
            <w:r w:rsidRPr="00516148">
              <w:rPr>
                <w:rFonts w:ascii="Times New Roman" w:hAnsi="Times New Roman"/>
                <w:color w:val="000000"/>
              </w:rPr>
              <w:t>Extremely halophilic pleomorphic archaeal virus HRPV9 extends the diversity of pleolipoviruses with integrases.</w:t>
            </w:r>
            <w:r>
              <w:rPr>
                <w:rFonts w:ascii="Times New Roman" w:hAnsi="Times New Roman"/>
                <w:color w:val="000000"/>
              </w:rPr>
              <w:t xml:space="preserve"> </w:t>
            </w:r>
            <w:r w:rsidRPr="00790B8D">
              <w:rPr>
                <w:rFonts w:ascii="Times New Roman" w:hAnsi="Times New Roman"/>
                <w:color w:val="000000"/>
                <w:lang w:val="sv-SE"/>
              </w:rPr>
              <w:t>Res Microbiol. 169:500-504.</w:t>
            </w:r>
          </w:p>
          <w:p w14:paraId="4C13D679" w14:textId="77777777" w:rsidR="00380D66" w:rsidRPr="00790B8D" w:rsidRDefault="00380D66" w:rsidP="00380D66">
            <w:pPr>
              <w:pStyle w:val="BodyTextIndent"/>
              <w:ind w:left="567" w:hanging="567"/>
              <w:rPr>
                <w:rFonts w:ascii="Times New Roman" w:hAnsi="Times New Roman"/>
                <w:color w:val="000000"/>
                <w:lang w:val="sv-SE"/>
              </w:rPr>
            </w:pPr>
          </w:p>
          <w:p w14:paraId="3017B620" w14:textId="5BF7D53E" w:rsidR="00380D66" w:rsidRDefault="00380D66" w:rsidP="00380D66">
            <w:pPr>
              <w:pStyle w:val="BodyTextIndent"/>
              <w:ind w:left="567" w:hanging="567"/>
              <w:rPr>
                <w:rFonts w:ascii="Times New Roman" w:hAnsi="Times New Roman"/>
                <w:color w:val="000000"/>
              </w:rPr>
            </w:pPr>
            <w:r w:rsidRPr="00516148">
              <w:rPr>
                <w:rFonts w:ascii="Times New Roman" w:hAnsi="Times New Roman"/>
                <w:color w:val="000000"/>
                <w:lang w:val="sv-SE"/>
              </w:rPr>
              <w:t>Atanasova NS, Heiniö CH, Demina TA, Bamford DH, Oksanen HM.</w:t>
            </w:r>
            <w:r>
              <w:rPr>
                <w:rFonts w:ascii="Times New Roman" w:hAnsi="Times New Roman"/>
                <w:color w:val="000000"/>
                <w:lang w:val="sv-SE"/>
              </w:rPr>
              <w:t xml:space="preserve"> 2018b. </w:t>
            </w:r>
            <w:r w:rsidRPr="00516148">
              <w:rPr>
                <w:rFonts w:ascii="Times New Roman" w:hAnsi="Times New Roman"/>
                <w:color w:val="000000"/>
              </w:rPr>
              <w:t>The Unexplored Diversity of Pleolipoviruses: The Surprising Case of Two Viruses with Identical Major Structural Modules.</w:t>
            </w:r>
            <w:r>
              <w:rPr>
                <w:rFonts w:ascii="Times New Roman" w:hAnsi="Times New Roman"/>
                <w:color w:val="000000"/>
              </w:rPr>
              <w:t xml:space="preserve"> </w:t>
            </w:r>
            <w:r w:rsidRPr="00516148">
              <w:rPr>
                <w:rFonts w:ascii="Times New Roman" w:hAnsi="Times New Roman"/>
                <w:color w:val="000000"/>
              </w:rPr>
              <w:t>Genes 9</w:t>
            </w:r>
            <w:r>
              <w:rPr>
                <w:rFonts w:ascii="Times New Roman" w:hAnsi="Times New Roman"/>
                <w:color w:val="000000"/>
              </w:rPr>
              <w:t>:e</w:t>
            </w:r>
            <w:r w:rsidRPr="00516148">
              <w:rPr>
                <w:rFonts w:ascii="Times New Roman" w:hAnsi="Times New Roman"/>
                <w:color w:val="000000"/>
              </w:rPr>
              <w:t>131.</w:t>
            </w:r>
          </w:p>
          <w:p w14:paraId="4DBC9519" w14:textId="77777777" w:rsidR="00380D66" w:rsidRDefault="00380D66" w:rsidP="00380D66">
            <w:pPr>
              <w:pStyle w:val="BodyTextIndent"/>
              <w:ind w:left="567" w:hanging="567"/>
              <w:rPr>
                <w:rFonts w:ascii="Times New Roman" w:hAnsi="Times New Roman"/>
                <w:color w:val="000000"/>
              </w:rPr>
            </w:pPr>
          </w:p>
          <w:p w14:paraId="067DF275" w14:textId="383E2750" w:rsidR="009A1326" w:rsidRDefault="009A1326" w:rsidP="009A1326">
            <w:pPr>
              <w:pStyle w:val="BodyTextIndent"/>
              <w:ind w:left="567" w:hanging="567"/>
              <w:rPr>
                <w:rFonts w:ascii="Times New Roman" w:hAnsi="Times New Roman"/>
                <w:color w:val="000000"/>
              </w:rPr>
            </w:pPr>
            <w:r w:rsidRPr="009A1326">
              <w:rPr>
                <w:rFonts w:ascii="Times New Roman" w:hAnsi="Times New Roman"/>
                <w:color w:val="000000"/>
              </w:rPr>
              <w:t>Bamford DH, Pietilä MK, Roine E, Atanasova NS, Dienstbier A, Oksanen HM, Ictv Report Consortium.</w:t>
            </w:r>
            <w:r>
              <w:rPr>
                <w:rFonts w:ascii="Times New Roman" w:hAnsi="Times New Roman"/>
                <w:color w:val="000000"/>
              </w:rPr>
              <w:t xml:space="preserve"> 2017 </w:t>
            </w:r>
            <w:r w:rsidRPr="009A1326">
              <w:rPr>
                <w:rFonts w:ascii="Times New Roman" w:hAnsi="Times New Roman"/>
                <w:color w:val="000000"/>
              </w:rPr>
              <w:t xml:space="preserve">ICTV Virus Taxonomy Profile: </w:t>
            </w:r>
            <w:r w:rsidRPr="009A1326">
              <w:rPr>
                <w:rFonts w:ascii="Times New Roman" w:hAnsi="Times New Roman"/>
                <w:i/>
                <w:color w:val="000000"/>
              </w:rPr>
              <w:t>Pleolipoviridae</w:t>
            </w:r>
            <w:r w:rsidRPr="009A1326">
              <w:rPr>
                <w:rFonts w:ascii="Times New Roman" w:hAnsi="Times New Roman"/>
                <w:color w:val="000000"/>
              </w:rPr>
              <w:t>.</w:t>
            </w:r>
            <w:r>
              <w:rPr>
                <w:rFonts w:ascii="Times New Roman" w:hAnsi="Times New Roman"/>
                <w:color w:val="000000"/>
              </w:rPr>
              <w:t xml:space="preserve"> J Gen Virol. 98</w:t>
            </w:r>
            <w:r w:rsidRPr="009A1326">
              <w:rPr>
                <w:rFonts w:ascii="Times New Roman" w:hAnsi="Times New Roman"/>
                <w:color w:val="000000"/>
              </w:rPr>
              <w:t>:2916-2917.</w:t>
            </w:r>
          </w:p>
          <w:p w14:paraId="4376FDC8" w14:textId="77777777" w:rsidR="00380D66" w:rsidRDefault="00380D66" w:rsidP="009A1326">
            <w:pPr>
              <w:pStyle w:val="BodyTextIndent"/>
              <w:ind w:left="567" w:hanging="567"/>
              <w:rPr>
                <w:rFonts w:ascii="Times New Roman" w:hAnsi="Times New Roman"/>
                <w:color w:val="000000"/>
              </w:rPr>
            </w:pPr>
          </w:p>
          <w:p w14:paraId="696EC332" w14:textId="77777777" w:rsidR="00380D66" w:rsidRDefault="00380D66" w:rsidP="00380D66">
            <w:pPr>
              <w:pStyle w:val="BodyTextIndent"/>
              <w:ind w:left="567" w:hanging="567"/>
              <w:rPr>
                <w:rFonts w:ascii="Times New Roman" w:hAnsi="Times New Roman"/>
                <w:color w:val="000000"/>
              </w:rPr>
            </w:pPr>
            <w:r w:rsidRPr="00516148">
              <w:rPr>
                <w:rFonts w:ascii="Times New Roman" w:hAnsi="Times New Roman"/>
                <w:color w:val="000000"/>
              </w:rPr>
              <w:t>Demina TA, Atanasova NS, Pietilä MK, Oksanen HM, Bamford DH.</w:t>
            </w:r>
            <w:r>
              <w:rPr>
                <w:rFonts w:ascii="Times New Roman" w:hAnsi="Times New Roman"/>
                <w:color w:val="000000"/>
              </w:rPr>
              <w:t xml:space="preserve"> 2016.</w:t>
            </w:r>
            <w:r w:rsidRPr="00516148">
              <w:rPr>
                <w:rFonts w:ascii="Times New Roman" w:hAnsi="Times New Roman"/>
                <w:color w:val="000000"/>
              </w:rPr>
              <w:t xml:space="preserve"> Vesicle-like virion of Haloarcula hispanica pleomorphic virus 3 preserves high infectivity in saturated salt.</w:t>
            </w:r>
            <w:r>
              <w:rPr>
                <w:rFonts w:ascii="Times New Roman" w:hAnsi="Times New Roman"/>
                <w:color w:val="000000"/>
              </w:rPr>
              <w:t xml:space="preserve"> Virology</w:t>
            </w:r>
            <w:r w:rsidRPr="00516148">
              <w:rPr>
                <w:rFonts w:ascii="Times New Roman" w:hAnsi="Times New Roman"/>
                <w:color w:val="000000"/>
              </w:rPr>
              <w:t xml:space="preserve"> 499:40-51.</w:t>
            </w:r>
          </w:p>
          <w:p w14:paraId="255D671C" w14:textId="56659994" w:rsidR="00380D66" w:rsidRPr="00380D66" w:rsidRDefault="00380D66" w:rsidP="00380D66">
            <w:pPr>
              <w:pStyle w:val="BodyTextIndent"/>
              <w:ind w:left="0" w:firstLine="0"/>
              <w:rPr>
                <w:rFonts w:ascii="Times New Roman" w:hAnsi="Times New Roman"/>
                <w:color w:val="000000"/>
              </w:rPr>
            </w:pPr>
          </w:p>
          <w:p w14:paraId="64F7187C" w14:textId="6545038C" w:rsidR="00380D66" w:rsidRDefault="00380D66" w:rsidP="00380D66">
            <w:pPr>
              <w:pStyle w:val="BodyTextIndent"/>
              <w:ind w:left="567" w:hanging="567"/>
              <w:rPr>
                <w:rFonts w:ascii="Times New Roman" w:hAnsi="Times New Roman"/>
                <w:color w:val="000000"/>
              </w:rPr>
            </w:pPr>
            <w:r w:rsidRPr="00380D66">
              <w:rPr>
                <w:rFonts w:ascii="Times New Roman" w:hAnsi="Times New Roman"/>
                <w:color w:val="000000"/>
              </w:rPr>
              <w:t>Liu Y, Wang J, Liu Y, Wang Y, Zhang Z, Oksanen HM, Bamford DH, Chen X.</w:t>
            </w:r>
            <w:r>
              <w:rPr>
                <w:rFonts w:ascii="Times New Roman" w:hAnsi="Times New Roman"/>
                <w:color w:val="000000"/>
              </w:rPr>
              <w:t xml:space="preserve"> 2015. </w:t>
            </w:r>
            <w:r w:rsidRPr="00380D66">
              <w:rPr>
                <w:rFonts w:ascii="Times New Roman" w:hAnsi="Times New Roman"/>
                <w:color w:val="000000"/>
              </w:rPr>
              <w:t>Identification and characterization of SNJ2, the first temperate pleolipovirus integrating into the genome of the SNJ1-lysogenic archaeal strain.</w:t>
            </w:r>
            <w:r>
              <w:rPr>
                <w:rFonts w:ascii="Times New Roman" w:hAnsi="Times New Roman"/>
                <w:color w:val="000000"/>
              </w:rPr>
              <w:t xml:space="preserve"> </w:t>
            </w:r>
            <w:r w:rsidRPr="00380D66">
              <w:rPr>
                <w:rFonts w:ascii="Times New Roman" w:hAnsi="Times New Roman"/>
                <w:color w:val="000000"/>
              </w:rPr>
              <w:t xml:space="preserve">Mol Microbiol. </w:t>
            </w:r>
            <w:r>
              <w:rPr>
                <w:rFonts w:ascii="Times New Roman" w:hAnsi="Times New Roman"/>
                <w:color w:val="000000"/>
              </w:rPr>
              <w:t>98</w:t>
            </w:r>
            <w:r w:rsidRPr="00380D66">
              <w:rPr>
                <w:rFonts w:ascii="Times New Roman" w:hAnsi="Times New Roman"/>
                <w:color w:val="000000"/>
              </w:rPr>
              <w:t>:1002-</w:t>
            </w:r>
            <w:r>
              <w:rPr>
                <w:rFonts w:ascii="Times New Roman" w:hAnsi="Times New Roman"/>
                <w:color w:val="000000"/>
              </w:rPr>
              <w:t>10</w:t>
            </w:r>
            <w:r w:rsidRPr="00380D66">
              <w:rPr>
                <w:rFonts w:ascii="Times New Roman" w:hAnsi="Times New Roman"/>
                <w:color w:val="000000"/>
              </w:rPr>
              <w:t>20.</w:t>
            </w:r>
          </w:p>
          <w:p w14:paraId="1B893CFF" w14:textId="77777777" w:rsidR="00516148" w:rsidRPr="00516148" w:rsidRDefault="00516148" w:rsidP="00516148">
            <w:pPr>
              <w:pStyle w:val="BodyTextIndent"/>
              <w:ind w:left="567" w:hanging="567"/>
              <w:rPr>
                <w:rFonts w:ascii="Times New Roman" w:hAnsi="Times New Roman"/>
                <w:color w:val="000000"/>
              </w:rPr>
            </w:pPr>
          </w:p>
          <w:p w14:paraId="627E5F7E" w14:textId="4D7C6B15" w:rsidR="00516148" w:rsidRDefault="00516148" w:rsidP="00516148">
            <w:pPr>
              <w:pStyle w:val="BodyTextIndent"/>
              <w:ind w:left="567" w:hanging="567"/>
              <w:rPr>
                <w:rFonts w:ascii="Times New Roman" w:hAnsi="Times New Roman"/>
                <w:color w:val="000000"/>
              </w:rPr>
            </w:pPr>
            <w:r w:rsidRPr="00516148">
              <w:rPr>
                <w:rFonts w:ascii="Times New Roman" w:hAnsi="Times New Roman"/>
                <w:color w:val="000000"/>
              </w:rPr>
              <w:t>Mizuno CM, Prajapati B, Lucas-Staat S, Sime-Ngando T, Forterre P, Bamford DH, Prangishvili D, Krupovic M, Oksanen HM.</w:t>
            </w:r>
            <w:r>
              <w:rPr>
                <w:rFonts w:ascii="Times New Roman" w:hAnsi="Times New Roman"/>
                <w:color w:val="000000"/>
              </w:rPr>
              <w:t xml:space="preserve"> 2019. </w:t>
            </w:r>
            <w:r w:rsidRPr="00516148">
              <w:rPr>
                <w:rFonts w:ascii="Times New Roman" w:hAnsi="Times New Roman"/>
                <w:color w:val="000000"/>
              </w:rPr>
              <w:t>Novel haloarchaeal viruses from Lake Retba infecting Haloferax and Halorubrum species.</w:t>
            </w:r>
            <w:r>
              <w:rPr>
                <w:rFonts w:ascii="Times New Roman" w:hAnsi="Times New Roman"/>
                <w:color w:val="000000"/>
              </w:rPr>
              <w:t xml:space="preserve"> </w:t>
            </w:r>
            <w:r w:rsidRPr="00516148">
              <w:rPr>
                <w:rFonts w:ascii="Times New Roman" w:hAnsi="Times New Roman"/>
                <w:color w:val="000000"/>
              </w:rPr>
              <w:t xml:space="preserve">Environ Microbiol. </w:t>
            </w:r>
            <w:r>
              <w:rPr>
                <w:rFonts w:ascii="Times New Roman" w:hAnsi="Times New Roman"/>
                <w:color w:val="000000"/>
              </w:rPr>
              <w:t>21</w:t>
            </w:r>
            <w:r w:rsidRPr="00516148">
              <w:rPr>
                <w:rFonts w:ascii="Times New Roman" w:hAnsi="Times New Roman"/>
                <w:color w:val="000000"/>
              </w:rPr>
              <w:t>:2129-2147.</w:t>
            </w:r>
          </w:p>
          <w:p w14:paraId="3F006D96" w14:textId="77777777" w:rsidR="00055299" w:rsidRDefault="00055299" w:rsidP="00516148">
            <w:pPr>
              <w:pStyle w:val="BodyTextIndent"/>
              <w:ind w:left="567" w:hanging="567"/>
              <w:rPr>
                <w:rFonts w:ascii="Times New Roman" w:hAnsi="Times New Roman"/>
                <w:color w:val="000000"/>
              </w:rPr>
            </w:pPr>
          </w:p>
          <w:p w14:paraId="68706AAD" w14:textId="104CA765" w:rsidR="00380D66" w:rsidRDefault="00380D66" w:rsidP="00380D66">
            <w:pPr>
              <w:pStyle w:val="BodyTextIndent"/>
              <w:ind w:left="567" w:hanging="567"/>
              <w:rPr>
                <w:rFonts w:ascii="Times New Roman" w:hAnsi="Times New Roman"/>
                <w:color w:val="000000"/>
              </w:rPr>
            </w:pPr>
            <w:r w:rsidRPr="00790B8D">
              <w:rPr>
                <w:rFonts w:ascii="Times New Roman" w:hAnsi="Times New Roman"/>
                <w:color w:val="000000"/>
              </w:rPr>
              <w:t xml:space="preserve">Pietilä MK, Roine E, Sencilo A, Bamford DH, Oksanen HM. 2016. </w:t>
            </w:r>
            <w:r w:rsidRPr="009A1326">
              <w:rPr>
                <w:rFonts w:ascii="Times New Roman" w:hAnsi="Times New Roman"/>
                <w:i/>
                <w:color w:val="000000"/>
              </w:rPr>
              <w:t>Pleolipoviridae</w:t>
            </w:r>
            <w:r w:rsidRPr="009A1326">
              <w:rPr>
                <w:rFonts w:ascii="Times New Roman" w:hAnsi="Times New Roman"/>
                <w:color w:val="000000"/>
              </w:rPr>
              <w:t>, a newly proposed family comprising archaeal pleomorphic viruses with single-stranded or double-stranded DNA genomes.</w:t>
            </w:r>
            <w:r>
              <w:rPr>
                <w:rFonts w:ascii="Times New Roman" w:hAnsi="Times New Roman"/>
                <w:color w:val="000000"/>
              </w:rPr>
              <w:t xml:space="preserve"> </w:t>
            </w:r>
            <w:r w:rsidRPr="009A1326">
              <w:rPr>
                <w:rFonts w:ascii="Times New Roman" w:hAnsi="Times New Roman"/>
                <w:color w:val="000000"/>
              </w:rPr>
              <w:t xml:space="preserve">Arch Virol. </w:t>
            </w:r>
            <w:r>
              <w:rPr>
                <w:rFonts w:ascii="Times New Roman" w:hAnsi="Times New Roman"/>
                <w:color w:val="000000"/>
              </w:rPr>
              <w:t>161</w:t>
            </w:r>
            <w:r w:rsidRPr="009A1326">
              <w:rPr>
                <w:rFonts w:ascii="Times New Roman" w:hAnsi="Times New Roman"/>
                <w:color w:val="000000"/>
              </w:rPr>
              <w:t>:249-</w:t>
            </w:r>
            <w:r>
              <w:rPr>
                <w:rFonts w:ascii="Times New Roman" w:hAnsi="Times New Roman"/>
                <w:color w:val="000000"/>
              </w:rPr>
              <w:t>256.</w:t>
            </w:r>
          </w:p>
          <w:p w14:paraId="0246F2E8" w14:textId="77777777" w:rsidR="00A136BF" w:rsidRPr="00A136BF" w:rsidRDefault="00A136BF" w:rsidP="00A136BF">
            <w:pPr>
              <w:pStyle w:val="BodyTextIndent"/>
              <w:ind w:left="567" w:hanging="567"/>
              <w:rPr>
                <w:rFonts w:ascii="Times New Roman" w:hAnsi="Times New Roman"/>
                <w:color w:val="000000"/>
                <w:lang w:val="en-GB"/>
              </w:rPr>
            </w:pPr>
          </w:p>
          <w:p w14:paraId="67BE7E8B" w14:textId="4B65BE5E" w:rsidR="00A136BF" w:rsidRDefault="00A136BF" w:rsidP="00A136BF">
            <w:pPr>
              <w:pStyle w:val="BodyTextIndent"/>
              <w:ind w:left="567" w:hanging="567"/>
              <w:rPr>
                <w:rFonts w:ascii="Times New Roman" w:hAnsi="Times New Roman"/>
                <w:color w:val="000000"/>
                <w:lang w:val="en-GB"/>
              </w:rPr>
            </w:pPr>
            <w:r w:rsidRPr="00A136BF">
              <w:rPr>
                <w:rFonts w:ascii="Times New Roman" w:hAnsi="Times New Roman"/>
                <w:color w:val="000000"/>
                <w:lang w:val="en-GB"/>
              </w:rPr>
              <w:t>Sencilo A, Paulin L, Kellner S, Helm M, Roine E.</w:t>
            </w:r>
            <w:r>
              <w:rPr>
                <w:rFonts w:ascii="Times New Roman" w:hAnsi="Times New Roman"/>
                <w:color w:val="000000"/>
                <w:lang w:val="en-GB"/>
              </w:rPr>
              <w:t xml:space="preserve"> 2012. </w:t>
            </w:r>
            <w:r w:rsidRPr="00A136BF">
              <w:rPr>
                <w:rFonts w:ascii="Times New Roman" w:hAnsi="Times New Roman"/>
                <w:color w:val="000000"/>
                <w:lang w:val="en-GB"/>
              </w:rPr>
              <w:t>Related haloarchaeal pleomorphic viruses contain different genome types.</w:t>
            </w:r>
            <w:r>
              <w:rPr>
                <w:rFonts w:ascii="Times New Roman" w:hAnsi="Times New Roman"/>
                <w:color w:val="000000"/>
                <w:lang w:val="en-GB"/>
              </w:rPr>
              <w:t xml:space="preserve"> </w:t>
            </w:r>
            <w:r w:rsidRPr="00A136BF">
              <w:rPr>
                <w:rFonts w:ascii="Times New Roman" w:hAnsi="Times New Roman"/>
                <w:color w:val="000000"/>
                <w:lang w:val="en-GB"/>
              </w:rPr>
              <w:t>Nucleic Acids Res. 40:5523-</w:t>
            </w:r>
            <w:r>
              <w:rPr>
                <w:rFonts w:ascii="Times New Roman" w:hAnsi="Times New Roman"/>
                <w:color w:val="000000"/>
                <w:lang w:val="en-GB"/>
              </w:rPr>
              <w:t>55</w:t>
            </w:r>
            <w:r w:rsidRPr="00A136BF">
              <w:rPr>
                <w:rFonts w:ascii="Times New Roman" w:hAnsi="Times New Roman"/>
                <w:color w:val="000000"/>
                <w:lang w:val="en-GB"/>
              </w:rPr>
              <w:t>34.</w:t>
            </w:r>
          </w:p>
          <w:p w14:paraId="19B1BF29" w14:textId="77777777" w:rsidR="00055299" w:rsidRDefault="00055299" w:rsidP="00A136BF">
            <w:pPr>
              <w:pStyle w:val="BodyTextIndent"/>
              <w:ind w:left="567" w:hanging="567"/>
              <w:rPr>
                <w:rFonts w:ascii="Times New Roman" w:hAnsi="Times New Roman"/>
                <w:color w:val="000000"/>
                <w:lang w:val="en-GB"/>
              </w:rPr>
            </w:pPr>
          </w:p>
          <w:p w14:paraId="16FDC101" w14:textId="2CCC1A52" w:rsidR="00AA601F" w:rsidRPr="00C61931" w:rsidRDefault="00651E6B" w:rsidP="00651E6B">
            <w:pPr>
              <w:pStyle w:val="BodyTextIndent"/>
              <w:ind w:left="526" w:hanging="540"/>
              <w:rPr>
                <w:rFonts w:ascii="Times New Roman" w:hAnsi="Times New Roman"/>
                <w:color w:val="000000"/>
              </w:rPr>
            </w:pPr>
            <w:r w:rsidRPr="00651E6B">
              <w:rPr>
                <w:rFonts w:ascii="Times New Roman" w:hAnsi="Times New Roman"/>
                <w:color w:val="000000"/>
                <w:lang w:val="en-GB"/>
              </w:rPr>
              <w:t>Sullivan MJ, Petty NK, Beatson SA.</w:t>
            </w:r>
            <w:r>
              <w:rPr>
                <w:rFonts w:ascii="Times New Roman" w:hAnsi="Times New Roman"/>
                <w:color w:val="000000"/>
                <w:lang w:val="en-GB"/>
              </w:rPr>
              <w:t xml:space="preserve"> 2011. </w:t>
            </w:r>
            <w:r w:rsidRPr="00651E6B">
              <w:rPr>
                <w:rFonts w:ascii="Times New Roman" w:hAnsi="Times New Roman"/>
                <w:color w:val="000000"/>
                <w:lang w:val="en-GB"/>
              </w:rPr>
              <w:t>Easyfig: a genome comparison visualizer.</w:t>
            </w:r>
            <w:r>
              <w:rPr>
                <w:rFonts w:ascii="Times New Roman" w:hAnsi="Times New Roman"/>
                <w:color w:val="000000"/>
                <w:lang w:val="en-GB"/>
              </w:rPr>
              <w:t xml:space="preserve"> </w:t>
            </w:r>
            <w:r w:rsidRPr="00651E6B">
              <w:rPr>
                <w:rFonts w:ascii="Times New Roman" w:hAnsi="Times New Roman"/>
                <w:color w:val="000000"/>
                <w:lang w:val="en-GB"/>
              </w:rPr>
              <w:t>Bioinformatics. 27(7):1009-10.</w:t>
            </w:r>
            <w:r w:rsidRPr="00651E6B" w:rsidDel="00651E6B">
              <w:rPr>
                <w:rFonts w:ascii="Times New Roman" w:hAnsi="Times New Roman"/>
                <w:color w:val="000000"/>
                <w:lang w:val="en-GB"/>
              </w:rPr>
              <w:t xml:space="preserve"> </w:t>
            </w:r>
          </w:p>
        </w:tc>
      </w:tr>
    </w:tbl>
    <w:p w14:paraId="3D8A87F7" w14:textId="77777777" w:rsidR="008E736E" w:rsidRDefault="008E736E" w:rsidP="00AC0E72">
      <w:pPr>
        <w:rPr>
          <w:lang w:val="en-GB"/>
        </w:rPr>
      </w:pPr>
    </w:p>
    <w:p w14:paraId="068ED7CA" w14:textId="77777777" w:rsidR="00CE0DE4" w:rsidRPr="00991A82" w:rsidRDefault="00D227FA" w:rsidP="00991A82">
      <w:pPr>
        <w:pStyle w:val="BodyTextIndent"/>
        <w:ind w:left="0" w:firstLine="0"/>
        <w:rPr>
          <w:rFonts w:ascii="Times New Roman" w:hAnsi="Times New Roman"/>
          <w:color w:val="000000"/>
          <w:sz w:val="22"/>
          <w:szCs w:val="22"/>
        </w:rPr>
      </w:pPr>
      <w:r>
        <w:rPr>
          <w:noProof/>
          <w:lang w:eastAsia="en-US"/>
        </w:rPr>
        <mc:AlternateContent>
          <mc:Choice Requires="wps">
            <w:drawing>
              <wp:anchor distT="0" distB="0" distL="114300" distR="114300" simplePos="0" relativeHeight="251657216" behindDoc="0" locked="0" layoutInCell="1" allowOverlap="1" wp14:anchorId="4239A908" wp14:editId="3916793D">
                <wp:simplePos x="0" y="0"/>
                <wp:positionH relativeFrom="column">
                  <wp:posOffset>0</wp:posOffset>
                </wp:positionH>
                <wp:positionV relativeFrom="paragraph">
                  <wp:posOffset>196850</wp:posOffset>
                </wp:positionV>
                <wp:extent cx="5600700" cy="0"/>
                <wp:effectExtent l="25400" t="29845" r="38100" b="33655"/>
                <wp:wrapNone/>
                <wp:docPr id="1"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00700" cy="0"/>
                        </a:xfrm>
                        <a:prstGeom prst="line">
                          <a:avLst/>
                        </a:prstGeom>
                        <a:noFill/>
                        <a:ln w="25400">
                          <a:solidFill>
                            <a:srgbClr val="00008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37018C" id="Line 14"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5.5pt" to="441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" strokecolor="navy" strokeweight="2pt"/>
            </w:pict>
          </mc:Fallback>
        </mc:AlternateContent>
      </w:r>
    </w:p>
    <w:sectPr w:rsidR="00CE0DE4" w:rsidRPr="00991A82" w:rsidSect="00991A82">
      <w:headerReference w:type="default" r:id="rId14"/>
      <w:footerReference w:type="default" r:id="rId15"/>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42446FB" w14:textId="77777777" w:rsidR="00370DDF" w:rsidRDefault="00370DDF">
      <w:pPr>
        <w:pStyle w:val="Header"/>
        <w:pPrChange w:id="2" w:author=" King" w:date="2007-11-09T06:47:00Z">
          <w:pPr/>
        </w:pPrChange>
      </w:pPr>
      <w:r>
        <w:separator/>
      </w:r>
    </w:p>
  </w:endnote>
  <w:endnote w:type="continuationSeparator" w:id="0">
    <w:p w14:paraId="0D275DFE" w14:textId="77777777" w:rsidR="00370DDF" w:rsidRDefault="00370DDF">
      <w:pPr>
        <w:pStyle w:val="Header"/>
        <w:pPrChange w:id="3" w:author=" King" w:date="2007-11-09T06:47:00Z">
          <w:pPr/>
        </w:pPrChange>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imes">
    <w:panose1 w:val="02000500000000000000"/>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notTrueType/>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80E4B5" w14:textId="09301828" w:rsidR="00820E4D" w:rsidRPr="002E52B9" w:rsidRDefault="00820E4D"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055299">
      <w:rPr>
        <w:rFonts w:ascii="Arial" w:hAnsi="Arial" w:cs="Arial"/>
        <w:noProof/>
        <w:color w:val="808080"/>
        <w:sz w:val="20"/>
      </w:rPr>
      <w:t>5</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055299">
      <w:rPr>
        <w:rFonts w:ascii="Arial" w:hAnsi="Arial" w:cs="Arial"/>
        <w:noProof/>
        <w:color w:val="808080"/>
        <w:sz w:val="20"/>
      </w:rPr>
      <w:t>5</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3D9FE7A" w14:textId="77777777" w:rsidR="00370DDF" w:rsidRDefault="00370DDF">
      <w:pPr>
        <w:pStyle w:val="Header"/>
        <w:pPrChange w:id="0" w:author=" King" w:date="2007-11-09T06:47:00Z">
          <w:pPr/>
        </w:pPrChange>
      </w:pPr>
      <w:r>
        <w:separator/>
      </w:r>
    </w:p>
  </w:footnote>
  <w:footnote w:type="continuationSeparator" w:id="0">
    <w:p w14:paraId="5BEEEC25" w14:textId="77777777" w:rsidR="00370DDF" w:rsidRDefault="00370DDF">
      <w:pPr>
        <w:pStyle w:val="Header"/>
        <w:pPrChange w:id="1" w:author=" King" w:date="2007-11-09T06:47:00Z">
          <w:pPr/>
        </w:pPrChange>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8EFDDA" w14:textId="26F9EAC1" w:rsidR="00820E4D" w:rsidRPr="00CD4725" w:rsidRDefault="00CD4725" w:rsidP="00802D02">
    <w:pPr>
      <w:pStyle w:val="Header"/>
      <w:jc w:val="right"/>
      <w:rPr>
        <w:rFonts w:ascii="Calibri" w:hAnsi="Calibri"/>
        <w:sz w:val="22"/>
        <w:szCs w:val="22"/>
        <w:lang w:val="en-AU"/>
      </w:rPr>
    </w:pPr>
    <w:r>
      <w:rPr>
        <w:rFonts w:ascii="Calibri" w:hAnsi="Calibri"/>
        <w:sz w:val="22"/>
        <w:szCs w:val="22"/>
        <w:lang w:val="en-AU"/>
      </w:rPr>
      <w:t>April 2019</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6"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1"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4"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5"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19"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8"/>
  </w:num>
  <w:num w:numId="3">
    <w:abstractNumId w:val="9"/>
  </w:num>
  <w:num w:numId="4">
    <w:abstractNumId w:val="6"/>
  </w:num>
  <w:num w:numId="5">
    <w:abstractNumId w:val="19"/>
  </w:num>
  <w:num w:numId="6">
    <w:abstractNumId w:val="7"/>
  </w:num>
  <w:num w:numId="7">
    <w:abstractNumId w:val="12"/>
  </w:num>
  <w:num w:numId="8">
    <w:abstractNumId w:val="14"/>
  </w:num>
  <w:num w:numId="9">
    <w:abstractNumId w:val="1"/>
  </w:num>
  <w:num w:numId="10">
    <w:abstractNumId w:val="10"/>
  </w:num>
  <w:num w:numId="11">
    <w:abstractNumId w:val="16"/>
  </w:num>
  <w:num w:numId="12">
    <w:abstractNumId w:val="20"/>
  </w:num>
  <w:num w:numId="13">
    <w:abstractNumId w:val="17"/>
  </w:num>
  <w:num w:numId="14">
    <w:abstractNumId w:val="21"/>
  </w:num>
  <w:num w:numId="15">
    <w:abstractNumId w:val="22"/>
  </w:num>
  <w:num w:numId="16">
    <w:abstractNumId w:val="4"/>
  </w:num>
  <w:num w:numId="17">
    <w:abstractNumId w:val="15"/>
  </w:num>
  <w:num w:numId="18">
    <w:abstractNumId w:val="11"/>
  </w:num>
  <w:num w:numId="19">
    <w:abstractNumId w:val="3"/>
  </w:num>
  <w:num w:numId="20">
    <w:abstractNumId w:val="23"/>
  </w:num>
  <w:num w:numId="21">
    <w:abstractNumId w:val="2"/>
  </w:num>
  <w:num w:numId="22">
    <w:abstractNumId w:val="5"/>
  </w:num>
  <w:num w:numId="23">
    <w:abstractNumId w:val="13"/>
  </w:num>
  <w:num w:numId="2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51"/>
  <w:doNotDisplayPageBoundarie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30785"/>
    <w:rsid w:val="00004F39"/>
    <w:rsid w:val="00016519"/>
    <w:rsid w:val="0001696D"/>
    <w:rsid w:val="00024051"/>
    <w:rsid w:val="000315E5"/>
    <w:rsid w:val="00034DE5"/>
    <w:rsid w:val="000360CB"/>
    <w:rsid w:val="000420CB"/>
    <w:rsid w:val="0004304B"/>
    <w:rsid w:val="00055299"/>
    <w:rsid w:val="00072CC5"/>
    <w:rsid w:val="00075A84"/>
    <w:rsid w:val="00075E61"/>
    <w:rsid w:val="00093DD3"/>
    <w:rsid w:val="000A6DE3"/>
    <w:rsid w:val="000A7E3F"/>
    <w:rsid w:val="000A7F1C"/>
    <w:rsid w:val="000B3132"/>
    <w:rsid w:val="000B7774"/>
    <w:rsid w:val="000C0126"/>
    <w:rsid w:val="000C32A9"/>
    <w:rsid w:val="000D2F03"/>
    <w:rsid w:val="000F5890"/>
    <w:rsid w:val="000F5A87"/>
    <w:rsid w:val="00100092"/>
    <w:rsid w:val="00104A4B"/>
    <w:rsid w:val="0010595F"/>
    <w:rsid w:val="00114BD4"/>
    <w:rsid w:val="0012008F"/>
    <w:rsid w:val="0012796D"/>
    <w:rsid w:val="001551A8"/>
    <w:rsid w:val="001578A6"/>
    <w:rsid w:val="001664DF"/>
    <w:rsid w:val="0017329D"/>
    <w:rsid w:val="00173983"/>
    <w:rsid w:val="0017739A"/>
    <w:rsid w:val="001811B7"/>
    <w:rsid w:val="00185699"/>
    <w:rsid w:val="00191C02"/>
    <w:rsid w:val="001946B2"/>
    <w:rsid w:val="001A3533"/>
    <w:rsid w:val="001C5EE1"/>
    <w:rsid w:val="001E59C1"/>
    <w:rsid w:val="001E7FD5"/>
    <w:rsid w:val="001F4031"/>
    <w:rsid w:val="00202BB3"/>
    <w:rsid w:val="00207B65"/>
    <w:rsid w:val="00210B49"/>
    <w:rsid w:val="00212269"/>
    <w:rsid w:val="002129A8"/>
    <w:rsid w:val="0022566F"/>
    <w:rsid w:val="002315B2"/>
    <w:rsid w:val="0023239C"/>
    <w:rsid w:val="002323AB"/>
    <w:rsid w:val="002361B7"/>
    <w:rsid w:val="00236673"/>
    <w:rsid w:val="00252570"/>
    <w:rsid w:val="002539A7"/>
    <w:rsid w:val="00260377"/>
    <w:rsid w:val="00265E5A"/>
    <w:rsid w:val="002732D1"/>
    <w:rsid w:val="00275425"/>
    <w:rsid w:val="002777A3"/>
    <w:rsid w:val="0028367A"/>
    <w:rsid w:val="00283FE0"/>
    <w:rsid w:val="0028627E"/>
    <w:rsid w:val="0028646E"/>
    <w:rsid w:val="00291213"/>
    <w:rsid w:val="002930D6"/>
    <w:rsid w:val="00295698"/>
    <w:rsid w:val="002978A6"/>
    <w:rsid w:val="002A4018"/>
    <w:rsid w:val="002A7D6D"/>
    <w:rsid w:val="002B75AB"/>
    <w:rsid w:val="002E36D5"/>
    <w:rsid w:val="00300B0A"/>
    <w:rsid w:val="00304104"/>
    <w:rsid w:val="00306A5E"/>
    <w:rsid w:val="00315757"/>
    <w:rsid w:val="00315AEE"/>
    <w:rsid w:val="00342A81"/>
    <w:rsid w:val="00342D4D"/>
    <w:rsid w:val="003433D8"/>
    <w:rsid w:val="0034563C"/>
    <w:rsid w:val="003538F3"/>
    <w:rsid w:val="003563FA"/>
    <w:rsid w:val="003623D9"/>
    <w:rsid w:val="00364F36"/>
    <w:rsid w:val="003676E2"/>
    <w:rsid w:val="00370DDF"/>
    <w:rsid w:val="003746E7"/>
    <w:rsid w:val="00377A06"/>
    <w:rsid w:val="00380D66"/>
    <w:rsid w:val="00391FB5"/>
    <w:rsid w:val="003A0BE4"/>
    <w:rsid w:val="003A298B"/>
    <w:rsid w:val="003A48CF"/>
    <w:rsid w:val="003A4E70"/>
    <w:rsid w:val="003A69C8"/>
    <w:rsid w:val="003A6C76"/>
    <w:rsid w:val="003B1954"/>
    <w:rsid w:val="003B7125"/>
    <w:rsid w:val="003C4611"/>
    <w:rsid w:val="003D08E5"/>
    <w:rsid w:val="003E02C3"/>
    <w:rsid w:val="003E0BBC"/>
    <w:rsid w:val="003E3AB2"/>
    <w:rsid w:val="003E7EEC"/>
    <w:rsid w:val="003F0180"/>
    <w:rsid w:val="003F66F8"/>
    <w:rsid w:val="00400C3B"/>
    <w:rsid w:val="00402B0B"/>
    <w:rsid w:val="00404ECA"/>
    <w:rsid w:val="00413670"/>
    <w:rsid w:val="004152C9"/>
    <w:rsid w:val="00422FF0"/>
    <w:rsid w:val="004435EC"/>
    <w:rsid w:val="00444E1E"/>
    <w:rsid w:val="00447321"/>
    <w:rsid w:val="0044774D"/>
    <w:rsid w:val="004710EC"/>
    <w:rsid w:val="0047500D"/>
    <w:rsid w:val="00477748"/>
    <w:rsid w:val="004863FC"/>
    <w:rsid w:val="004937AC"/>
    <w:rsid w:val="00494623"/>
    <w:rsid w:val="004A350D"/>
    <w:rsid w:val="004A3DAC"/>
    <w:rsid w:val="004A6F2D"/>
    <w:rsid w:val="004B0C50"/>
    <w:rsid w:val="004B5D02"/>
    <w:rsid w:val="004C30A2"/>
    <w:rsid w:val="004C7BA9"/>
    <w:rsid w:val="004D0CE4"/>
    <w:rsid w:val="004D1DAD"/>
    <w:rsid w:val="004D21E1"/>
    <w:rsid w:val="004D236F"/>
    <w:rsid w:val="004D5AE7"/>
    <w:rsid w:val="004D748F"/>
    <w:rsid w:val="004E290B"/>
    <w:rsid w:val="004F23EA"/>
    <w:rsid w:val="004F771E"/>
    <w:rsid w:val="0050228B"/>
    <w:rsid w:val="00503E8B"/>
    <w:rsid w:val="00505D9F"/>
    <w:rsid w:val="0050662A"/>
    <w:rsid w:val="00516148"/>
    <w:rsid w:val="00516D9F"/>
    <w:rsid w:val="005201AD"/>
    <w:rsid w:val="00521073"/>
    <w:rsid w:val="00522E71"/>
    <w:rsid w:val="00530EFE"/>
    <w:rsid w:val="00534EED"/>
    <w:rsid w:val="005368BD"/>
    <w:rsid w:val="005557FC"/>
    <w:rsid w:val="00572D74"/>
    <w:rsid w:val="00581ED1"/>
    <w:rsid w:val="00590D25"/>
    <w:rsid w:val="005929A4"/>
    <w:rsid w:val="0059515D"/>
    <w:rsid w:val="005953F1"/>
    <w:rsid w:val="005B600C"/>
    <w:rsid w:val="005D0BFD"/>
    <w:rsid w:val="005D19C9"/>
    <w:rsid w:val="005D7EC4"/>
    <w:rsid w:val="005D7F24"/>
    <w:rsid w:val="005E37E1"/>
    <w:rsid w:val="005F4309"/>
    <w:rsid w:val="005F53C1"/>
    <w:rsid w:val="006039A3"/>
    <w:rsid w:val="00603CFD"/>
    <w:rsid w:val="006071CA"/>
    <w:rsid w:val="0061592E"/>
    <w:rsid w:val="00616487"/>
    <w:rsid w:val="00617B84"/>
    <w:rsid w:val="00623274"/>
    <w:rsid w:val="00624B05"/>
    <w:rsid w:val="00633947"/>
    <w:rsid w:val="00635404"/>
    <w:rsid w:val="00636B14"/>
    <w:rsid w:val="00637004"/>
    <w:rsid w:val="00637223"/>
    <w:rsid w:val="00650171"/>
    <w:rsid w:val="00651E6B"/>
    <w:rsid w:val="00692BE3"/>
    <w:rsid w:val="0069409C"/>
    <w:rsid w:val="006A1735"/>
    <w:rsid w:val="006B2EE7"/>
    <w:rsid w:val="006C4A0C"/>
    <w:rsid w:val="006D1B4E"/>
    <w:rsid w:val="006D59EF"/>
    <w:rsid w:val="006E0B7B"/>
    <w:rsid w:val="006F1ADE"/>
    <w:rsid w:val="006F44A4"/>
    <w:rsid w:val="007016DD"/>
    <w:rsid w:val="00702CCD"/>
    <w:rsid w:val="00704198"/>
    <w:rsid w:val="007135C0"/>
    <w:rsid w:val="00715B64"/>
    <w:rsid w:val="00716792"/>
    <w:rsid w:val="00717501"/>
    <w:rsid w:val="00720D17"/>
    <w:rsid w:val="00724281"/>
    <w:rsid w:val="00724490"/>
    <w:rsid w:val="00736F49"/>
    <w:rsid w:val="0073793D"/>
    <w:rsid w:val="00740E4D"/>
    <w:rsid w:val="00746025"/>
    <w:rsid w:val="00751194"/>
    <w:rsid w:val="00752D7B"/>
    <w:rsid w:val="007602A2"/>
    <w:rsid w:val="0076759D"/>
    <w:rsid w:val="00774CB4"/>
    <w:rsid w:val="00775307"/>
    <w:rsid w:val="007772C2"/>
    <w:rsid w:val="007878DB"/>
    <w:rsid w:val="00790B8D"/>
    <w:rsid w:val="00792B22"/>
    <w:rsid w:val="0079318D"/>
    <w:rsid w:val="007A5735"/>
    <w:rsid w:val="007C1657"/>
    <w:rsid w:val="007C793A"/>
    <w:rsid w:val="007C7E0E"/>
    <w:rsid w:val="007D246C"/>
    <w:rsid w:val="007D4C57"/>
    <w:rsid w:val="007D6DB6"/>
    <w:rsid w:val="007E6C07"/>
    <w:rsid w:val="007F06AF"/>
    <w:rsid w:val="007F5109"/>
    <w:rsid w:val="0080060B"/>
    <w:rsid w:val="00800BFD"/>
    <w:rsid w:val="00801148"/>
    <w:rsid w:val="00802D02"/>
    <w:rsid w:val="008071B6"/>
    <w:rsid w:val="00820E4D"/>
    <w:rsid w:val="0082471D"/>
    <w:rsid w:val="008277F3"/>
    <w:rsid w:val="00830785"/>
    <w:rsid w:val="00831AA4"/>
    <w:rsid w:val="008356FB"/>
    <w:rsid w:val="00835B67"/>
    <w:rsid w:val="008418CD"/>
    <w:rsid w:val="008442CB"/>
    <w:rsid w:val="00852854"/>
    <w:rsid w:val="008563BE"/>
    <w:rsid w:val="00856D15"/>
    <w:rsid w:val="008655D6"/>
    <w:rsid w:val="00872088"/>
    <w:rsid w:val="008762E5"/>
    <w:rsid w:val="00884E97"/>
    <w:rsid w:val="00890FAF"/>
    <w:rsid w:val="00891C67"/>
    <w:rsid w:val="008A612E"/>
    <w:rsid w:val="008B6D5E"/>
    <w:rsid w:val="008C2CC4"/>
    <w:rsid w:val="008C7B86"/>
    <w:rsid w:val="008D7736"/>
    <w:rsid w:val="008E10B7"/>
    <w:rsid w:val="008E2333"/>
    <w:rsid w:val="008E4E0F"/>
    <w:rsid w:val="008E736E"/>
    <w:rsid w:val="008F03D2"/>
    <w:rsid w:val="008F1758"/>
    <w:rsid w:val="008F2BEE"/>
    <w:rsid w:val="008F4957"/>
    <w:rsid w:val="008F5FB1"/>
    <w:rsid w:val="008F6DE4"/>
    <w:rsid w:val="009062EF"/>
    <w:rsid w:val="00926A4D"/>
    <w:rsid w:val="009320C8"/>
    <w:rsid w:val="00934270"/>
    <w:rsid w:val="0093622B"/>
    <w:rsid w:val="009551D6"/>
    <w:rsid w:val="009564E3"/>
    <w:rsid w:val="0096368E"/>
    <w:rsid w:val="00963FA9"/>
    <w:rsid w:val="00965805"/>
    <w:rsid w:val="00973680"/>
    <w:rsid w:val="009761BE"/>
    <w:rsid w:val="009845DD"/>
    <w:rsid w:val="009864D7"/>
    <w:rsid w:val="00986F6A"/>
    <w:rsid w:val="00987C77"/>
    <w:rsid w:val="009903E2"/>
    <w:rsid w:val="00991A82"/>
    <w:rsid w:val="0099268F"/>
    <w:rsid w:val="00995425"/>
    <w:rsid w:val="009A1326"/>
    <w:rsid w:val="009A3DE5"/>
    <w:rsid w:val="009A6C98"/>
    <w:rsid w:val="009B1712"/>
    <w:rsid w:val="009C1EBB"/>
    <w:rsid w:val="009C463B"/>
    <w:rsid w:val="009D29FA"/>
    <w:rsid w:val="009E036E"/>
    <w:rsid w:val="009E3271"/>
    <w:rsid w:val="009F32F7"/>
    <w:rsid w:val="009F602F"/>
    <w:rsid w:val="00A03AA4"/>
    <w:rsid w:val="00A11ACF"/>
    <w:rsid w:val="00A136BF"/>
    <w:rsid w:val="00A26EB0"/>
    <w:rsid w:val="00A27567"/>
    <w:rsid w:val="00A36B4E"/>
    <w:rsid w:val="00A52629"/>
    <w:rsid w:val="00A56BC8"/>
    <w:rsid w:val="00A70CB9"/>
    <w:rsid w:val="00A724DF"/>
    <w:rsid w:val="00A77BC1"/>
    <w:rsid w:val="00A80214"/>
    <w:rsid w:val="00A84D14"/>
    <w:rsid w:val="00A91DF9"/>
    <w:rsid w:val="00AA1E2F"/>
    <w:rsid w:val="00AA308A"/>
    <w:rsid w:val="00AA3952"/>
    <w:rsid w:val="00AA408B"/>
    <w:rsid w:val="00AA601F"/>
    <w:rsid w:val="00AC09A2"/>
    <w:rsid w:val="00AC0E72"/>
    <w:rsid w:val="00AD11F4"/>
    <w:rsid w:val="00AD3814"/>
    <w:rsid w:val="00AE2858"/>
    <w:rsid w:val="00AF63CD"/>
    <w:rsid w:val="00AF65C7"/>
    <w:rsid w:val="00B04CD6"/>
    <w:rsid w:val="00B12A01"/>
    <w:rsid w:val="00B12D76"/>
    <w:rsid w:val="00B216A1"/>
    <w:rsid w:val="00B2254A"/>
    <w:rsid w:val="00B3178D"/>
    <w:rsid w:val="00B34F6A"/>
    <w:rsid w:val="00B45888"/>
    <w:rsid w:val="00B45DD5"/>
    <w:rsid w:val="00B5488B"/>
    <w:rsid w:val="00B56F67"/>
    <w:rsid w:val="00B613A5"/>
    <w:rsid w:val="00B63708"/>
    <w:rsid w:val="00B64214"/>
    <w:rsid w:val="00B845E3"/>
    <w:rsid w:val="00B84AA0"/>
    <w:rsid w:val="00B85D62"/>
    <w:rsid w:val="00B86BE8"/>
    <w:rsid w:val="00B91D87"/>
    <w:rsid w:val="00B94E8E"/>
    <w:rsid w:val="00BA3080"/>
    <w:rsid w:val="00BB7D24"/>
    <w:rsid w:val="00BC5763"/>
    <w:rsid w:val="00BC64D2"/>
    <w:rsid w:val="00BD4541"/>
    <w:rsid w:val="00BD47D7"/>
    <w:rsid w:val="00BE06F9"/>
    <w:rsid w:val="00BE18E9"/>
    <w:rsid w:val="00BF7AA8"/>
    <w:rsid w:val="00C06EE4"/>
    <w:rsid w:val="00C12C1B"/>
    <w:rsid w:val="00C15EC4"/>
    <w:rsid w:val="00C165C2"/>
    <w:rsid w:val="00C245DB"/>
    <w:rsid w:val="00C3224F"/>
    <w:rsid w:val="00C44DF4"/>
    <w:rsid w:val="00C46C65"/>
    <w:rsid w:val="00C55862"/>
    <w:rsid w:val="00C64F92"/>
    <w:rsid w:val="00C65BBD"/>
    <w:rsid w:val="00C67A98"/>
    <w:rsid w:val="00C75039"/>
    <w:rsid w:val="00C762C9"/>
    <w:rsid w:val="00C80265"/>
    <w:rsid w:val="00C94A0B"/>
    <w:rsid w:val="00CA56E9"/>
    <w:rsid w:val="00CB3A13"/>
    <w:rsid w:val="00CB434C"/>
    <w:rsid w:val="00CB6B7F"/>
    <w:rsid w:val="00CB7C39"/>
    <w:rsid w:val="00CD4725"/>
    <w:rsid w:val="00CE0DE4"/>
    <w:rsid w:val="00CE2AB3"/>
    <w:rsid w:val="00CE408B"/>
    <w:rsid w:val="00CE5ECF"/>
    <w:rsid w:val="00CF0A9B"/>
    <w:rsid w:val="00CF3890"/>
    <w:rsid w:val="00CF5168"/>
    <w:rsid w:val="00D03FB0"/>
    <w:rsid w:val="00D0602A"/>
    <w:rsid w:val="00D109E6"/>
    <w:rsid w:val="00D13294"/>
    <w:rsid w:val="00D15256"/>
    <w:rsid w:val="00D157F5"/>
    <w:rsid w:val="00D15A4D"/>
    <w:rsid w:val="00D1634C"/>
    <w:rsid w:val="00D16A8B"/>
    <w:rsid w:val="00D227FA"/>
    <w:rsid w:val="00D2300C"/>
    <w:rsid w:val="00D23CE8"/>
    <w:rsid w:val="00D45CE9"/>
    <w:rsid w:val="00D4648E"/>
    <w:rsid w:val="00D6107E"/>
    <w:rsid w:val="00D62298"/>
    <w:rsid w:val="00D70DF3"/>
    <w:rsid w:val="00D741E0"/>
    <w:rsid w:val="00D87539"/>
    <w:rsid w:val="00D93AE7"/>
    <w:rsid w:val="00DA5352"/>
    <w:rsid w:val="00DA5E5A"/>
    <w:rsid w:val="00DA71AC"/>
    <w:rsid w:val="00DA7AE7"/>
    <w:rsid w:val="00DB3CB3"/>
    <w:rsid w:val="00DB4BB2"/>
    <w:rsid w:val="00DC2ACB"/>
    <w:rsid w:val="00DC6415"/>
    <w:rsid w:val="00DD00F3"/>
    <w:rsid w:val="00DD65CA"/>
    <w:rsid w:val="00DE105D"/>
    <w:rsid w:val="00DE1FCF"/>
    <w:rsid w:val="00DE21CE"/>
    <w:rsid w:val="00DE3E25"/>
    <w:rsid w:val="00DE73A3"/>
    <w:rsid w:val="00E03681"/>
    <w:rsid w:val="00E11C94"/>
    <w:rsid w:val="00E11F4F"/>
    <w:rsid w:val="00E14D62"/>
    <w:rsid w:val="00E15190"/>
    <w:rsid w:val="00E30A69"/>
    <w:rsid w:val="00E347C2"/>
    <w:rsid w:val="00E36F9D"/>
    <w:rsid w:val="00E3759B"/>
    <w:rsid w:val="00E4413A"/>
    <w:rsid w:val="00E57A0B"/>
    <w:rsid w:val="00E60228"/>
    <w:rsid w:val="00E66C21"/>
    <w:rsid w:val="00E73F9A"/>
    <w:rsid w:val="00E946A5"/>
    <w:rsid w:val="00EA06D0"/>
    <w:rsid w:val="00EA1332"/>
    <w:rsid w:val="00EA5C82"/>
    <w:rsid w:val="00EA6CA5"/>
    <w:rsid w:val="00EB0413"/>
    <w:rsid w:val="00EB162B"/>
    <w:rsid w:val="00EB1ED5"/>
    <w:rsid w:val="00EB5BAF"/>
    <w:rsid w:val="00EC11F1"/>
    <w:rsid w:val="00EC4F18"/>
    <w:rsid w:val="00ED3EF8"/>
    <w:rsid w:val="00EF6615"/>
    <w:rsid w:val="00EF7D67"/>
    <w:rsid w:val="00F00D95"/>
    <w:rsid w:val="00F038BC"/>
    <w:rsid w:val="00F050DB"/>
    <w:rsid w:val="00F071D8"/>
    <w:rsid w:val="00F237B1"/>
    <w:rsid w:val="00F2561B"/>
    <w:rsid w:val="00F31A99"/>
    <w:rsid w:val="00F343F2"/>
    <w:rsid w:val="00F369A4"/>
    <w:rsid w:val="00F41198"/>
    <w:rsid w:val="00F41F8B"/>
    <w:rsid w:val="00F42095"/>
    <w:rsid w:val="00F44D53"/>
    <w:rsid w:val="00F4759E"/>
    <w:rsid w:val="00F51B71"/>
    <w:rsid w:val="00F60789"/>
    <w:rsid w:val="00F60BB5"/>
    <w:rsid w:val="00F657DF"/>
    <w:rsid w:val="00F66DA7"/>
    <w:rsid w:val="00F72674"/>
    <w:rsid w:val="00F74991"/>
    <w:rsid w:val="00F74D87"/>
    <w:rsid w:val="00F80D0D"/>
    <w:rsid w:val="00F81990"/>
    <w:rsid w:val="00F85A70"/>
    <w:rsid w:val="00F912D1"/>
    <w:rsid w:val="00F93153"/>
    <w:rsid w:val="00F95CC4"/>
    <w:rsid w:val="00FA2D02"/>
    <w:rsid w:val="00FA43E3"/>
    <w:rsid w:val="00FC22F7"/>
    <w:rsid w:val="00FC636D"/>
    <w:rsid w:val="00FC66D8"/>
    <w:rsid w:val="00FD1731"/>
    <w:rsid w:val="00FD1DBB"/>
    <w:rsid w:val="00FE11B0"/>
    <w:rsid w:val="00FF2DD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DCFC632"/>
  <w15:docId w15:val="{F24213B1-5016-C443-92C4-7C70E116F8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character" w:customStyle="1" w:styleId="HeaderChar">
    <w:name w:val="Header Char"/>
    <w:link w:val="Header"/>
    <w:uiPriority w:val="99"/>
    <w:rsid w:val="00D227FA"/>
    <w:rPr>
      <w:sz w:val="24"/>
      <w:szCs w:val="24"/>
      <w:lang w:val="en-US" w:eastAsia="en-US"/>
    </w:rPr>
  </w:style>
  <w:style w:type="table" w:styleId="TableGrid">
    <w:name w:val="Table Grid"/>
    <w:basedOn w:val="TableNormal"/>
    <w:uiPriority w:val="59"/>
    <w:rsid w:val="000B313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mphasis">
    <w:name w:val="Emphasis"/>
    <w:basedOn w:val="DefaultParagraphFont"/>
    <w:uiPriority w:val="20"/>
    <w:qFormat/>
    <w:rsid w:val="009A1326"/>
    <w:rPr>
      <w:i/>
      <w:iCs/>
    </w:rPr>
  </w:style>
  <w:style w:type="paragraph" w:styleId="Revision">
    <w:name w:val="Revision"/>
    <w:hidden/>
    <w:uiPriority w:val="99"/>
    <w:semiHidden/>
    <w:rsid w:val="007F06AF"/>
    <w:rPr>
      <w:sz w:val="24"/>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4643464">
      <w:bodyDiv w:val="1"/>
      <w:marLeft w:val="0"/>
      <w:marRight w:val="0"/>
      <w:marTop w:val="0"/>
      <w:marBottom w:val="0"/>
      <w:divBdr>
        <w:top w:val="none" w:sz="0" w:space="0" w:color="auto"/>
        <w:left w:val="none" w:sz="0" w:space="0" w:color="auto"/>
        <w:bottom w:val="none" w:sz="0" w:space="0" w:color="auto"/>
        <w:right w:val="none" w:sz="0" w:space="0" w:color="auto"/>
      </w:divBdr>
      <w:divsChild>
        <w:div w:id="2018266267">
          <w:marLeft w:val="0"/>
          <w:marRight w:val="0"/>
          <w:marTop w:val="0"/>
          <w:marBottom w:val="0"/>
          <w:divBdr>
            <w:top w:val="none" w:sz="0" w:space="0" w:color="auto"/>
            <w:left w:val="none" w:sz="0" w:space="0" w:color="auto"/>
            <w:bottom w:val="none" w:sz="0" w:space="0" w:color="auto"/>
            <w:right w:val="none" w:sz="0" w:space="0" w:color="auto"/>
          </w:divBdr>
        </w:div>
      </w:divsChild>
    </w:div>
    <w:div w:id="65686199">
      <w:bodyDiv w:val="1"/>
      <w:marLeft w:val="0"/>
      <w:marRight w:val="0"/>
      <w:marTop w:val="0"/>
      <w:marBottom w:val="0"/>
      <w:divBdr>
        <w:top w:val="none" w:sz="0" w:space="0" w:color="auto"/>
        <w:left w:val="none" w:sz="0" w:space="0" w:color="auto"/>
        <w:bottom w:val="none" w:sz="0" w:space="0" w:color="auto"/>
        <w:right w:val="none" w:sz="0" w:space="0" w:color="auto"/>
      </w:divBdr>
    </w:div>
    <w:div w:id="170603626">
      <w:bodyDiv w:val="1"/>
      <w:marLeft w:val="0"/>
      <w:marRight w:val="0"/>
      <w:marTop w:val="0"/>
      <w:marBottom w:val="0"/>
      <w:divBdr>
        <w:top w:val="none" w:sz="0" w:space="0" w:color="auto"/>
        <w:left w:val="none" w:sz="0" w:space="0" w:color="auto"/>
        <w:bottom w:val="none" w:sz="0" w:space="0" w:color="auto"/>
        <w:right w:val="none" w:sz="0" w:space="0" w:color="auto"/>
      </w:divBdr>
      <w:divsChild>
        <w:div w:id="639649894">
          <w:marLeft w:val="0"/>
          <w:marRight w:val="0"/>
          <w:marTop w:val="0"/>
          <w:marBottom w:val="0"/>
          <w:divBdr>
            <w:top w:val="none" w:sz="0" w:space="0" w:color="auto"/>
            <w:left w:val="none" w:sz="0" w:space="0" w:color="auto"/>
            <w:bottom w:val="none" w:sz="0" w:space="0" w:color="auto"/>
            <w:right w:val="none" w:sz="0" w:space="0" w:color="auto"/>
          </w:divBdr>
        </w:div>
      </w:divsChild>
    </w:div>
    <w:div w:id="253560237">
      <w:bodyDiv w:val="1"/>
      <w:marLeft w:val="0"/>
      <w:marRight w:val="0"/>
      <w:marTop w:val="0"/>
      <w:marBottom w:val="0"/>
      <w:divBdr>
        <w:top w:val="none" w:sz="0" w:space="0" w:color="auto"/>
        <w:left w:val="none" w:sz="0" w:space="0" w:color="auto"/>
        <w:bottom w:val="none" w:sz="0" w:space="0" w:color="auto"/>
        <w:right w:val="none" w:sz="0" w:space="0" w:color="auto"/>
      </w:divBdr>
      <w:divsChild>
        <w:div w:id="582181064">
          <w:marLeft w:val="0"/>
          <w:marRight w:val="0"/>
          <w:marTop w:val="0"/>
          <w:marBottom w:val="0"/>
          <w:divBdr>
            <w:top w:val="none" w:sz="0" w:space="0" w:color="auto"/>
            <w:left w:val="none" w:sz="0" w:space="0" w:color="auto"/>
            <w:bottom w:val="none" w:sz="0" w:space="0" w:color="auto"/>
            <w:right w:val="none" w:sz="0" w:space="0" w:color="auto"/>
          </w:divBdr>
        </w:div>
      </w:divsChild>
    </w:div>
    <w:div w:id="292255383">
      <w:bodyDiv w:val="1"/>
      <w:marLeft w:val="0"/>
      <w:marRight w:val="0"/>
      <w:marTop w:val="0"/>
      <w:marBottom w:val="0"/>
      <w:divBdr>
        <w:top w:val="none" w:sz="0" w:space="0" w:color="auto"/>
        <w:left w:val="none" w:sz="0" w:space="0" w:color="auto"/>
        <w:bottom w:val="none" w:sz="0" w:space="0" w:color="auto"/>
        <w:right w:val="none" w:sz="0" w:space="0" w:color="auto"/>
      </w:divBdr>
      <w:divsChild>
        <w:div w:id="906646758">
          <w:marLeft w:val="0"/>
          <w:marRight w:val="0"/>
          <w:marTop w:val="0"/>
          <w:marBottom w:val="0"/>
          <w:divBdr>
            <w:top w:val="none" w:sz="0" w:space="0" w:color="auto"/>
            <w:left w:val="none" w:sz="0" w:space="0" w:color="auto"/>
            <w:bottom w:val="none" w:sz="0" w:space="0" w:color="auto"/>
            <w:right w:val="none" w:sz="0" w:space="0" w:color="auto"/>
          </w:divBdr>
        </w:div>
      </w:divsChild>
    </w:div>
    <w:div w:id="359430972">
      <w:bodyDiv w:val="1"/>
      <w:marLeft w:val="0"/>
      <w:marRight w:val="0"/>
      <w:marTop w:val="0"/>
      <w:marBottom w:val="0"/>
      <w:divBdr>
        <w:top w:val="none" w:sz="0" w:space="0" w:color="auto"/>
        <w:left w:val="none" w:sz="0" w:space="0" w:color="auto"/>
        <w:bottom w:val="none" w:sz="0" w:space="0" w:color="auto"/>
        <w:right w:val="none" w:sz="0" w:space="0" w:color="auto"/>
      </w:divBdr>
      <w:divsChild>
        <w:div w:id="363218406">
          <w:marLeft w:val="0"/>
          <w:marRight w:val="0"/>
          <w:marTop w:val="0"/>
          <w:marBottom w:val="0"/>
          <w:divBdr>
            <w:top w:val="none" w:sz="0" w:space="0" w:color="auto"/>
            <w:left w:val="none" w:sz="0" w:space="0" w:color="auto"/>
            <w:bottom w:val="none" w:sz="0" w:space="0" w:color="auto"/>
            <w:right w:val="none" w:sz="0" w:space="0" w:color="auto"/>
          </w:divBdr>
        </w:div>
      </w:divsChild>
    </w:div>
    <w:div w:id="891962907">
      <w:bodyDiv w:val="1"/>
      <w:marLeft w:val="0"/>
      <w:marRight w:val="0"/>
      <w:marTop w:val="0"/>
      <w:marBottom w:val="0"/>
      <w:divBdr>
        <w:top w:val="none" w:sz="0" w:space="0" w:color="auto"/>
        <w:left w:val="none" w:sz="0" w:space="0" w:color="auto"/>
        <w:bottom w:val="none" w:sz="0" w:space="0" w:color="auto"/>
        <w:right w:val="none" w:sz="0" w:space="0" w:color="auto"/>
      </w:divBdr>
      <w:divsChild>
        <w:div w:id="361824918">
          <w:marLeft w:val="0"/>
          <w:marRight w:val="0"/>
          <w:marTop w:val="0"/>
          <w:marBottom w:val="0"/>
          <w:divBdr>
            <w:top w:val="none" w:sz="0" w:space="0" w:color="auto"/>
            <w:left w:val="none" w:sz="0" w:space="0" w:color="auto"/>
            <w:bottom w:val="none" w:sz="0" w:space="0" w:color="auto"/>
            <w:right w:val="none" w:sz="0" w:space="0" w:color="auto"/>
          </w:divBdr>
        </w:div>
      </w:divsChild>
    </w:div>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 w:id="1392196864">
      <w:bodyDiv w:val="1"/>
      <w:marLeft w:val="0"/>
      <w:marRight w:val="0"/>
      <w:marTop w:val="0"/>
      <w:marBottom w:val="0"/>
      <w:divBdr>
        <w:top w:val="none" w:sz="0" w:space="0" w:color="auto"/>
        <w:left w:val="none" w:sz="0" w:space="0" w:color="auto"/>
        <w:bottom w:val="none" w:sz="0" w:space="0" w:color="auto"/>
        <w:right w:val="none" w:sz="0" w:space="0" w:color="auto"/>
      </w:divBdr>
      <w:divsChild>
        <w:div w:id="1476875659">
          <w:marLeft w:val="0"/>
          <w:marRight w:val="0"/>
          <w:marTop w:val="0"/>
          <w:marBottom w:val="0"/>
          <w:divBdr>
            <w:top w:val="none" w:sz="0" w:space="0" w:color="auto"/>
            <w:left w:val="none" w:sz="0" w:space="0" w:color="auto"/>
            <w:bottom w:val="none" w:sz="0" w:space="0" w:color="auto"/>
            <w:right w:val="none" w:sz="0" w:space="0" w:color="auto"/>
          </w:divBdr>
        </w:div>
      </w:divsChild>
    </w:div>
    <w:div w:id="1805811044">
      <w:bodyDiv w:val="1"/>
      <w:marLeft w:val="0"/>
      <w:marRight w:val="0"/>
      <w:marTop w:val="0"/>
      <w:marBottom w:val="0"/>
      <w:divBdr>
        <w:top w:val="none" w:sz="0" w:space="0" w:color="auto"/>
        <w:left w:val="none" w:sz="0" w:space="0" w:color="auto"/>
        <w:bottom w:val="none" w:sz="0" w:space="0" w:color="auto"/>
        <w:right w:val="none" w:sz="0" w:space="0" w:color="auto"/>
      </w:divBdr>
      <w:divsChild>
        <w:div w:id="208826671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2.tif"/><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ictvonline.org/subcommittees.asp"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hanna.oksanen@helsinki.fi"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mailto:mart.krupovic@pasteur.fr" TargetMode="External"/><Relationship Id="rId4" Type="http://schemas.openxmlformats.org/officeDocument/2006/relationships/settings" Target="settings.xml"/><Relationship Id="rId9" Type="http://schemas.openxmlformats.org/officeDocument/2006/relationships/hyperlink" Target="mailto:tatiana.demina@helsinki.fi" TargetMode="External"/><Relationship Id="rId14"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B9D6634-BE19-B640-A614-EF07B7FC4C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198</TotalTime>
  <Pages>5</Pages>
  <Words>1437</Words>
  <Characters>8191</Characters>
  <Application>Microsoft Office Word</Application>
  <DocSecurity>0</DocSecurity>
  <Lines>68</Lines>
  <Paragraphs>19</Paragraphs>
  <ScaleCrop>false</ScaleCrop>
  <HeadingPairs>
    <vt:vector size="2" baseType="variant">
      <vt:variant>
        <vt:lpstr>Title</vt:lpstr>
      </vt:variant>
      <vt:variant>
        <vt:i4>1</vt:i4>
      </vt:variant>
    </vt:vector>
  </HeadingPairs>
  <TitlesOfParts>
    <vt:vector size="1" baseType="lpstr">
      <vt:lpstr>Complete sections as applicable</vt:lpstr>
    </vt:vector>
  </TitlesOfParts>
  <Company>home</Company>
  <LinksUpToDate>false</LinksUpToDate>
  <CharactersWithSpaces>9609</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subject/>
  <dc:creator>King</dc:creator>
  <cp:keywords/>
  <cp:lastModifiedBy>Peter Walker</cp:lastModifiedBy>
  <cp:revision>28</cp:revision>
  <cp:lastPrinted>2019-06-18T12:34:00Z</cp:lastPrinted>
  <dcterms:created xsi:type="dcterms:W3CDTF">2019-06-18T09:33:00Z</dcterms:created>
  <dcterms:modified xsi:type="dcterms:W3CDTF">2019-08-30T08:02:00Z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