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546C86" w14:textId="77777777" w:rsidR="00F65AB1" w:rsidRDefault="0028169F">
      <w:pPr>
        <w:pStyle w:val="Standarduser"/>
      </w:pPr>
      <w:r>
        <w:rPr>
          <w:noProof/>
        </w:rPr>
        <w:drawing>
          <wp:anchor distT="0" distB="0" distL="114300" distR="114300" simplePos="0" relativeHeight="251659264" behindDoc="0" locked="0" layoutInCell="1" allowOverlap="1" wp14:anchorId="3B546C86" wp14:editId="3B546C87">
            <wp:simplePos x="0" y="0"/>
            <wp:positionH relativeFrom="column">
              <wp:posOffset>9360</wp:posOffset>
            </wp:positionH>
            <wp:positionV relativeFrom="paragraph">
              <wp:posOffset>55080</wp:posOffset>
            </wp:positionV>
            <wp:extent cx="1222920" cy="752400"/>
            <wp:effectExtent l="0" t="0" r="0" b="0"/>
            <wp:wrapSquare wrapText="bothSides"/>
            <wp:docPr id="1" name="Picture 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a:stretch>
                      <a:fillRect/>
                    </a:stretch>
                  </pic:blipFill>
                  <pic:spPr>
                    <a:xfrm>
                      <a:off x="0" y="0"/>
                      <a:ext cx="1222920" cy="752400"/>
                    </a:xfrm>
                    <a:prstGeom prst="rect">
                      <a:avLst/>
                    </a:prstGeom>
                    <a:noFill/>
                    <a:ln>
                      <a:noFill/>
                      <a:prstDash/>
                    </a:ln>
                  </pic:spPr>
                </pic:pic>
              </a:graphicData>
            </a:graphic>
          </wp:anchor>
        </w:drawing>
      </w:r>
    </w:p>
    <w:p w14:paraId="3B546C87" w14:textId="77777777" w:rsidR="00F65AB1" w:rsidRDefault="00F65AB1">
      <w:pPr>
        <w:pStyle w:val="Standarduser"/>
        <w:rPr>
          <w:rFonts w:ascii="Arial" w:hAnsi="Arial" w:cs="Arial"/>
          <w:color w:val="0000FF"/>
          <w:sz w:val="20"/>
          <w:szCs w:val="20"/>
        </w:rPr>
      </w:pPr>
    </w:p>
    <w:p w14:paraId="3B546C88" w14:textId="77777777" w:rsidR="00F65AB1" w:rsidRDefault="00F65AB1">
      <w:pPr>
        <w:pStyle w:val="Standarduser"/>
        <w:rPr>
          <w:rFonts w:ascii="Arial" w:hAnsi="Arial" w:cs="Arial"/>
          <w:color w:val="0000FF"/>
          <w:sz w:val="20"/>
          <w:szCs w:val="20"/>
        </w:rPr>
      </w:pPr>
    </w:p>
    <w:p w14:paraId="3B546C89" w14:textId="77777777" w:rsidR="00F65AB1" w:rsidRDefault="00F65AB1">
      <w:pPr>
        <w:pStyle w:val="Standarduser"/>
        <w:rPr>
          <w:rFonts w:ascii="Arial" w:hAnsi="Arial" w:cs="Arial"/>
          <w:color w:val="0000FF"/>
          <w:sz w:val="20"/>
          <w:szCs w:val="20"/>
        </w:rPr>
      </w:pPr>
    </w:p>
    <w:p w14:paraId="3B546C8A" w14:textId="77777777" w:rsidR="00F65AB1" w:rsidRDefault="00F65AB1">
      <w:pPr>
        <w:pStyle w:val="Standarduser"/>
        <w:rPr>
          <w:rFonts w:ascii="Arial" w:hAnsi="Arial" w:cs="Arial"/>
          <w:color w:val="0000FF"/>
          <w:sz w:val="20"/>
          <w:szCs w:val="20"/>
        </w:rPr>
      </w:pPr>
    </w:p>
    <w:p w14:paraId="3B546C8B" w14:textId="77777777" w:rsidR="00F65AB1" w:rsidRDefault="00F65AB1">
      <w:pPr>
        <w:pStyle w:val="Standarduser"/>
        <w:rPr>
          <w:rFonts w:ascii="Arial" w:hAnsi="Arial" w:cs="Arial"/>
          <w:color w:val="0000FF"/>
          <w:sz w:val="20"/>
          <w:szCs w:val="20"/>
        </w:rPr>
      </w:pPr>
    </w:p>
    <w:p w14:paraId="3B546C8C" w14:textId="77777777" w:rsidR="00F65AB1" w:rsidRDefault="00F65AB1">
      <w:pPr>
        <w:pStyle w:val="Standarduser"/>
        <w:rPr>
          <w:rFonts w:ascii="Arial" w:hAnsi="Arial" w:cs="Arial"/>
          <w:color w:val="0000FF"/>
          <w:sz w:val="20"/>
          <w:szCs w:val="20"/>
        </w:rPr>
      </w:pPr>
    </w:p>
    <w:p w14:paraId="3B546C8D" w14:textId="77777777" w:rsidR="00F65AB1" w:rsidRDefault="0028169F">
      <w:pPr>
        <w:pStyle w:val="Standarduse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3B546C8E" w14:textId="77777777" w:rsidR="00F65AB1" w:rsidRDefault="00F65AB1">
      <w:pPr>
        <w:pStyle w:val="Standarduser"/>
        <w:rPr>
          <w:rFonts w:ascii="Arial" w:hAnsi="Arial" w:cs="Arial"/>
          <w:sz w:val="22"/>
          <w:szCs w:val="22"/>
          <w:lang w:val="en-GB"/>
        </w:rPr>
      </w:pPr>
    </w:p>
    <w:tbl>
      <w:tblPr>
        <w:tblW w:w="9072" w:type="dxa"/>
        <w:tblInd w:w="127" w:type="dxa"/>
        <w:tblLayout w:type="fixed"/>
        <w:tblCellMar>
          <w:left w:w="10" w:type="dxa"/>
          <w:right w:w="10" w:type="dxa"/>
        </w:tblCellMar>
        <w:tblLook w:val="04A0" w:firstRow="1" w:lastRow="0" w:firstColumn="1" w:lastColumn="0" w:noHBand="0" w:noVBand="1"/>
      </w:tblPr>
      <w:tblGrid>
        <w:gridCol w:w="3551"/>
        <w:gridCol w:w="4811"/>
        <w:gridCol w:w="710"/>
      </w:tblGrid>
      <w:tr w:rsidR="00F65AB1" w14:paraId="3B546C92" w14:textId="77777777">
        <w:tc>
          <w:tcPr>
            <w:tcW w:w="3551" w:type="dxa"/>
            <w:tcBorders>
              <w:top w:val="double" w:sz="4" w:space="0" w:color="000000"/>
              <w:left w:val="double" w:sz="4" w:space="0" w:color="000000"/>
              <w:right w:val="single" w:sz="4" w:space="0" w:color="000000"/>
            </w:tcBorders>
            <w:shd w:val="clear" w:color="auto" w:fill="auto"/>
            <w:tcMar>
              <w:top w:w="0" w:type="dxa"/>
              <w:left w:w="108" w:type="dxa"/>
              <w:bottom w:w="0" w:type="dxa"/>
              <w:right w:w="108" w:type="dxa"/>
            </w:tcMar>
            <w:vAlign w:val="center"/>
          </w:tcPr>
          <w:p w14:paraId="3B546C8F" w14:textId="77777777" w:rsidR="00F65AB1" w:rsidRDefault="0028169F">
            <w:pPr>
              <w:pStyle w:val="Textbodyindentuser"/>
              <w:ind w:left="0" w:firstLine="0"/>
              <w:rPr>
                <w:rFonts w:ascii="Arial" w:hAnsi="Arial" w:cs="Arial"/>
                <w:b/>
                <w:szCs w:val="24"/>
              </w:rPr>
            </w:pPr>
            <w:r>
              <w:rPr>
                <w:rFonts w:ascii="Arial" w:hAnsi="Arial" w:cs="Arial"/>
                <w:b/>
                <w:szCs w:val="24"/>
              </w:rPr>
              <w:t>Code assigned:</w:t>
            </w:r>
          </w:p>
        </w:tc>
        <w:tc>
          <w:tcPr>
            <w:tcW w:w="4811" w:type="dxa"/>
            <w:tcBorders>
              <w:top w:val="doub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90" w14:textId="77777777" w:rsidR="00F65AB1" w:rsidRDefault="0028169F">
            <w:pPr>
              <w:pStyle w:val="Textbodyindentuser"/>
              <w:ind w:left="0" w:firstLine="0"/>
              <w:jc w:val="center"/>
              <w:rPr>
                <w:rFonts w:ascii="Arial" w:hAnsi="Arial" w:cs="Arial"/>
                <w:b/>
                <w:bCs/>
                <w:color w:val="000000"/>
                <w:sz w:val="28"/>
                <w:szCs w:val="28"/>
              </w:rPr>
            </w:pPr>
            <w:r>
              <w:rPr>
                <w:rFonts w:ascii="Arial" w:hAnsi="Arial" w:cs="Arial"/>
                <w:b/>
                <w:bCs/>
                <w:color w:val="000000"/>
                <w:sz w:val="28"/>
                <w:szCs w:val="28"/>
              </w:rPr>
              <w:t>2020.130B</w:t>
            </w:r>
          </w:p>
        </w:tc>
        <w:tc>
          <w:tcPr>
            <w:tcW w:w="710" w:type="dxa"/>
            <w:tcBorders>
              <w:top w:val="double" w:sz="4" w:space="0" w:color="000000"/>
              <w:left w:val="single" w:sz="4" w:space="0" w:color="000000"/>
              <w:right w:val="double" w:sz="4" w:space="0" w:color="000000"/>
            </w:tcBorders>
            <w:shd w:val="clear" w:color="auto" w:fill="auto"/>
            <w:tcMar>
              <w:top w:w="0" w:type="dxa"/>
              <w:left w:w="108" w:type="dxa"/>
              <w:bottom w:w="0" w:type="dxa"/>
              <w:right w:w="108" w:type="dxa"/>
            </w:tcMar>
            <w:vAlign w:val="center"/>
          </w:tcPr>
          <w:p w14:paraId="3B546C91" w14:textId="77777777" w:rsidR="00F65AB1" w:rsidRDefault="00F65AB1">
            <w:pPr>
              <w:pStyle w:val="Textbodyindentuser"/>
              <w:ind w:left="0" w:firstLine="0"/>
              <w:rPr>
                <w:rFonts w:ascii="Arial" w:hAnsi="Arial" w:cs="Arial"/>
              </w:rPr>
            </w:pPr>
          </w:p>
        </w:tc>
      </w:tr>
      <w:tr w:rsidR="00F65AB1" w14:paraId="3B546C94" w14:textId="77777777">
        <w:tc>
          <w:tcPr>
            <w:tcW w:w="9072" w:type="dxa"/>
            <w:gridSpan w:val="3"/>
            <w:tcBorders>
              <w:left w:val="double" w:sz="4" w:space="0" w:color="000000"/>
              <w:right w:val="double" w:sz="4" w:space="0" w:color="000000"/>
            </w:tcBorders>
            <w:shd w:val="clear" w:color="auto" w:fill="auto"/>
            <w:tcMar>
              <w:top w:w="0" w:type="dxa"/>
              <w:left w:w="108" w:type="dxa"/>
              <w:bottom w:w="0" w:type="dxa"/>
              <w:right w:w="108" w:type="dxa"/>
            </w:tcMar>
          </w:tcPr>
          <w:p w14:paraId="3B546C93" w14:textId="77777777" w:rsidR="00F65AB1" w:rsidRDefault="0028169F">
            <w:pPr>
              <w:pStyle w:val="Standarduser"/>
              <w:spacing w:before="120"/>
            </w:pPr>
            <w:r>
              <w:rPr>
                <w:rFonts w:ascii="Arial" w:hAnsi="Arial" w:cs="Arial"/>
                <w:b/>
              </w:rPr>
              <w:t xml:space="preserve">Short title: </w:t>
            </w:r>
            <w:r>
              <w:rPr>
                <w:rFonts w:ascii="Arial" w:hAnsi="Arial" w:cs="Arial"/>
                <w:b/>
                <w:sz w:val="22"/>
                <w:szCs w:val="22"/>
              </w:rPr>
              <w:t xml:space="preserve"> </w:t>
            </w:r>
            <w:r>
              <w:rPr>
                <w:rFonts w:ascii="Arial" w:hAnsi="Arial" w:cs="Arial"/>
                <w:color w:val="000000"/>
                <w:sz w:val="22"/>
                <w:szCs w:val="22"/>
              </w:rPr>
              <w:t xml:space="preserve">Create seven new genera and thirteen new species of </w:t>
            </w:r>
            <w:r>
              <w:rPr>
                <w:rFonts w:ascii="Arial" w:hAnsi="Arial" w:cs="Arial"/>
                <w:i/>
                <w:iCs/>
                <w:color w:val="000000"/>
                <w:sz w:val="22"/>
                <w:szCs w:val="22"/>
              </w:rPr>
              <w:t>Ralstonia</w:t>
            </w:r>
            <w:r>
              <w:rPr>
                <w:rFonts w:ascii="Arial" w:hAnsi="Arial" w:cs="Arial"/>
                <w:color w:val="000000"/>
                <w:sz w:val="22"/>
                <w:szCs w:val="22"/>
              </w:rPr>
              <w:t xml:space="preserve"> phages (</w:t>
            </w:r>
            <w:r>
              <w:rPr>
                <w:rFonts w:ascii="Arial" w:hAnsi="Arial" w:cs="Arial"/>
                <w:i/>
                <w:iCs/>
                <w:color w:val="000000"/>
                <w:sz w:val="22"/>
                <w:szCs w:val="22"/>
              </w:rPr>
              <w:t>Caudovirales</w:t>
            </w:r>
            <w:r>
              <w:rPr>
                <w:rFonts w:ascii="Arial" w:hAnsi="Arial" w:cs="Arial"/>
                <w:color w:val="000000"/>
                <w:sz w:val="22"/>
                <w:szCs w:val="22"/>
              </w:rPr>
              <w:t>)</w:t>
            </w:r>
          </w:p>
        </w:tc>
      </w:tr>
      <w:tr w:rsidR="00F65AB1" w14:paraId="3B546C96"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tcMar>
              <w:top w:w="0" w:type="dxa"/>
              <w:left w:w="108" w:type="dxa"/>
              <w:bottom w:w="0" w:type="dxa"/>
              <w:right w:w="108" w:type="dxa"/>
            </w:tcMar>
            <w:vAlign w:val="center"/>
          </w:tcPr>
          <w:p w14:paraId="3B546C95" w14:textId="77777777" w:rsidR="00F65AB1" w:rsidRDefault="00F65AB1">
            <w:pPr>
              <w:pStyle w:val="Standarduser"/>
              <w:rPr>
                <w:rFonts w:ascii="Arial" w:hAnsi="Arial" w:cs="Arial"/>
                <w:b/>
                <w:sz w:val="22"/>
                <w:szCs w:val="22"/>
              </w:rPr>
            </w:pPr>
          </w:p>
        </w:tc>
      </w:tr>
    </w:tbl>
    <w:p w14:paraId="3B546C97" w14:textId="77777777" w:rsidR="00F65AB1" w:rsidRDefault="0028169F">
      <w:pPr>
        <w:pStyle w:val="Standarduser"/>
        <w:spacing w:before="120" w:after="120"/>
        <w:rPr>
          <w:rFonts w:ascii="Arial" w:hAnsi="Arial" w:cs="Arial"/>
          <w:b/>
        </w:rPr>
      </w:pPr>
      <w:r>
        <w:rPr>
          <w:rFonts w:ascii="Arial" w:hAnsi="Arial" w:cs="Arial"/>
          <w:b/>
        </w:rPr>
        <w:t>Author(s) and email address(es)</w:t>
      </w:r>
    </w:p>
    <w:tbl>
      <w:tblPr>
        <w:tblW w:w="9072" w:type="dxa"/>
        <w:tblInd w:w="137" w:type="dxa"/>
        <w:tblLayout w:type="fixed"/>
        <w:tblCellMar>
          <w:left w:w="10" w:type="dxa"/>
          <w:right w:w="10" w:type="dxa"/>
        </w:tblCellMar>
        <w:tblLook w:val="04A0" w:firstRow="1" w:lastRow="0" w:firstColumn="1" w:lastColumn="0" w:noHBand="0" w:noVBand="1"/>
      </w:tblPr>
      <w:tblGrid>
        <w:gridCol w:w="4368"/>
        <w:gridCol w:w="4704"/>
      </w:tblGrid>
      <w:tr w:rsidR="00F65AB1" w14:paraId="3B546C9B" w14:textId="77777777">
        <w:tc>
          <w:tcPr>
            <w:tcW w:w="43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98" w14:textId="77777777" w:rsidR="00F65AB1" w:rsidRDefault="0028169F">
            <w:pPr>
              <w:pStyle w:val="Standarduser"/>
              <w:rPr>
                <w:rFonts w:ascii="Arial" w:hAnsi="Arial" w:cs="Arial"/>
                <w:sz w:val="22"/>
                <w:szCs w:val="22"/>
              </w:rPr>
            </w:pPr>
            <w:r>
              <w:rPr>
                <w:rFonts w:ascii="Arial" w:hAnsi="Arial" w:cs="Arial"/>
                <w:sz w:val="22"/>
                <w:szCs w:val="22"/>
              </w:rPr>
              <w:t>Torres-Barceló C, Trotereau A</w:t>
            </w:r>
          </w:p>
          <w:p w14:paraId="3B546C99" w14:textId="77777777" w:rsidR="00F65AB1" w:rsidRDefault="00F65AB1">
            <w:pPr>
              <w:pStyle w:val="Standarduser"/>
              <w:rPr>
                <w:rFonts w:ascii="Arial" w:hAnsi="Arial" w:cs="Arial"/>
                <w:sz w:val="22"/>
                <w:szCs w:val="22"/>
              </w:rPr>
            </w:pPr>
          </w:p>
        </w:tc>
        <w:tc>
          <w:tcPr>
            <w:tcW w:w="47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9A" w14:textId="77777777" w:rsidR="00F65AB1" w:rsidRDefault="00C66A18">
            <w:pPr>
              <w:pStyle w:val="Standarduser"/>
            </w:pPr>
            <w:hyperlink r:id="rId8" w:history="1">
              <w:r w:rsidR="0028169F">
                <w:rPr>
                  <w:rFonts w:ascii="Arial" w:hAnsi="Arial" w:cs="Arial"/>
                  <w:sz w:val="22"/>
                  <w:szCs w:val="22"/>
                </w:rPr>
                <w:t>clara.torresbarcelo@inrae.fr</w:t>
              </w:r>
            </w:hyperlink>
            <w:r w:rsidR="0028169F">
              <w:rPr>
                <w:rFonts w:ascii="Arial" w:hAnsi="Arial" w:cs="Arial"/>
                <w:sz w:val="22"/>
                <w:szCs w:val="22"/>
              </w:rPr>
              <w:t xml:space="preserve">; </w:t>
            </w:r>
            <w:hyperlink r:id="rId9" w:history="1">
              <w:r w:rsidR="0028169F">
                <w:rPr>
                  <w:rFonts w:ascii="Arial" w:hAnsi="Arial" w:cs="Arial"/>
                  <w:sz w:val="22"/>
                  <w:szCs w:val="22"/>
                </w:rPr>
                <w:t>angelina.trotereau@inrae.fr</w:t>
              </w:r>
            </w:hyperlink>
          </w:p>
        </w:tc>
      </w:tr>
    </w:tbl>
    <w:p w14:paraId="3B546C9C" w14:textId="77777777" w:rsidR="00F65AB1" w:rsidRDefault="0028169F">
      <w:pPr>
        <w:pStyle w:val="Standarduser"/>
        <w:spacing w:before="120" w:after="120"/>
        <w:rPr>
          <w:rFonts w:ascii="Arial" w:hAnsi="Arial" w:cs="Arial"/>
          <w:b/>
        </w:rPr>
      </w:pPr>
      <w:r>
        <w:rPr>
          <w:rFonts w:ascii="Arial" w:hAnsi="Arial" w:cs="Arial"/>
          <w:b/>
        </w:rPr>
        <w:t>Author(s) institutional address(es) (optional)</w:t>
      </w:r>
    </w:p>
    <w:p w14:paraId="3B546C9D" w14:textId="77777777" w:rsidR="00F65AB1" w:rsidRDefault="00F65AB1">
      <w:pPr>
        <w:pStyle w:val="Standarduser"/>
        <w:spacing w:before="120" w:after="120"/>
        <w:rPr>
          <w:rFonts w:ascii="Arial" w:hAnsi="Arial" w:cs="Arial"/>
          <w:b/>
        </w:rPr>
      </w:pPr>
    </w:p>
    <w:tbl>
      <w:tblPr>
        <w:tblW w:w="9072" w:type="dxa"/>
        <w:tblInd w:w="137" w:type="dxa"/>
        <w:tblLayout w:type="fixed"/>
        <w:tblCellMar>
          <w:left w:w="10" w:type="dxa"/>
          <w:right w:w="10" w:type="dxa"/>
        </w:tblCellMar>
        <w:tblLook w:val="04A0" w:firstRow="1" w:lastRow="0" w:firstColumn="1" w:lastColumn="0" w:noHBand="0" w:noVBand="1"/>
      </w:tblPr>
      <w:tblGrid>
        <w:gridCol w:w="9072"/>
      </w:tblGrid>
      <w:tr w:rsidR="00F65AB1" w14:paraId="3B546CA0" w14:textId="77777777">
        <w:tc>
          <w:tcPr>
            <w:tcW w:w="90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9E" w14:textId="77777777" w:rsidR="00F65AB1" w:rsidRDefault="0028169F">
            <w:pPr>
              <w:pStyle w:val="Textbodyuser"/>
              <w:spacing w:after="0" w:line="240" w:lineRule="auto"/>
              <w:rPr>
                <w:rFonts w:ascii="Arial" w:hAnsi="Arial" w:cs="Arial"/>
                <w:sz w:val="22"/>
                <w:szCs w:val="22"/>
              </w:rPr>
            </w:pPr>
            <w:r>
              <w:rPr>
                <w:rFonts w:ascii="Arial" w:hAnsi="Arial" w:cs="Arial"/>
                <w:sz w:val="22"/>
                <w:szCs w:val="22"/>
              </w:rPr>
              <w:t>INRAE, Plant Pathology Unit, Avignon, France [CTB]</w:t>
            </w:r>
          </w:p>
          <w:p w14:paraId="3B546C9F" w14:textId="77777777" w:rsidR="00F65AB1" w:rsidRDefault="0028169F">
            <w:pPr>
              <w:pStyle w:val="Textbodyuser"/>
              <w:spacing w:after="0" w:line="240" w:lineRule="auto"/>
              <w:rPr>
                <w:rFonts w:ascii="Arial" w:hAnsi="Arial" w:cs="Arial"/>
                <w:sz w:val="22"/>
                <w:szCs w:val="22"/>
              </w:rPr>
            </w:pPr>
            <w:r>
              <w:rPr>
                <w:rFonts w:ascii="Arial" w:hAnsi="Arial" w:cs="Arial"/>
                <w:sz w:val="22"/>
                <w:szCs w:val="22"/>
              </w:rPr>
              <w:t>INRAE, ISP, Université de Tours, UMR 1282, Nouzilly, France [AT].</w:t>
            </w:r>
          </w:p>
        </w:tc>
      </w:tr>
    </w:tbl>
    <w:p w14:paraId="3B546CA1" w14:textId="77777777" w:rsidR="00F65AB1" w:rsidRDefault="0028169F">
      <w:pPr>
        <w:pStyle w:val="Standarduser"/>
        <w:spacing w:before="120" w:after="120"/>
        <w:rPr>
          <w:rFonts w:ascii="Arial" w:hAnsi="Arial" w:cs="Arial"/>
          <w:b/>
        </w:rPr>
      </w:pPr>
      <w:r>
        <w:rPr>
          <w:rFonts w:ascii="Arial" w:hAnsi="Arial" w:cs="Arial"/>
          <w:b/>
        </w:rPr>
        <w:t>Corresponding author</w:t>
      </w:r>
    </w:p>
    <w:tbl>
      <w:tblPr>
        <w:tblW w:w="9072" w:type="dxa"/>
        <w:tblInd w:w="137" w:type="dxa"/>
        <w:tblLayout w:type="fixed"/>
        <w:tblCellMar>
          <w:left w:w="10" w:type="dxa"/>
          <w:right w:w="10" w:type="dxa"/>
        </w:tblCellMar>
        <w:tblLook w:val="04A0" w:firstRow="1" w:lastRow="0" w:firstColumn="1" w:lastColumn="0" w:noHBand="0" w:noVBand="1"/>
      </w:tblPr>
      <w:tblGrid>
        <w:gridCol w:w="9072"/>
      </w:tblGrid>
      <w:tr w:rsidR="00F65AB1" w14:paraId="3B546CA3" w14:textId="77777777">
        <w:tc>
          <w:tcPr>
            <w:tcW w:w="90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A2" w14:textId="77777777" w:rsidR="00F65AB1" w:rsidRDefault="0028169F">
            <w:pPr>
              <w:pStyle w:val="Standarduser"/>
              <w:rPr>
                <w:rFonts w:ascii="Arial" w:hAnsi="Arial" w:cs="Arial"/>
                <w:sz w:val="22"/>
                <w:szCs w:val="22"/>
              </w:rPr>
            </w:pPr>
            <w:r>
              <w:rPr>
                <w:rFonts w:ascii="Arial" w:hAnsi="Arial" w:cs="Arial"/>
                <w:sz w:val="22"/>
                <w:szCs w:val="22"/>
              </w:rPr>
              <w:t>Clara Torres-Barceló</w:t>
            </w:r>
          </w:p>
        </w:tc>
      </w:tr>
    </w:tbl>
    <w:p w14:paraId="3B546CA4" w14:textId="77777777" w:rsidR="00F65AB1" w:rsidRDefault="0028169F">
      <w:pPr>
        <w:pStyle w:val="Standarduser"/>
        <w:spacing w:before="120" w:after="120"/>
        <w:rPr>
          <w:rFonts w:ascii="Arial" w:hAnsi="Arial" w:cs="Arial"/>
          <w:b/>
        </w:rPr>
      </w:pPr>
      <w:r>
        <w:rPr>
          <w:rFonts w:ascii="Arial" w:hAnsi="Arial" w:cs="Arial"/>
          <w:b/>
        </w:rPr>
        <w:t>List the ICTV Study Group(s) that have seen this proposal</w:t>
      </w:r>
    </w:p>
    <w:p w14:paraId="3B546CA5" w14:textId="77777777" w:rsidR="00F65AB1" w:rsidRDefault="00F65AB1">
      <w:pPr>
        <w:pStyle w:val="Standarduser"/>
        <w:rPr>
          <w:rFonts w:ascii="Arial" w:hAnsi="Arial" w:cs="Arial"/>
          <w:color w:val="0000FF"/>
          <w:sz w:val="20"/>
        </w:rPr>
      </w:pPr>
    </w:p>
    <w:tbl>
      <w:tblPr>
        <w:tblW w:w="9072" w:type="dxa"/>
        <w:tblInd w:w="137" w:type="dxa"/>
        <w:tblLayout w:type="fixed"/>
        <w:tblCellMar>
          <w:left w:w="10" w:type="dxa"/>
          <w:right w:w="10" w:type="dxa"/>
        </w:tblCellMar>
        <w:tblLook w:val="04A0" w:firstRow="1" w:lastRow="0" w:firstColumn="1" w:lastColumn="0" w:noHBand="0" w:noVBand="1"/>
      </w:tblPr>
      <w:tblGrid>
        <w:gridCol w:w="9072"/>
      </w:tblGrid>
      <w:tr w:rsidR="00F65AB1" w14:paraId="3B546CA7" w14:textId="77777777">
        <w:tc>
          <w:tcPr>
            <w:tcW w:w="90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A6" w14:textId="77777777" w:rsidR="00F65AB1" w:rsidRDefault="0028169F">
            <w:pPr>
              <w:pStyle w:val="Standarduser"/>
            </w:pPr>
            <w:r>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3B546CA8" w14:textId="77777777" w:rsidR="00F65AB1" w:rsidRDefault="0028169F">
      <w:pPr>
        <w:pStyle w:val="Standarduser"/>
        <w:spacing w:before="120" w:after="120"/>
        <w:rPr>
          <w:rFonts w:ascii="Arial" w:hAnsi="Arial" w:cs="Arial"/>
          <w:b/>
        </w:rPr>
      </w:pPr>
      <w:r>
        <w:rPr>
          <w:rFonts w:ascii="Arial" w:hAnsi="Arial" w:cs="Arial"/>
          <w:b/>
        </w:rPr>
        <w:t>ICTV study group comments and response of proposer</w:t>
      </w:r>
    </w:p>
    <w:p w14:paraId="3B546CA9" w14:textId="77777777" w:rsidR="00F65AB1" w:rsidRDefault="00F65AB1">
      <w:pPr>
        <w:pStyle w:val="Standarduser"/>
        <w:rPr>
          <w:rFonts w:ascii="Arial" w:hAnsi="Arial" w:cs="Arial"/>
          <w:color w:val="0000FF"/>
          <w:sz w:val="20"/>
          <w:szCs w:val="20"/>
        </w:rPr>
      </w:pPr>
    </w:p>
    <w:tbl>
      <w:tblPr>
        <w:tblW w:w="9072" w:type="dxa"/>
        <w:tblInd w:w="137" w:type="dxa"/>
        <w:tblLayout w:type="fixed"/>
        <w:tblCellMar>
          <w:left w:w="10" w:type="dxa"/>
          <w:right w:w="10" w:type="dxa"/>
        </w:tblCellMar>
        <w:tblLook w:val="04A0" w:firstRow="1" w:lastRow="0" w:firstColumn="1" w:lastColumn="0" w:noHBand="0" w:noVBand="1"/>
      </w:tblPr>
      <w:tblGrid>
        <w:gridCol w:w="9072"/>
      </w:tblGrid>
      <w:tr w:rsidR="00F65AB1" w14:paraId="3B546CB0" w14:textId="77777777">
        <w:tc>
          <w:tcPr>
            <w:tcW w:w="90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AA" w14:textId="77777777" w:rsidR="00F65AB1" w:rsidRDefault="00F65AB1">
            <w:pPr>
              <w:pStyle w:val="Standarduser"/>
              <w:rPr>
                <w:rFonts w:ascii="Arial" w:hAnsi="Arial" w:cs="Arial"/>
                <w:sz w:val="22"/>
                <w:szCs w:val="22"/>
              </w:rPr>
            </w:pPr>
          </w:p>
          <w:p w14:paraId="3B546CAB" w14:textId="77777777" w:rsidR="00F65AB1" w:rsidRDefault="00F65AB1">
            <w:pPr>
              <w:pStyle w:val="Standarduser"/>
              <w:rPr>
                <w:rFonts w:ascii="Arial" w:hAnsi="Arial" w:cs="Arial"/>
                <w:sz w:val="22"/>
                <w:szCs w:val="22"/>
              </w:rPr>
            </w:pPr>
          </w:p>
          <w:p w14:paraId="3B546CAC" w14:textId="77777777" w:rsidR="00F65AB1" w:rsidRDefault="00F65AB1">
            <w:pPr>
              <w:pStyle w:val="Standarduser"/>
              <w:rPr>
                <w:rFonts w:ascii="Arial" w:hAnsi="Arial" w:cs="Arial"/>
                <w:sz w:val="22"/>
                <w:szCs w:val="22"/>
              </w:rPr>
            </w:pPr>
          </w:p>
          <w:p w14:paraId="3B546CAD" w14:textId="77777777" w:rsidR="00F65AB1" w:rsidRDefault="00F65AB1">
            <w:pPr>
              <w:pStyle w:val="Standarduser"/>
              <w:rPr>
                <w:rFonts w:ascii="Arial" w:hAnsi="Arial" w:cs="Arial"/>
                <w:sz w:val="22"/>
                <w:szCs w:val="22"/>
              </w:rPr>
            </w:pPr>
          </w:p>
          <w:p w14:paraId="3B546CAE" w14:textId="77777777" w:rsidR="00F65AB1" w:rsidRDefault="00F65AB1">
            <w:pPr>
              <w:pStyle w:val="Standarduser"/>
              <w:rPr>
                <w:rFonts w:ascii="Arial" w:hAnsi="Arial" w:cs="Arial"/>
                <w:sz w:val="22"/>
                <w:szCs w:val="22"/>
              </w:rPr>
            </w:pPr>
          </w:p>
          <w:p w14:paraId="3B546CAF" w14:textId="77777777" w:rsidR="00F65AB1" w:rsidRDefault="00F65AB1">
            <w:pPr>
              <w:pStyle w:val="Standarduser"/>
              <w:rPr>
                <w:rFonts w:ascii="Arial" w:hAnsi="Arial" w:cs="Arial"/>
                <w:sz w:val="22"/>
                <w:szCs w:val="22"/>
              </w:rPr>
            </w:pPr>
          </w:p>
        </w:tc>
      </w:tr>
    </w:tbl>
    <w:p w14:paraId="3B546CB1" w14:textId="77777777" w:rsidR="00F65AB1" w:rsidRDefault="0028169F">
      <w:pPr>
        <w:pStyle w:val="Standarduser"/>
        <w:spacing w:before="120" w:after="120"/>
        <w:rPr>
          <w:rFonts w:ascii="Arial" w:hAnsi="Arial" w:cs="Arial"/>
          <w:b/>
        </w:rPr>
      </w:pPr>
      <w:r>
        <w:rPr>
          <w:rFonts w:ascii="Arial" w:hAnsi="Arial" w:cs="Arial"/>
          <w:b/>
        </w:rPr>
        <w:t>Authority to use the name of a living person</w:t>
      </w:r>
    </w:p>
    <w:p w14:paraId="3B546CB2" w14:textId="77777777" w:rsidR="00F65AB1" w:rsidRDefault="00F65AB1">
      <w:pPr>
        <w:pStyle w:val="Standarduser"/>
        <w:rPr>
          <w:rFonts w:ascii="Arial" w:hAnsi="Arial" w:cs="Arial"/>
          <w:iCs/>
          <w:color w:val="0000FF"/>
          <w:sz w:val="20"/>
        </w:rPr>
      </w:pPr>
    </w:p>
    <w:tbl>
      <w:tblPr>
        <w:tblW w:w="9072" w:type="dxa"/>
        <w:tblInd w:w="137" w:type="dxa"/>
        <w:tblLayout w:type="fixed"/>
        <w:tblCellMar>
          <w:left w:w="10" w:type="dxa"/>
          <w:right w:w="10" w:type="dxa"/>
        </w:tblCellMar>
        <w:tblLook w:val="04A0" w:firstRow="1" w:lastRow="0" w:firstColumn="1" w:lastColumn="0" w:noHBand="0" w:noVBand="1"/>
      </w:tblPr>
      <w:tblGrid>
        <w:gridCol w:w="2691"/>
        <w:gridCol w:w="3404"/>
        <w:gridCol w:w="2977"/>
      </w:tblGrid>
      <w:tr w:rsidR="00F65AB1" w14:paraId="3B546CB6" w14:textId="77777777">
        <w:tc>
          <w:tcPr>
            <w:tcW w:w="26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B3" w14:textId="77777777" w:rsidR="00F65AB1" w:rsidRDefault="0028169F">
            <w:pPr>
              <w:pStyle w:val="Standarduser"/>
              <w:rPr>
                <w:rFonts w:ascii="Arial" w:hAnsi="Arial" w:cs="Arial"/>
                <w:b/>
                <w:bCs/>
                <w:color w:val="000000"/>
                <w:sz w:val="22"/>
                <w:szCs w:val="22"/>
              </w:rPr>
            </w:pPr>
            <w:r>
              <w:rPr>
                <w:rFonts w:ascii="Arial" w:hAnsi="Arial" w:cs="Arial"/>
                <w:b/>
                <w:bCs/>
                <w:color w:val="000000"/>
                <w:sz w:val="22"/>
                <w:szCs w:val="22"/>
              </w:rPr>
              <w:t>Taxon name</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B4" w14:textId="77777777" w:rsidR="00F65AB1" w:rsidRDefault="0028169F">
            <w:pPr>
              <w:pStyle w:val="Standarduser"/>
              <w:rPr>
                <w:rFonts w:ascii="Arial" w:hAnsi="Arial" w:cs="Arial"/>
                <w:b/>
                <w:bCs/>
                <w:color w:val="000000"/>
                <w:sz w:val="22"/>
                <w:szCs w:val="22"/>
              </w:rPr>
            </w:pPr>
            <w:r>
              <w:rPr>
                <w:rFonts w:ascii="Arial" w:hAnsi="Arial" w:cs="Arial"/>
                <w:b/>
                <w:bCs/>
                <w:color w:val="000000"/>
                <w:sz w:val="22"/>
                <w:szCs w:val="22"/>
              </w:rPr>
              <w:t>Person from whom the name is derived</w:t>
            </w:r>
          </w:p>
        </w:tc>
        <w:tc>
          <w:tcPr>
            <w:tcW w:w="297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B5" w14:textId="77777777" w:rsidR="00F65AB1" w:rsidRDefault="0028169F">
            <w:pPr>
              <w:pStyle w:val="Standarduser"/>
              <w:rPr>
                <w:rFonts w:ascii="Arial" w:hAnsi="Arial" w:cs="Arial"/>
                <w:b/>
                <w:bCs/>
                <w:color w:val="000000"/>
                <w:sz w:val="22"/>
                <w:szCs w:val="22"/>
              </w:rPr>
            </w:pPr>
            <w:r>
              <w:rPr>
                <w:rFonts w:ascii="Arial" w:hAnsi="Arial" w:cs="Arial"/>
                <w:b/>
                <w:bCs/>
                <w:color w:val="000000"/>
                <w:sz w:val="22"/>
                <w:szCs w:val="22"/>
              </w:rPr>
              <w:t>Permission attached (Y/N)</w:t>
            </w:r>
          </w:p>
        </w:tc>
      </w:tr>
      <w:tr w:rsidR="00F65AB1" w14:paraId="3B546CBA" w14:textId="77777777">
        <w:tc>
          <w:tcPr>
            <w:tcW w:w="26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B7" w14:textId="77777777" w:rsidR="00F65AB1" w:rsidRDefault="00F65AB1">
            <w:pPr>
              <w:pStyle w:val="Standarduser"/>
              <w:rPr>
                <w:rFonts w:ascii="Arial" w:hAnsi="Arial" w:cs="Arial"/>
                <w:sz w:val="22"/>
                <w:szCs w:val="22"/>
              </w:rPr>
            </w:pP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B8" w14:textId="77777777" w:rsidR="00F65AB1" w:rsidRDefault="00F65AB1">
            <w:pPr>
              <w:pStyle w:val="Standarduser"/>
              <w:rPr>
                <w:rFonts w:ascii="Arial" w:hAnsi="Arial" w:cs="Arial"/>
                <w:sz w:val="22"/>
                <w:szCs w:val="22"/>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B9" w14:textId="77777777" w:rsidR="00F65AB1" w:rsidRDefault="00F65AB1">
            <w:pPr>
              <w:pStyle w:val="Standarduser"/>
              <w:rPr>
                <w:rFonts w:ascii="Arial" w:hAnsi="Arial" w:cs="Arial"/>
                <w:sz w:val="22"/>
                <w:szCs w:val="22"/>
              </w:rPr>
            </w:pPr>
          </w:p>
        </w:tc>
      </w:tr>
      <w:tr w:rsidR="00F65AB1" w14:paraId="3B546CBE" w14:textId="77777777">
        <w:tc>
          <w:tcPr>
            <w:tcW w:w="26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BB" w14:textId="77777777" w:rsidR="00F65AB1" w:rsidRDefault="00F65AB1">
            <w:pPr>
              <w:pStyle w:val="Standarduser"/>
              <w:rPr>
                <w:rFonts w:ascii="Arial" w:hAnsi="Arial" w:cs="Arial"/>
                <w:sz w:val="22"/>
                <w:szCs w:val="22"/>
              </w:rPr>
            </w:pP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BC" w14:textId="77777777" w:rsidR="00F65AB1" w:rsidRDefault="00F65AB1">
            <w:pPr>
              <w:pStyle w:val="Standarduser"/>
              <w:rPr>
                <w:rFonts w:ascii="Arial" w:hAnsi="Arial" w:cs="Arial"/>
                <w:sz w:val="22"/>
                <w:szCs w:val="22"/>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BD" w14:textId="77777777" w:rsidR="00F65AB1" w:rsidRDefault="00F65AB1">
            <w:pPr>
              <w:pStyle w:val="Standarduser"/>
              <w:rPr>
                <w:rFonts w:ascii="Arial" w:hAnsi="Arial" w:cs="Arial"/>
                <w:sz w:val="22"/>
                <w:szCs w:val="22"/>
              </w:rPr>
            </w:pPr>
          </w:p>
        </w:tc>
      </w:tr>
      <w:tr w:rsidR="00F65AB1" w14:paraId="3B546CC2" w14:textId="77777777">
        <w:tc>
          <w:tcPr>
            <w:tcW w:w="26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BF" w14:textId="77777777" w:rsidR="00F65AB1" w:rsidRDefault="00F65AB1">
            <w:pPr>
              <w:pStyle w:val="Standarduser"/>
              <w:rPr>
                <w:rFonts w:ascii="Arial" w:hAnsi="Arial" w:cs="Arial"/>
                <w:sz w:val="22"/>
                <w:szCs w:val="22"/>
              </w:rPr>
            </w:pP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C0" w14:textId="77777777" w:rsidR="00F65AB1" w:rsidRDefault="00F65AB1">
            <w:pPr>
              <w:pStyle w:val="Standarduser"/>
              <w:rPr>
                <w:rFonts w:ascii="Arial" w:hAnsi="Arial" w:cs="Arial"/>
                <w:sz w:val="22"/>
                <w:szCs w:val="22"/>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C1" w14:textId="77777777" w:rsidR="00F65AB1" w:rsidRDefault="00F65AB1">
            <w:pPr>
              <w:pStyle w:val="Standarduser"/>
              <w:rPr>
                <w:rFonts w:ascii="Arial" w:hAnsi="Arial" w:cs="Arial"/>
                <w:sz w:val="22"/>
                <w:szCs w:val="22"/>
              </w:rPr>
            </w:pPr>
          </w:p>
        </w:tc>
      </w:tr>
    </w:tbl>
    <w:p w14:paraId="3B546CC3" w14:textId="77777777" w:rsidR="00F65AB1" w:rsidRDefault="00F65AB1">
      <w:pPr>
        <w:pStyle w:val="Standarduser"/>
      </w:pPr>
    </w:p>
    <w:p w14:paraId="3B546CC4" w14:textId="77777777" w:rsidR="00F65AB1" w:rsidRDefault="0028169F">
      <w:pPr>
        <w:pStyle w:val="Standarduser"/>
        <w:rPr>
          <w:rFonts w:ascii="Arial" w:hAnsi="Arial" w:cs="Arial"/>
          <w:b/>
          <w:bCs/>
        </w:rPr>
      </w:pPr>
      <w:r>
        <w:rPr>
          <w:rFonts w:ascii="Arial" w:hAnsi="Arial" w:cs="Arial"/>
          <w:b/>
          <w:bCs/>
        </w:rPr>
        <w:t>Submission dates</w:t>
      </w:r>
    </w:p>
    <w:tbl>
      <w:tblPr>
        <w:tblW w:w="9072" w:type="dxa"/>
        <w:tblInd w:w="137" w:type="dxa"/>
        <w:tblLayout w:type="fixed"/>
        <w:tblCellMar>
          <w:left w:w="10" w:type="dxa"/>
          <w:right w:w="10" w:type="dxa"/>
        </w:tblCellMar>
        <w:tblLook w:val="04A0" w:firstRow="1" w:lastRow="0" w:firstColumn="1" w:lastColumn="0" w:noHBand="0" w:noVBand="1"/>
      </w:tblPr>
      <w:tblGrid>
        <w:gridCol w:w="4819"/>
        <w:gridCol w:w="4253"/>
      </w:tblGrid>
      <w:tr w:rsidR="00F65AB1" w14:paraId="3B546CC7" w14:textId="77777777">
        <w:tc>
          <w:tcPr>
            <w:tcW w:w="48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C5" w14:textId="77777777" w:rsidR="00F65AB1" w:rsidRDefault="0028169F">
            <w:pPr>
              <w:pStyle w:val="Standarduser"/>
              <w:rPr>
                <w:rFonts w:ascii="Arial" w:hAnsi="Arial" w:cs="Arial"/>
                <w:sz w:val="22"/>
                <w:szCs w:val="22"/>
              </w:rPr>
            </w:pPr>
            <w:r>
              <w:rPr>
                <w:rFonts w:ascii="Arial" w:hAnsi="Arial" w:cs="Arial"/>
                <w:sz w:val="22"/>
                <w:szCs w:val="22"/>
              </w:rPr>
              <w:t>Date first submitted to SC Chair</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C6" w14:textId="77777777" w:rsidR="00F65AB1" w:rsidRDefault="0028169F">
            <w:pPr>
              <w:pStyle w:val="Standarduser"/>
              <w:rPr>
                <w:rFonts w:ascii="Arial" w:hAnsi="Arial" w:cs="Arial"/>
                <w:sz w:val="22"/>
                <w:szCs w:val="22"/>
              </w:rPr>
            </w:pPr>
            <w:r>
              <w:rPr>
                <w:rFonts w:ascii="Arial" w:hAnsi="Arial" w:cs="Arial"/>
                <w:sz w:val="22"/>
                <w:szCs w:val="22"/>
              </w:rPr>
              <w:t>June 2020</w:t>
            </w:r>
          </w:p>
        </w:tc>
      </w:tr>
      <w:tr w:rsidR="00F65AB1" w14:paraId="3B546CCA" w14:textId="77777777">
        <w:tc>
          <w:tcPr>
            <w:tcW w:w="48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C8" w14:textId="77777777" w:rsidR="00F65AB1" w:rsidRDefault="0028169F">
            <w:pPr>
              <w:pStyle w:val="Standarduser"/>
              <w:rPr>
                <w:rFonts w:ascii="Arial" w:hAnsi="Arial" w:cs="Arial"/>
                <w:sz w:val="22"/>
                <w:szCs w:val="22"/>
              </w:rPr>
            </w:pPr>
            <w:r>
              <w:rPr>
                <w:rFonts w:ascii="Arial" w:hAnsi="Arial" w:cs="Arial"/>
                <w:sz w:val="22"/>
                <w:szCs w:val="22"/>
              </w:rPr>
              <w:t>Date of this revision (if different to above)</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C9" w14:textId="77777777" w:rsidR="00F65AB1" w:rsidRDefault="0028169F">
            <w:pPr>
              <w:pStyle w:val="Standarduser"/>
              <w:rPr>
                <w:sz w:val="22"/>
                <w:szCs w:val="22"/>
              </w:rPr>
            </w:pPr>
            <w:r>
              <w:rPr>
                <w:sz w:val="22"/>
                <w:szCs w:val="22"/>
              </w:rPr>
              <w:t>November 2020</w:t>
            </w:r>
          </w:p>
        </w:tc>
      </w:tr>
    </w:tbl>
    <w:p w14:paraId="3B546CCB" w14:textId="77777777" w:rsidR="00F65AB1" w:rsidRDefault="0028169F">
      <w:pPr>
        <w:pStyle w:val="Standarduser"/>
        <w:spacing w:before="120" w:after="120"/>
        <w:rPr>
          <w:rFonts w:ascii="Arial" w:hAnsi="Arial" w:cs="Arial"/>
          <w:b/>
        </w:rPr>
      </w:pPr>
      <w:r>
        <w:rPr>
          <w:rFonts w:ascii="Arial" w:hAnsi="Arial" w:cs="Arial"/>
          <w:b/>
        </w:rPr>
        <w:t>ICTV-EC comments and response of the proposer</w:t>
      </w:r>
    </w:p>
    <w:tbl>
      <w:tblPr>
        <w:tblW w:w="9072" w:type="dxa"/>
        <w:tblInd w:w="137" w:type="dxa"/>
        <w:tblLayout w:type="fixed"/>
        <w:tblCellMar>
          <w:left w:w="10" w:type="dxa"/>
          <w:right w:w="10" w:type="dxa"/>
        </w:tblCellMar>
        <w:tblLook w:val="04A0" w:firstRow="1" w:lastRow="0" w:firstColumn="1" w:lastColumn="0" w:noHBand="0" w:noVBand="1"/>
      </w:tblPr>
      <w:tblGrid>
        <w:gridCol w:w="9072"/>
      </w:tblGrid>
      <w:tr w:rsidR="00F65AB1" w14:paraId="3B546CD5" w14:textId="77777777">
        <w:tc>
          <w:tcPr>
            <w:tcW w:w="90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CC" w14:textId="77777777" w:rsidR="00F65AB1" w:rsidRDefault="00F65AB1">
            <w:pPr>
              <w:pStyle w:val="Standarduser"/>
              <w:rPr>
                <w:rFonts w:ascii="Arial" w:hAnsi="Arial" w:cs="Arial"/>
                <w:sz w:val="22"/>
                <w:szCs w:val="22"/>
              </w:rPr>
            </w:pPr>
          </w:p>
          <w:p w14:paraId="3B546CCD" w14:textId="77777777" w:rsidR="00F65AB1" w:rsidRDefault="00F65AB1">
            <w:pPr>
              <w:pStyle w:val="Standarduser"/>
              <w:rPr>
                <w:rFonts w:ascii="Arial" w:hAnsi="Arial" w:cs="Arial"/>
                <w:sz w:val="22"/>
                <w:szCs w:val="22"/>
              </w:rPr>
            </w:pPr>
          </w:p>
          <w:p w14:paraId="3B546CCE" w14:textId="77777777" w:rsidR="00F65AB1" w:rsidRDefault="00F65AB1">
            <w:pPr>
              <w:pStyle w:val="Standarduser"/>
              <w:rPr>
                <w:rFonts w:ascii="Arial" w:hAnsi="Arial" w:cs="Arial"/>
                <w:sz w:val="22"/>
                <w:szCs w:val="22"/>
              </w:rPr>
            </w:pPr>
          </w:p>
          <w:p w14:paraId="3B546CCF" w14:textId="77777777" w:rsidR="00F65AB1" w:rsidRDefault="00F65AB1">
            <w:pPr>
              <w:pStyle w:val="Standarduser"/>
              <w:rPr>
                <w:rFonts w:ascii="Arial" w:hAnsi="Arial" w:cs="Arial"/>
                <w:sz w:val="22"/>
                <w:szCs w:val="22"/>
              </w:rPr>
            </w:pPr>
          </w:p>
          <w:p w14:paraId="3B546CD0" w14:textId="77777777" w:rsidR="00F65AB1" w:rsidRDefault="00F65AB1">
            <w:pPr>
              <w:pStyle w:val="Standarduser"/>
              <w:rPr>
                <w:rFonts w:ascii="Arial" w:hAnsi="Arial" w:cs="Arial"/>
                <w:sz w:val="22"/>
                <w:szCs w:val="22"/>
              </w:rPr>
            </w:pPr>
          </w:p>
          <w:p w14:paraId="3B546CD1" w14:textId="77777777" w:rsidR="00F65AB1" w:rsidRDefault="00F65AB1">
            <w:pPr>
              <w:pStyle w:val="Standarduser"/>
              <w:rPr>
                <w:rFonts w:ascii="Arial" w:hAnsi="Arial" w:cs="Arial"/>
                <w:sz w:val="22"/>
                <w:szCs w:val="22"/>
              </w:rPr>
            </w:pPr>
          </w:p>
          <w:p w14:paraId="3B546CD2" w14:textId="77777777" w:rsidR="00F65AB1" w:rsidRDefault="00F65AB1">
            <w:pPr>
              <w:pStyle w:val="Standarduser"/>
              <w:rPr>
                <w:rFonts w:ascii="Arial" w:hAnsi="Arial" w:cs="Arial"/>
                <w:sz w:val="22"/>
                <w:szCs w:val="22"/>
              </w:rPr>
            </w:pPr>
          </w:p>
          <w:p w14:paraId="3B546CD3" w14:textId="77777777" w:rsidR="00F65AB1" w:rsidRDefault="00F65AB1">
            <w:pPr>
              <w:pStyle w:val="Standarduser"/>
              <w:rPr>
                <w:rFonts w:ascii="Arial" w:hAnsi="Arial" w:cs="Arial"/>
                <w:sz w:val="22"/>
                <w:szCs w:val="22"/>
              </w:rPr>
            </w:pPr>
          </w:p>
          <w:p w14:paraId="3B546CD4" w14:textId="77777777" w:rsidR="00F65AB1" w:rsidRDefault="00F65AB1">
            <w:pPr>
              <w:pStyle w:val="Standarduser"/>
              <w:rPr>
                <w:rFonts w:ascii="Arial" w:hAnsi="Arial" w:cs="Arial"/>
                <w:sz w:val="22"/>
                <w:szCs w:val="22"/>
              </w:rPr>
            </w:pPr>
          </w:p>
        </w:tc>
      </w:tr>
    </w:tbl>
    <w:p w14:paraId="3B546CD6" w14:textId="77777777" w:rsidR="00F65AB1" w:rsidRDefault="00F65AB1">
      <w:pPr>
        <w:pStyle w:val="Textbodyindentuser"/>
        <w:spacing w:before="120" w:after="120"/>
        <w:ind w:left="0" w:firstLine="0"/>
        <w:rPr>
          <w:rFonts w:ascii="Arial" w:hAnsi="Arial" w:cs="Arial"/>
          <w:b/>
          <w:color w:val="000000"/>
          <w:szCs w:val="24"/>
        </w:rPr>
      </w:pPr>
    </w:p>
    <w:p w14:paraId="3B546CD7" w14:textId="77777777" w:rsidR="00F65AB1" w:rsidRDefault="00F65AB1">
      <w:pPr>
        <w:pStyle w:val="Standarduser"/>
        <w:rPr>
          <w:rFonts w:ascii="Arial" w:eastAsia="Times" w:hAnsi="Arial" w:cs="Arial"/>
          <w:b/>
          <w:color w:val="000000"/>
          <w:lang w:eastAsia="en-GB"/>
        </w:rPr>
      </w:pPr>
    </w:p>
    <w:p w14:paraId="3B546CD8" w14:textId="77777777" w:rsidR="00F65AB1" w:rsidRDefault="0028169F">
      <w:pPr>
        <w:pStyle w:val="Textbodyindentuser"/>
        <w:pageBreakBefore/>
        <w:spacing w:before="120" w:after="120"/>
        <w:ind w:left="0" w:firstLine="0"/>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3B546CD9" w14:textId="77777777" w:rsidR="00F65AB1" w:rsidRDefault="0028169F">
      <w:pPr>
        <w:pStyle w:val="Standarduser"/>
        <w:spacing w:before="120" w:after="120"/>
        <w:rPr>
          <w:rFonts w:ascii="Arial" w:hAnsi="Arial" w:cs="Arial"/>
          <w:b/>
        </w:rPr>
      </w:pPr>
      <w:r>
        <w:rPr>
          <w:rFonts w:ascii="Arial" w:hAnsi="Arial" w:cs="Arial"/>
          <w:b/>
        </w:rPr>
        <w:t>Name of accompanying Excel module</w:t>
      </w:r>
    </w:p>
    <w:tbl>
      <w:tblPr>
        <w:tblW w:w="9072" w:type="dxa"/>
        <w:tblInd w:w="137" w:type="dxa"/>
        <w:tblLayout w:type="fixed"/>
        <w:tblCellMar>
          <w:left w:w="10" w:type="dxa"/>
          <w:right w:w="10" w:type="dxa"/>
        </w:tblCellMar>
        <w:tblLook w:val="04A0" w:firstRow="1" w:lastRow="0" w:firstColumn="1" w:lastColumn="0" w:noHBand="0" w:noVBand="1"/>
      </w:tblPr>
      <w:tblGrid>
        <w:gridCol w:w="9072"/>
      </w:tblGrid>
      <w:tr w:rsidR="00F65AB1" w14:paraId="3B546CDB" w14:textId="77777777">
        <w:tc>
          <w:tcPr>
            <w:tcW w:w="90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DA" w14:textId="5EEF9288" w:rsidR="00F65AB1" w:rsidRDefault="0028169F">
            <w:pPr>
              <w:pStyle w:val="Standarduser"/>
              <w:spacing w:before="120"/>
            </w:pPr>
            <w:r>
              <w:rPr>
                <w:rFonts w:ascii="Arial" w:hAnsi="Arial" w:cs="Arial"/>
                <w:color w:val="000000"/>
                <w:sz w:val="22"/>
                <w:szCs w:val="22"/>
              </w:rPr>
              <w:t>2020.130B.</w:t>
            </w:r>
            <w:r w:rsidR="003321E2">
              <w:rPr>
                <w:rFonts w:ascii="Arial" w:hAnsi="Arial" w:cs="Arial"/>
                <w:color w:val="000000"/>
                <w:sz w:val="22"/>
                <w:szCs w:val="22"/>
              </w:rPr>
              <w:t>R</w:t>
            </w:r>
            <w:r>
              <w:rPr>
                <w:rFonts w:ascii="Arial" w:hAnsi="Arial" w:cs="Arial"/>
                <w:color w:val="000000"/>
                <w:sz w:val="22"/>
                <w:szCs w:val="22"/>
              </w:rPr>
              <w:t>.Ralstonia_phages</w:t>
            </w:r>
          </w:p>
        </w:tc>
      </w:tr>
    </w:tbl>
    <w:p w14:paraId="3B546CDC" w14:textId="77777777" w:rsidR="00F65AB1" w:rsidRDefault="0028169F">
      <w:pPr>
        <w:pStyle w:val="Standarduser"/>
        <w:spacing w:before="120" w:after="120"/>
        <w:rPr>
          <w:rFonts w:ascii="Arial" w:hAnsi="Arial" w:cs="Arial"/>
          <w:b/>
        </w:rPr>
      </w:pPr>
      <w:r>
        <w:rPr>
          <w:rFonts w:ascii="Arial" w:hAnsi="Arial" w:cs="Arial"/>
          <w:b/>
        </w:rPr>
        <w:t>Abstract</w:t>
      </w:r>
    </w:p>
    <w:tbl>
      <w:tblPr>
        <w:tblW w:w="9072" w:type="dxa"/>
        <w:tblInd w:w="137" w:type="dxa"/>
        <w:tblLayout w:type="fixed"/>
        <w:tblCellMar>
          <w:left w:w="10" w:type="dxa"/>
          <w:right w:w="10" w:type="dxa"/>
        </w:tblCellMar>
        <w:tblLook w:val="04A0" w:firstRow="1" w:lastRow="0" w:firstColumn="1" w:lastColumn="0" w:noHBand="0" w:noVBand="1"/>
      </w:tblPr>
      <w:tblGrid>
        <w:gridCol w:w="9072"/>
      </w:tblGrid>
      <w:tr w:rsidR="00F65AB1" w14:paraId="3B546CDE" w14:textId="77777777">
        <w:tc>
          <w:tcPr>
            <w:tcW w:w="90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DD" w14:textId="77777777" w:rsidR="00F65AB1" w:rsidRDefault="0028169F">
            <w:pPr>
              <w:pStyle w:val="Standarduser"/>
            </w:pPr>
            <w:r>
              <w:rPr>
                <w:rFonts w:ascii="Arial" w:hAnsi="Arial" w:cs="Arial"/>
                <w:sz w:val="22"/>
                <w:szCs w:val="22"/>
              </w:rPr>
              <w:t xml:space="preserve">The aim of this proposal is to provide with taxonomic evidence to support the creation of new genera and species of diverse </w:t>
            </w:r>
            <w:r>
              <w:rPr>
                <w:rFonts w:ascii="Arial" w:hAnsi="Arial" w:cs="Arial"/>
                <w:i/>
                <w:iCs/>
                <w:sz w:val="22"/>
                <w:szCs w:val="22"/>
              </w:rPr>
              <w:t>Ralstonia solanacearum</w:t>
            </w:r>
            <w:r>
              <w:rPr>
                <w:rFonts w:ascii="Arial" w:hAnsi="Arial" w:cs="Arial"/>
                <w:sz w:val="22"/>
                <w:szCs w:val="22"/>
              </w:rPr>
              <w:t xml:space="preserve"> phages sampled in the South West Indian Ocean islands of Mauritius and Reunion.</w:t>
            </w:r>
          </w:p>
        </w:tc>
      </w:tr>
    </w:tbl>
    <w:p w14:paraId="3B546CDF" w14:textId="77777777" w:rsidR="00F65AB1" w:rsidRDefault="0028169F">
      <w:pPr>
        <w:pStyle w:val="Textbodyindentuser"/>
        <w:spacing w:before="120" w:after="120"/>
        <w:ind w:left="0" w:firstLine="0"/>
        <w:rPr>
          <w:rFonts w:ascii="Arial" w:hAnsi="Arial" w:cs="Arial"/>
          <w:b/>
          <w:color w:val="000000"/>
          <w:szCs w:val="24"/>
        </w:rPr>
      </w:pPr>
      <w:r>
        <w:rPr>
          <w:rFonts w:ascii="Arial" w:hAnsi="Arial" w:cs="Arial"/>
          <w:b/>
          <w:color w:val="000000"/>
          <w:szCs w:val="24"/>
        </w:rPr>
        <w:t>Text of proposal</w:t>
      </w:r>
    </w:p>
    <w:tbl>
      <w:tblPr>
        <w:tblW w:w="9228" w:type="dxa"/>
        <w:tblLayout w:type="fixed"/>
        <w:tblCellMar>
          <w:left w:w="10" w:type="dxa"/>
          <w:right w:w="10" w:type="dxa"/>
        </w:tblCellMar>
        <w:tblLook w:val="04A0" w:firstRow="1" w:lastRow="0" w:firstColumn="1" w:lastColumn="0" w:noHBand="0" w:noVBand="1"/>
      </w:tblPr>
      <w:tblGrid>
        <w:gridCol w:w="9228"/>
      </w:tblGrid>
      <w:tr w:rsidR="00F65AB1" w14:paraId="3B546CEA" w14:textId="77777777">
        <w:trPr>
          <w:trHeight w:val="1566"/>
        </w:trPr>
        <w:tc>
          <w:tcPr>
            <w:tcW w:w="9228" w:type="dxa"/>
            <w:shd w:val="clear" w:color="auto" w:fill="auto"/>
            <w:tcMar>
              <w:top w:w="0" w:type="dxa"/>
              <w:left w:w="108" w:type="dxa"/>
              <w:bottom w:w="0" w:type="dxa"/>
              <w:right w:w="108" w:type="dxa"/>
            </w:tcMar>
          </w:tcPr>
          <w:tbl>
            <w:tblPr>
              <w:tblW w:w="5000" w:type="pct"/>
              <w:tblLayout w:type="fixed"/>
              <w:tblCellMar>
                <w:left w:w="10" w:type="dxa"/>
                <w:right w:w="10" w:type="dxa"/>
              </w:tblCellMar>
              <w:tblLook w:val="04A0" w:firstRow="1" w:lastRow="0" w:firstColumn="1" w:lastColumn="0" w:noHBand="0" w:noVBand="1"/>
            </w:tblPr>
            <w:tblGrid>
              <w:gridCol w:w="9002"/>
            </w:tblGrid>
            <w:tr w:rsidR="00F65AB1" w14:paraId="3B546CE8" w14:textId="77777777">
              <w:tc>
                <w:tcPr>
                  <w:tcW w:w="901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46CE0" w14:textId="77777777" w:rsidR="00F65AB1" w:rsidRDefault="0028169F">
                  <w:pPr>
                    <w:pStyle w:val="Standarduser"/>
                  </w:pPr>
                  <w:r>
                    <w:rPr>
                      <w:rFonts w:ascii="Arial" w:hAnsi="Arial" w:cs="Arial"/>
                      <w:color w:val="000000"/>
                      <w:sz w:val="22"/>
                      <w:szCs w:val="22"/>
                    </w:rPr>
                    <w:t xml:space="preserve">Twenty-three new phages of the phytopathogenic bacterium </w:t>
                  </w:r>
                  <w:r>
                    <w:rPr>
                      <w:rFonts w:ascii="Arial" w:hAnsi="Arial" w:cs="Arial"/>
                      <w:i/>
                      <w:iCs/>
                      <w:color w:val="000000"/>
                      <w:sz w:val="22"/>
                      <w:szCs w:val="22"/>
                    </w:rPr>
                    <w:t>R. solanacearum</w:t>
                  </w:r>
                  <w:r>
                    <w:rPr>
                      <w:rFonts w:ascii="Arial" w:hAnsi="Arial" w:cs="Arial"/>
                      <w:color w:val="000000"/>
                      <w:sz w:val="22"/>
                      <w:szCs w:val="22"/>
                    </w:rPr>
                    <w:t xml:space="preserve"> were isolated from agricultural settings in Mauritius (thirteen phages) and Reunion (ten phages) islands. The phages were purified and their DNA extracted, sequenced and subsequent genomic comparative analysis made. According to our analysis, they represent fourteen new species and seven new genera of </w:t>
                  </w:r>
                  <w:r>
                    <w:rPr>
                      <w:rFonts w:ascii="Arial" w:hAnsi="Arial" w:cs="Arial"/>
                      <w:i/>
                      <w:iCs/>
                      <w:color w:val="000000"/>
                      <w:sz w:val="22"/>
                      <w:szCs w:val="22"/>
                    </w:rPr>
                    <w:t>Ralstonia</w:t>
                  </w:r>
                  <w:r>
                    <w:rPr>
                      <w:rFonts w:ascii="Arial" w:hAnsi="Arial" w:cs="Arial"/>
                      <w:color w:val="000000"/>
                      <w:sz w:val="22"/>
                      <w:szCs w:val="22"/>
                    </w:rPr>
                    <w:t xml:space="preserve"> phages. Five of the new genera include exclusively our new phage species and, for two genera, other phages are described in the literature but lack complete taxonomic classification. We provide with genetic evidence such as phylogenetic trees, genetic distances and BLASTN searches. We have also produced TEM micrographs for the reference phages belonging to the five completely new genera. Assembled and annotated genomes of these Ralstonia phages were uploaded to GenBank and publicly available, and we provide with the respective accession numbers.</w:t>
                  </w:r>
                </w:p>
                <w:p w14:paraId="3B546CE1" w14:textId="77777777" w:rsidR="00F65AB1" w:rsidRDefault="00F65AB1">
                  <w:pPr>
                    <w:pStyle w:val="Standarduser"/>
                    <w:rPr>
                      <w:rFonts w:ascii="Arial" w:hAnsi="Arial" w:cs="Arial"/>
                      <w:color w:val="0000FF"/>
                      <w:sz w:val="22"/>
                      <w:szCs w:val="22"/>
                    </w:rPr>
                  </w:pPr>
                </w:p>
                <w:p w14:paraId="3B546CE2" w14:textId="77777777" w:rsidR="00F65AB1" w:rsidRDefault="0028169F">
                  <w:pPr>
                    <w:pStyle w:val="Standarduser"/>
                  </w:pPr>
                  <w:r>
                    <w:rPr>
                      <w:rFonts w:ascii="Arial" w:hAnsi="Arial" w:cs="Arial"/>
                      <w:color w:val="000000"/>
                      <w:sz w:val="22"/>
                      <w:szCs w:val="22"/>
                    </w:rPr>
                    <w:t>The 23 phages of our study represent 13 new species, within 7 new genera. We have chosen 95% DNA sequence identity as the criterion for demarcation of species and 70% for new genus (Adriaenssens &amp; Rodney Brister, 2017). Each of the proposed species or genera differs from the others with more than 5% or 30% at the DNA level, respectively, as confirmed with the VIRIDIC genetic distance algorithms genera (Moraru et al., 2020). Four genera (</w:t>
                  </w:r>
                  <w:r>
                    <w:rPr>
                      <w:rFonts w:ascii="Arial" w:hAnsi="Arial" w:cs="Arial"/>
                      <w:i/>
                      <w:iCs/>
                      <w:color w:val="000000"/>
                      <w:sz w:val="22"/>
                      <w:szCs w:val="22"/>
                    </w:rPr>
                    <w:t>Anchaingvirus</w:t>
                  </w:r>
                  <w:r>
                    <w:rPr>
                      <w:rFonts w:ascii="Arial" w:hAnsi="Arial" w:cs="Arial"/>
                      <w:color w:val="000000"/>
                      <w:sz w:val="22"/>
                      <w:szCs w:val="22"/>
                    </w:rPr>
                    <w:t xml:space="preserve">, </w:t>
                  </w:r>
                  <w:r>
                    <w:rPr>
                      <w:rFonts w:ascii="Arial" w:hAnsi="Arial" w:cs="Arial"/>
                      <w:i/>
                      <w:iCs/>
                      <w:color w:val="000000"/>
                      <w:sz w:val="22"/>
                      <w:szCs w:val="22"/>
                    </w:rPr>
                    <w:t>Dinavirus</w:t>
                  </w:r>
                  <w:r>
                    <w:rPr>
                      <w:rFonts w:ascii="Arial" w:hAnsi="Arial" w:cs="Arial"/>
                      <w:color w:val="000000"/>
                      <w:sz w:val="22"/>
                      <w:szCs w:val="22"/>
                    </w:rPr>
                    <w:t xml:space="preserve">, </w:t>
                  </w:r>
                  <w:r>
                    <w:rPr>
                      <w:rFonts w:ascii="Arial" w:hAnsi="Arial" w:cs="Arial"/>
                      <w:i/>
                      <w:iCs/>
                      <w:color w:val="000000"/>
                      <w:sz w:val="22"/>
                      <w:szCs w:val="22"/>
                    </w:rPr>
                    <w:t>Firingavirus</w:t>
                  </w:r>
                  <w:r>
                    <w:rPr>
                      <w:rFonts w:ascii="Arial" w:hAnsi="Arial" w:cs="Arial"/>
                      <w:color w:val="000000"/>
                      <w:sz w:val="22"/>
                      <w:szCs w:val="22"/>
                    </w:rPr>
                    <w:t xml:space="preserve"> and </w:t>
                  </w:r>
                  <w:r>
                    <w:rPr>
                      <w:rFonts w:ascii="Arial" w:hAnsi="Arial" w:cs="Arial"/>
                      <w:i/>
                      <w:iCs/>
                      <w:color w:val="000000"/>
                      <w:sz w:val="22"/>
                      <w:szCs w:val="22"/>
                    </w:rPr>
                    <w:t>Rahariannevirus</w:t>
                  </w:r>
                  <w:r>
                    <w:rPr>
                      <w:rFonts w:ascii="Arial" w:hAnsi="Arial" w:cs="Arial"/>
                      <w:color w:val="000000"/>
                      <w:sz w:val="22"/>
                      <w:szCs w:val="22"/>
                    </w:rPr>
                    <w:t xml:space="preserve">) include only 1 phage species. The genus </w:t>
                  </w:r>
                  <w:r>
                    <w:rPr>
                      <w:rFonts w:ascii="Arial" w:hAnsi="Arial" w:cs="Arial"/>
                      <w:i/>
                      <w:iCs/>
                      <w:color w:val="000000"/>
                      <w:sz w:val="22"/>
                      <w:szCs w:val="22"/>
                    </w:rPr>
                    <w:t>Bakolyvirus</w:t>
                  </w:r>
                  <w:r>
                    <w:rPr>
                      <w:rFonts w:ascii="Arial" w:hAnsi="Arial" w:cs="Arial"/>
                      <w:color w:val="000000"/>
                      <w:sz w:val="22"/>
                      <w:szCs w:val="22"/>
                    </w:rPr>
                    <w:t xml:space="preserve"> and </w:t>
                  </w:r>
                  <w:r>
                    <w:rPr>
                      <w:rFonts w:ascii="Arial" w:hAnsi="Arial" w:cs="Arial"/>
                      <w:i/>
                      <w:iCs/>
                      <w:color w:val="000000"/>
                      <w:sz w:val="22"/>
                      <w:szCs w:val="22"/>
                    </w:rPr>
                    <w:t xml:space="preserve">Gervaisevirus </w:t>
                  </w:r>
                  <w:r>
                    <w:rPr>
                      <w:rFonts w:ascii="Arial" w:hAnsi="Arial" w:cs="Arial"/>
                      <w:color w:val="000000"/>
                      <w:sz w:val="22"/>
                      <w:szCs w:val="22"/>
                    </w:rPr>
                    <w:t xml:space="preserve">include 2 new phage species, and 5 new </w:t>
                  </w:r>
                  <w:r>
                    <w:rPr>
                      <w:rFonts w:ascii="Arial" w:hAnsi="Arial" w:cs="Arial"/>
                      <w:i/>
                      <w:iCs/>
                      <w:color w:val="000000"/>
                      <w:sz w:val="22"/>
                      <w:szCs w:val="22"/>
                    </w:rPr>
                    <w:t>Ralstonia</w:t>
                  </w:r>
                  <w:r>
                    <w:rPr>
                      <w:rFonts w:ascii="Arial" w:hAnsi="Arial" w:cs="Arial"/>
                      <w:color w:val="000000"/>
                      <w:sz w:val="22"/>
                      <w:szCs w:val="22"/>
                    </w:rPr>
                    <w:t xml:space="preserve"> phage species belong to the </w:t>
                  </w:r>
                  <w:r>
                    <w:rPr>
                      <w:rFonts w:ascii="Arial" w:hAnsi="Arial" w:cs="Arial"/>
                      <w:i/>
                      <w:iCs/>
                      <w:color w:val="000000"/>
                      <w:sz w:val="22"/>
                      <w:szCs w:val="22"/>
                    </w:rPr>
                    <w:t>Cimandefvirus</w:t>
                  </w:r>
                  <w:r>
                    <w:rPr>
                      <w:rFonts w:ascii="Arial" w:hAnsi="Arial" w:cs="Arial"/>
                      <w:color w:val="000000"/>
                      <w:sz w:val="22"/>
                      <w:szCs w:val="22"/>
                    </w:rPr>
                    <w:t xml:space="preserve"> genus. We searched for homologous phages using the BLASTN algorithm and found only 2 already published </w:t>
                  </w:r>
                  <w:r>
                    <w:rPr>
                      <w:rFonts w:ascii="Arial" w:hAnsi="Arial" w:cs="Arial"/>
                      <w:i/>
                      <w:iCs/>
                      <w:color w:val="000000"/>
                      <w:sz w:val="22"/>
                      <w:szCs w:val="22"/>
                    </w:rPr>
                    <w:t>Ralstonia</w:t>
                  </w:r>
                  <w:r>
                    <w:rPr>
                      <w:rFonts w:ascii="Arial" w:hAnsi="Arial" w:cs="Arial"/>
                      <w:color w:val="000000"/>
                      <w:sz w:val="22"/>
                      <w:szCs w:val="22"/>
                    </w:rPr>
                    <w:t xml:space="preserve"> phages belonging to the genera </w:t>
                  </w:r>
                  <w:r>
                    <w:rPr>
                      <w:rFonts w:ascii="Arial" w:hAnsi="Arial" w:cs="Arial"/>
                      <w:i/>
                      <w:iCs/>
                      <w:color w:val="000000"/>
                      <w:sz w:val="22"/>
                      <w:szCs w:val="22"/>
                    </w:rPr>
                    <w:t xml:space="preserve">Gervaisevirus </w:t>
                  </w:r>
                  <w:r>
                    <w:rPr>
                      <w:rFonts w:ascii="Arial" w:hAnsi="Arial" w:cs="Arial"/>
                      <w:color w:val="000000"/>
                      <w:sz w:val="22"/>
                      <w:szCs w:val="22"/>
                    </w:rPr>
                    <w:t>and 1 to</w:t>
                  </w:r>
                  <w:r>
                    <w:rPr>
                      <w:rFonts w:ascii="Arial" w:hAnsi="Arial" w:cs="Arial"/>
                      <w:i/>
                      <w:iCs/>
                      <w:color w:val="000000"/>
                      <w:sz w:val="22"/>
                      <w:szCs w:val="22"/>
                    </w:rPr>
                    <w:t xml:space="preserve"> Firingavirus</w:t>
                  </w:r>
                  <w:r>
                    <w:rPr>
                      <w:rFonts w:ascii="Arial" w:hAnsi="Arial" w:cs="Arial"/>
                      <w:color w:val="000000"/>
                      <w:sz w:val="22"/>
                      <w:szCs w:val="22"/>
                    </w:rPr>
                    <w:t xml:space="preserve">. As these 3 phages have not been completely described, we suggest to include them in the newly created genera. We constructed phylogenetic trees using the full genome of our 23 phages and including 9 closest relatives. The closest viruses are 4 </w:t>
                  </w:r>
                  <w:r>
                    <w:rPr>
                      <w:rFonts w:ascii="Arial" w:hAnsi="Arial" w:cs="Arial"/>
                      <w:i/>
                      <w:iCs/>
                      <w:color w:val="000000"/>
                      <w:sz w:val="22"/>
                      <w:szCs w:val="22"/>
                    </w:rPr>
                    <w:t>Ralstonia</w:t>
                  </w:r>
                  <w:r>
                    <w:rPr>
                      <w:rFonts w:ascii="Arial" w:hAnsi="Arial" w:cs="Arial"/>
                      <w:color w:val="000000"/>
                      <w:sz w:val="22"/>
                      <w:szCs w:val="22"/>
                    </w:rPr>
                    <w:t xml:space="preserve"> phages, 4 </w:t>
                  </w:r>
                  <w:r>
                    <w:rPr>
                      <w:rFonts w:ascii="Arial" w:hAnsi="Arial" w:cs="Arial"/>
                      <w:i/>
                      <w:iCs/>
                      <w:color w:val="000000"/>
                      <w:sz w:val="22"/>
                      <w:szCs w:val="22"/>
                    </w:rPr>
                    <w:t>Burkholderia</w:t>
                  </w:r>
                  <w:r>
                    <w:rPr>
                      <w:rFonts w:ascii="Arial" w:hAnsi="Arial" w:cs="Arial"/>
                      <w:color w:val="000000"/>
                      <w:sz w:val="22"/>
                      <w:szCs w:val="22"/>
                    </w:rPr>
                    <w:t xml:space="preserve"> phages and 1 </w:t>
                  </w:r>
                  <w:r>
                    <w:rPr>
                      <w:rFonts w:ascii="Arial" w:hAnsi="Arial" w:cs="Arial"/>
                      <w:i/>
                      <w:iCs/>
                      <w:color w:val="000000"/>
                      <w:sz w:val="22"/>
                      <w:szCs w:val="22"/>
                    </w:rPr>
                    <w:t>Halomonas</w:t>
                  </w:r>
                  <w:r>
                    <w:rPr>
                      <w:rFonts w:ascii="Arial" w:hAnsi="Arial" w:cs="Arial"/>
                      <w:color w:val="000000"/>
                      <w:sz w:val="22"/>
                      <w:szCs w:val="22"/>
                    </w:rPr>
                    <w:t xml:space="preserve"> phage isolated from China, Japan and the USA (Fu et al., 2017; Gill et al., 2011; Summer et al., 2006; Wang et al., 2019)⁠. The branch lengths are scaled in terms of the Genome BLAST Distance Phylogeny (GBDP) intergenomic distance formula d0 for nucleotide based VICTOR phylogenetic trees (Meier-Kolthoff &amp; Göker, 2017)⁠. The tree branches at the genera taxon level are in agreement with the genera classification by VIRIDIC (Virus Intergenomic Distance Calculator) and highly consistent (higher or equal to 96 bootstrap replicates). The electron micrographs confirm the Virfam genetic-based predictions of morphological phage families, that is, </w:t>
                  </w:r>
                  <w:r>
                    <w:rPr>
                      <w:rFonts w:ascii="Arial" w:hAnsi="Arial" w:cs="Arial"/>
                      <w:i/>
                      <w:iCs/>
                      <w:color w:val="000000"/>
                      <w:sz w:val="22"/>
                      <w:szCs w:val="22"/>
                    </w:rPr>
                    <w:t>Podoviridae</w:t>
                  </w:r>
                  <w:r>
                    <w:rPr>
                      <w:rFonts w:ascii="Arial" w:hAnsi="Arial" w:cs="Arial"/>
                      <w:color w:val="000000"/>
                      <w:sz w:val="22"/>
                      <w:szCs w:val="22"/>
                    </w:rPr>
                    <w:t xml:space="preserve">, </w:t>
                  </w:r>
                  <w:r>
                    <w:rPr>
                      <w:rFonts w:ascii="Arial" w:hAnsi="Arial" w:cs="Arial"/>
                      <w:i/>
                      <w:iCs/>
                      <w:color w:val="000000"/>
                      <w:sz w:val="22"/>
                      <w:szCs w:val="22"/>
                    </w:rPr>
                    <w:t>Siphoviridae</w:t>
                  </w:r>
                  <w:r>
                    <w:rPr>
                      <w:rFonts w:ascii="Arial" w:hAnsi="Arial" w:cs="Arial"/>
                      <w:color w:val="000000"/>
                      <w:sz w:val="22"/>
                      <w:szCs w:val="22"/>
                    </w:rPr>
                    <w:t xml:space="preserve"> and </w:t>
                  </w:r>
                  <w:r>
                    <w:rPr>
                      <w:rFonts w:ascii="Arial" w:hAnsi="Arial" w:cs="Arial"/>
                      <w:i/>
                      <w:iCs/>
                      <w:color w:val="000000"/>
                      <w:sz w:val="22"/>
                      <w:szCs w:val="22"/>
                    </w:rPr>
                    <w:t xml:space="preserve">Myoviridae </w:t>
                  </w:r>
                  <w:r>
                    <w:rPr>
                      <w:rFonts w:ascii="Arial" w:hAnsi="Arial" w:cs="Arial"/>
                      <w:color w:val="000000"/>
                      <w:sz w:val="22"/>
                      <w:szCs w:val="22"/>
                    </w:rPr>
                    <w:t>(Lopes et al., 2014)⁠. Virfam automatically identifies proteins of the phage head-neck-tail module and assign phages to the most closely related cluster of phages (Lopes et al., 2014)⁠.</w:t>
                  </w:r>
                </w:p>
                <w:p w14:paraId="3B546CE3" w14:textId="77777777" w:rsidR="00F65AB1" w:rsidRDefault="00F65AB1">
                  <w:pPr>
                    <w:pStyle w:val="Standarduser"/>
                    <w:rPr>
                      <w:rFonts w:ascii="Arial" w:hAnsi="Arial" w:cs="Arial"/>
                      <w:color w:val="000000"/>
                      <w:sz w:val="22"/>
                      <w:szCs w:val="22"/>
                    </w:rPr>
                  </w:pPr>
                </w:p>
                <w:p w14:paraId="3B546CE4" w14:textId="77777777" w:rsidR="00F65AB1" w:rsidRDefault="0028169F">
                  <w:pPr>
                    <w:pStyle w:val="Standarduser"/>
                  </w:pPr>
                  <w:r>
                    <w:rPr>
                      <w:rFonts w:ascii="Arial" w:hAnsi="Arial" w:cs="Arial"/>
                      <w:color w:val="000000"/>
                      <w:sz w:val="22"/>
                      <w:szCs w:val="22"/>
                    </w:rPr>
                    <w:t xml:space="preserve">The bacterium </w:t>
                  </w:r>
                  <w:r>
                    <w:rPr>
                      <w:rFonts w:ascii="Arial" w:hAnsi="Arial" w:cs="Arial"/>
                      <w:i/>
                      <w:iCs/>
                      <w:color w:val="000000"/>
                      <w:sz w:val="22"/>
                      <w:szCs w:val="22"/>
                    </w:rPr>
                    <w:t>R. solanacearum</w:t>
                  </w:r>
                  <w:r>
                    <w:rPr>
                      <w:rFonts w:ascii="Arial" w:hAnsi="Arial" w:cs="Arial"/>
                      <w:color w:val="000000"/>
                      <w:sz w:val="22"/>
                      <w:szCs w:val="22"/>
                    </w:rPr>
                    <w:t xml:space="preserve"> causes bacterial wilt in a wide range of agriculturally important plants. This disease is specially dramatic in tropical areas such as Mauritius and Reunion, where it produces yearly economic losses (Yahiaoui et al., 2017)⁠. The current phages are part of a biocontrol project and represent a promising hope to limit the damage caused by this phytopathogen. We propose to name the phages after historical </w:t>
                  </w:r>
                  <w:r>
                    <w:rPr>
                      <w:rFonts w:ascii="Arial" w:hAnsi="Arial" w:cs="Arial"/>
                      <w:color w:val="000000"/>
                      <w:sz w:val="22"/>
                      <w:szCs w:val="22"/>
                    </w:rPr>
                    <w:lastRenderedPageBreak/>
                    <w:t>cyclones for the Mauritius ones, and anti-colonialist slaves for the Reunion ones, as suggested by our local collaborators. Intense weather phenomena are a well-known feature of the South West Indian Ocean region. Historically, cyclones were named after women common names but we have included some recent men cyclone names to designate Mauritian phages too, for a gender balance purpose. The slave trade history and the role played by rebel slaves in Reunion island are a local historical event worth to be underlined. We have chosen men and women names of anti-colonialist slaves to name Reunion phages. In addition, some of the local mountains are named after these legendary slaves.</w:t>
                  </w:r>
                </w:p>
                <w:p w14:paraId="3B546CE5" w14:textId="77777777" w:rsidR="00F65AB1" w:rsidRDefault="00F65AB1">
                  <w:pPr>
                    <w:pStyle w:val="Standarduser"/>
                    <w:rPr>
                      <w:rFonts w:ascii="Arial" w:hAnsi="Arial" w:cs="Arial"/>
                      <w:color w:val="000000"/>
                      <w:sz w:val="22"/>
                      <w:szCs w:val="22"/>
                    </w:rPr>
                  </w:pPr>
                </w:p>
                <w:p w14:paraId="3B546CE6" w14:textId="77777777" w:rsidR="00F65AB1" w:rsidRDefault="0028169F">
                  <w:pPr>
                    <w:pStyle w:val="Standarduser"/>
                  </w:pPr>
                  <w:r>
                    <w:rPr>
                      <w:rFonts w:ascii="Arial" w:hAnsi="Arial" w:cs="Arial"/>
                      <w:color w:val="000000"/>
                      <w:sz w:val="22"/>
                      <w:szCs w:val="22"/>
                    </w:rPr>
                    <w:t xml:space="preserve">In summary, we hope we provide with sufficient evidence to create thirteen new species of </w:t>
                  </w:r>
                  <w:r>
                    <w:rPr>
                      <w:rFonts w:ascii="Arial" w:hAnsi="Arial" w:cs="Arial"/>
                      <w:i/>
                      <w:iCs/>
                      <w:color w:val="000000"/>
                      <w:sz w:val="22"/>
                      <w:szCs w:val="22"/>
                    </w:rPr>
                    <w:t>R. solanacearum</w:t>
                  </w:r>
                  <w:r>
                    <w:rPr>
                      <w:rFonts w:ascii="Arial" w:hAnsi="Arial" w:cs="Arial"/>
                      <w:color w:val="000000"/>
                      <w:sz w:val="22"/>
                      <w:szCs w:val="22"/>
                    </w:rPr>
                    <w:t xml:space="preserve"> phages and seven new genera, based on a highly diverse phage collection from the tropical region of the South West Indian Ocean.</w:t>
                  </w:r>
                </w:p>
                <w:p w14:paraId="3B546CE7" w14:textId="77777777" w:rsidR="00F65AB1" w:rsidRDefault="00F65AB1">
                  <w:pPr>
                    <w:pStyle w:val="Standarduser"/>
                    <w:rPr>
                      <w:rFonts w:ascii="Arial" w:hAnsi="Arial" w:cs="Arial"/>
                      <w:color w:val="000000"/>
                      <w:sz w:val="20"/>
                      <w:szCs w:val="20"/>
                    </w:rPr>
                  </w:pPr>
                </w:p>
              </w:tc>
            </w:tr>
          </w:tbl>
          <w:p w14:paraId="3B546CE9" w14:textId="77777777" w:rsidR="00F65AB1" w:rsidRDefault="00F65AB1">
            <w:pPr>
              <w:pStyle w:val="Standarduser"/>
              <w:rPr>
                <w:rFonts w:ascii="Arial" w:hAnsi="Arial" w:cs="Arial"/>
                <w:color w:val="0000FF"/>
                <w:sz w:val="20"/>
              </w:rPr>
            </w:pPr>
          </w:p>
        </w:tc>
      </w:tr>
    </w:tbl>
    <w:p w14:paraId="3B546CEB" w14:textId="77777777" w:rsidR="00F65AB1" w:rsidRDefault="00F65AB1">
      <w:pPr>
        <w:pStyle w:val="Textbodyindentuser"/>
        <w:spacing w:before="120" w:after="120"/>
        <w:ind w:left="0" w:firstLine="0"/>
        <w:rPr>
          <w:rFonts w:ascii="Arial" w:hAnsi="Arial" w:cs="Arial"/>
          <w:b/>
          <w:color w:val="000000"/>
          <w:szCs w:val="24"/>
        </w:rPr>
      </w:pPr>
    </w:p>
    <w:p w14:paraId="3B546CEC" w14:textId="77777777" w:rsidR="00F65AB1" w:rsidRDefault="0028169F">
      <w:pPr>
        <w:pStyle w:val="Textbodyindentuser"/>
        <w:spacing w:before="120" w:after="120"/>
        <w:ind w:left="0" w:firstLine="0"/>
        <w:rPr>
          <w:rFonts w:ascii="Arial" w:hAnsi="Arial" w:cs="Arial"/>
          <w:b/>
          <w:color w:val="000000"/>
          <w:szCs w:val="24"/>
        </w:rPr>
      </w:pPr>
      <w:r>
        <w:rPr>
          <w:rFonts w:ascii="Arial" w:hAnsi="Arial" w:cs="Arial"/>
          <w:b/>
          <w:color w:val="000000"/>
          <w:szCs w:val="24"/>
        </w:rPr>
        <w:t>Supporting evidence</w:t>
      </w:r>
    </w:p>
    <w:p w14:paraId="3B546CED" w14:textId="77777777" w:rsidR="00F65AB1" w:rsidRDefault="0028169F">
      <w:pPr>
        <w:pStyle w:val="Standarduser"/>
      </w:pPr>
      <w:r>
        <w:rPr>
          <w:rFonts w:ascii="Arial" w:hAnsi="Arial" w:cs="Arial"/>
          <w:b/>
          <w:color w:val="0000FF"/>
          <w:sz w:val="22"/>
          <w:szCs w:val="22"/>
          <w:lang w:val="en-GB"/>
        </w:rPr>
        <w:t xml:space="preserve">Specific Reference:   </w:t>
      </w:r>
      <w:r>
        <w:rPr>
          <w:rFonts w:ascii="Arial" w:hAnsi="Arial" w:cs="Arial"/>
          <w:color w:val="000000"/>
          <w:sz w:val="22"/>
          <w:szCs w:val="22"/>
          <w:lang w:val="en-GB"/>
        </w:rPr>
        <w:t xml:space="preserve">Angelina Trotereau, Claudine Boyer, Isabelle Bornard, Max Jean Bernard Pécheur, Catherine Schouler and Clara Torres-Barceló. “High genomic diversity of novel phages infecting the plant pathogen </w:t>
      </w:r>
      <w:r>
        <w:rPr>
          <w:rFonts w:ascii="Arial" w:hAnsi="Arial" w:cs="Arial"/>
          <w:i/>
          <w:iCs/>
          <w:color w:val="000000"/>
          <w:sz w:val="22"/>
          <w:szCs w:val="22"/>
          <w:lang w:val="en-GB"/>
        </w:rPr>
        <w:t>Ralstonia solanacearum</w:t>
      </w:r>
      <w:r>
        <w:rPr>
          <w:rFonts w:ascii="Arial" w:hAnsi="Arial" w:cs="Arial"/>
          <w:color w:val="000000"/>
          <w:sz w:val="22"/>
          <w:szCs w:val="22"/>
          <w:lang w:val="en-GB"/>
        </w:rPr>
        <w:t>, isolated in Mauritius and Reunion islands”. (submitted</w:t>
      </w:r>
      <w:r>
        <w:rPr>
          <w:rFonts w:ascii="Arial" w:hAnsi="Arial" w:cs="Arial"/>
          <w:i/>
          <w:iCs/>
          <w:color w:val="000000"/>
          <w:sz w:val="22"/>
          <w:szCs w:val="22"/>
          <w:lang w:val="en-GB"/>
        </w:rPr>
        <w:t xml:space="preserve"> </w:t>
      </w:r>
      <w:r>
        <w:rPr>
          <w:rFonts w:ascii="Arial" w:hAnsi="Arial" w:cs="Arial"/>
          <w:color w:val="000000"/>
          <w:sz w:val="22"/>
          <w:szCs w:val="22"/>
          <w:lang w:val="en-GB"/>
        </w:rPr>
        <w:t>to</w:t>
      </w:r>
      <w:r>
        <w:rPr>
          <w:rFonts w:ascii="Arial" w:hAnsi="Arial" w:cs="Arial"/>
          <w:i/>
          <w:iCs/>
          <w:color w:val="000000"/>
          <w:sz w:val="22"/>
          <w:szCs w:val="22"/>
          <w:lang w:val="en-GB"/>
        </w:rPr>
        <w:t xml:space="preserve"> Scientific Reports, October 2020</w:t>
      </w:r>
      <w:r>
        <w:rPr>
          <w:rFonts w:ascii="Arial" w:hAnsi="Arial" w:cs="Arial"/>
          <w:color w:val="000000"/>
          <w:sz w:val="22"/>
          <w:szCs w:val="22"/>
          <w:lang w:val="en-GB"/>
        </w:rPr>
        <w:t>).</w:t>
      </w:r>
    </w:p>
    <w:p w14:paraId="3B546CEE" w14:textId="77777777" w:rsidR="00F65AB1" w:rsidRDefault="00F65AB1">
      <w:pPr>
        <w:pStyle w:val="Standarduser"/>
        <w:rPr>
          <w:rFonts w:ascii="Arial" w:hAnsi="Arial" w:cs="Arial"/>
          <w:color w:val="000000"/>
          <w:sz w:val="22"/>
          <w:szCs w:val="22"/>
          <w:lang w:val="en-GB"/>
        </w:rPr>
      </w:pPr>
    </w:p>
    <w:p w14:paraId="3B546CEF" w14:textId="77777777" w:rsidR="00F65AB1" w:rsidRDefault="00F65AB1">
      <w:pPr>
        <w:pStyle w:val="Standarduser"/>
        <w:rPr>
          <w:rFonts w:ascii="Arial" w:hAnsi="Arial" w:cs="Arial"/>
          <w:color w:val="000000"/>
          <w:sz w:val="22"/>
          <w:szCs w:val="22"/>
          <w:lang w:val="en-GB"/>
        </w:rPr>
      </w:pPr>
    </w:p>
    <w:p w14:paraId="3B546CF0" w14:textId="77777777" w:rsidR="00F65AB1" w:rsidRDefault="0028169F">
      <w:pPr>
        <w:pStyle w:val="Standarduser"/>
      </w:pPr>
      <w:r>
        <w:rPr>
          <w:rFonts w:ascii="Arial" w:hAnsi="Arial" w:cs="Arial"/>
          <w:b/>
          <w:bCs/>
          <w:color w:val="0000FF"/>
          <w:sz w:val="22"/>
          <w:szCs w:val="22"/>
          <w:lang w:val="en-GB"/>
        </w:rPr>
        <w:t>Figure 1.</w:t>
      </w:r>
      <w:r>
        <w:rPr>
          <w:rFonts w:ascii="Arial" w:hAnsi="Arial" w:cs="Arial"/>
          <w:color w:val="000000"/>
          <w:sz w:val="22"/>
          <w:szCs w:val="22"/>
          <w:lang w:val="en-GB"/>
        </w:rPr>
        <w:t xml:space="preserve">  </w:t>
      </w:r>
      <w:r>
        <w:rPr>
          <w:rFonts w:ascii="Arial" w:hAnsi="Arial" w:cs="Arial"/>
          <w:b/>
          <w:color w:val="0000FF"/>
          <w:sz w:val="22"/>
          <w:szCs w:val="22"/>
          <w:lang w:val="en-GB"/>
        </w:rPr>
        <w:t>Summary of phage taxonomical proposition</w:t>
      </w:r>
    </w:p>
    <w:p w14:paraId="3B546CF1" w14:textId="77777777" w:rsidR="00F65AB1" w:rsidRDefault="00F65AB1">
      <w:pPr>
        <w:pStyle w:val="Standarduser"/>
        <w:rPr>
          <w:rFonts w:ascii="Arial" w:hAnsi="Arial" w:cs="Arial"/>
          <w:b/>
          <w:color w:val="0000FF"/>
          <w:sz w:val="22"/>
          <w:szCs w:val="22"/>
          <w:lang w:val="en-GB"/>
        </w:rPr>
      </w:pPr>
    </w:p>
    <w:p w14:paraId="3B546CF2" w14:textId="77777777" w:rsidR="00F65AB1" w:rsidRDefault="00F65AB1">
      <w:pPr>
        <w:pStyle w:val="Standarduser"/>
        <w:rPr>
          <w:rFonts w:ascii="Arial" w:hAnsi="Arial" w:cs="Arial"/>
          <w:b/>
          <w:color w:val="0000FF"/>
          <w:sz w:val="22"/>
          <w:szCs w:val="22"/>
          <w:lang w:val="en-GB"/>
        </w:rPr>
      </w:pPr>
    </w:p>
    <w:p w14:paraId="3B546CF3" w14:textId="77777777" w:rsidR="00F65AB1" w:rsidRDefault="0028169F">
      <w:pPr>
        <w:pStyle w:val="Standarduser"/>
        <w:rPr>
          <w:rFonts w:ascii="Arial" w:hAnsi="Arial" w:cs="Arial"/>
          <w:b/>
          <w:color w:val="0000FF"/>
          <w:sz w:val="20"/>
          <w:szCs w:val="20"/>
          <w:lang w:val="en-GB"/>
        </w:rPr>
      </w:pPr>
      <w:r>
        <w:rPr>
          <w:rFonts w:ascii="Arial" w:hAnsi="Arial" w:cs="Arial"/>
          <w:b/>
          <w:noProof/>
          <w:color w:val="0000FF"/>
          <w:sz w:val="20"/>
          <w:szCs w:val="20"/>
          <w:lang w:val="en-GB"/>
        </w:rPr>
        <w:drawing>
          <wp:anchor distT="0" distB="0" distL="114300" distR="114300" simplePos="0" relativeHeight="251658240" behindDoc="0" locked="0" layoutInCell="1" allowOverlap="1" wp14:anchorId="3B546C88" wp14:editId="728AE577">
            <wp:simplePos x="0" y="0"/>
            <wp:positionH relativeFrom="column">
              <wp:align>center</wp:align>
            </wp:positionH>
            <wp:positionV relativeFrom="paragraph">
              <wp:align>top</wp:align>
            </wp:positionV>
            <wp:extent cx="4653360" cy="3050640"/>
            <wp:effectExtent l="0" t="0" r="0" b="0"/>
            <wp:wrapSquare wrapText="bothSides"/>
            <wp:docPr id="2" name="Image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a:alphaModFix/>
                    </a:blip>
                    <a:srcRect/>
                    <a:stretch>
                      <a:fillRect/>
                    </a:stretch>
                  </pic:blipFill>
                  <pic:spPr>
                    <a:xfrm>
                      <a:off x="0" y="0"/>
                      <a:ext cx="4653360" cy="3050640"/>
                    </a:xfrm>
                    <a:prstGeom prst="rect">
                      <a:avLst/>
                    </a:prstGeom>
                  </pic:spPr>
                </pic:pic>
              </a:graphicData>
            </a:graphic>
          </wp:anchor>
        </w:drawing>
      </w:r>
    </w:p>
    <w:p w14:paraId="3B546CF4" w14:textId="77777777" w:rsidR="00F65AB1" w:rsidRDefault="00F65AB1">
      <w:pPr>
        <w:pStyle w:val="Standarduser"/>
        <w:rPr>
          <w:rFonts w:ascii="Arial" w:hAnsi="Arial" w:cs="Arial"/>
          <w:b/>
          <w:color w:val="0000FF"/>
          <w:sz w:val="20"/>
          <w:szCs w:val="20"/>
          <w:lang w:val="en-GB"/>
        </w:rPr>
      </w:pPr>
    </w:p>
    <w:p w14:paraId="3B546CF5" w14:textId="77777777" w:rsidR="00F65AB1" w:rsidRDefault="00F65AB1">
      <w:pPr>
        <w:pStyle w:val="Standarduser"/>
        <w:rPr>
          <w:rFonts w:ascii="Arial" w:hAnsi="Arial" w:cs="Arial"/>
          <w:b/>
          <w:color w:val="0000FF"/>
          <w:sz w:val="20"/>
          <w:szCs w:val="20"/>
          <w:lang w:val="en-GB"/>
        </w:rPr>
      </w:pPr>
    </w:p>
    <w:p w14:paraId="3B546CF6" w14:textId="77777777" w:rsidR="00F65AB1" w:rsidRDefault="00F65AB1">
      <w:pPr>
        <w:pStyle w:val="Standarduser"/>
        <w:rPr>
          <w:rFonts w:ascii="Arial" w:hAnsi="Arial" w:cs="Arial"/>
          <w:b/>
          <w:color w:val="0000FF"/>
          <w:sz w:val="20"/>
          <w:szCs w:val="20"/>
          <w:lang w:val="en-GB"/>
        </w:rPr>
      </w:pPr>
    </w:p>
    <w:p w14:paraId="3B546CF7" w14:textId="77777777" w:rsidR="00F65AB1" w:rsidRDefault="00F65AB1">
      <w:pPr>
        <w:pStyle w:val="Standarduser"/>
        <w:rPr>
          <w:rFonts w:ascii="Arial" w:hAnsi="Arial" w:cs="Arial"/>
          <w:b/>
          <w:color w:val="0000FF"/>
          <w:sz w:val="20"/>
          <w:szCs w:val="20"/>
          <w:lang w:val="en-GB"/>
        </w:rPr>
      </w:pPr>
    </w:p>
    <w:p w14:paraId="3B546CF8" w14:textId="77777777" w:rsidR="00F65AB1" w:rsidRDefault="00F65AB1">
      <w:pPr>
        <w:pStyle w:val="Standarduser"/>
        <w:rPr>
          <w:rFonts w:ascii="Arial" w:hAnsi="Arial" w:cs="Arial"/>
          <w:b/>
          <w:color w:val="0000FF"/>
          <w:sz w:val="20"/>
          <w:szCs w:val="20"/>
          <w:lang w:val="en-GB"/>
        </w:rPr>
      </w:pPr>
    </w:p>
    <w:p w14:paraId="3B546CF9" w14:textId="77777777" w:rsidR="00F65AB1" w:rsidRDefault="00F65AB1">
      <w:pPr>
        <w:pStyle w:val="Standarduser"/>
        <w:rPr>
          <w:rFonts w:ascii="Arial" w:hAnsi="Arial" w:cs="Arial"/>
          <w:b/>
          <w:color w:val="0000FF"/>
          <w:sz w:val="20"/>
          <w:szCs w:val="20"/>
          <w:lang w:val="en-GB"/>
        </w:rPr>
      </w:pPr>
    </w:p>
    <w:p w14:paraId="3B546CFA" w14:textId="77777777" w:rsidR="00F65AB1" w:rsidRDefault="00F65AB1">
      <w:pPr>
        <w:pStyle w:val="Standarduser"/>
        <w:rPr>
          <w:rFonts w:ascii="Arial" w:hAnsi="Arial" w:cs="Arial"/>
          <w:b/>
          <w:color w:val="0000FF"/>
          <w:sz w:val="20"/>
          <w:szCs w:val="20"/>
          <w:lang w:val="en-GB"/>
        </w:rPr>
      </w:pPr>
    </w:p>
    <w:p w14:paraId="3B546CFB" w14:textId="77777777" w:rsidR="00F65AB1" w:rsidRDefault="00F65AB1">
      <w:pPr>
        <w:pStyle w:val="Standarduser"/>
        <w:rPr>
          <w:rFonts w:ascii="Arial" w:hAnsi="Arial" w:cs="Arial"/>
          <w:b/>
          <w:color w:val="0000FF"/>
          <w:sz w:val="20"/>
          <w:szCs w:val="20"/>
          <w:lang w:val="en-GB"/>
        </w:rPr>
      </w:pPr>
    </w:p>
    <w:p w14:paraId="3B546CFC" w14:textId="77777777" w:rsidR="00F65AB1" w:rsidRDefault="00F65AB1">
      <w:pPr>
        <w:pStyle w:val="Standarduser"/>
        <w:rPr>
          <w:rFonts w:ascii="Arial" w:hAnsi="Arial" w:cs="Arial"/>
          <w:b/>
          <w:color w:val="0000FF"/>
          <w:sz w:val="22"/>
          <w:szCs w:val="22"/>
          <w:lang w:val="en-GB"/>
        </w:rPr>
      </w:pPr>
    </w:p>
    <w:p w14:paraId="3B546CFD" w14:textId="77777777" w:rsidR="00F65AB1" w:rsidRDefault="00F65AB1">
      <w:pPr>
        <w:pStyle w:val="Standarduser"/>
        <w:rPr>
          <w:rFonts w:ascii="Arial" w:hAnsi="Arial" w:cs="Arial"/>
          <w:b/>
          <w:color w:val="0000FF"/>
          <w:sz w:val="22"/>
          <w:szCs w:val="22"/>
          <w:lang w:val="en-GB"/>
        </w:rPr>
      </w:pPr>
    </w:p>
    <w:p w14:paraId="3B546CFE" w14:textId="77777777" w:rsidR="00F65AB1" w:rsidRDefault="00F65AB1">
      <w:pPr>
        <w:pStyle w:val="Standarduser"/>
        <w:rPr>
          <w:rFonts w:ascii="Arial" w:hAnsi="Arial" w:cs="Arial"/>
          <w:b/>
          <w:color w:val="0000FF"/>
          <w:sz w:val="22"/>
          <w:szCs w:val="22"/>
          <w:lang w:val="en-GB"/>
        </w:rPr>
      </w:pPr>
    </w:p>
    <w:p w14:paraId="3B546CFF" w14:textId="77777777" w:rsidR="00F65AB1" w:rsidRDefault="00F65AB1">
      <w:pPr>
        <w:pStyle w:val="Standarduser"/>
        <w:rPr>
          <w:rFonts w:ascii="Arial" w:hAnsi="Arial" w:cs="Arial"/>
          <w:b/>
          <w:color w:val="0000FF"/>
          <w:sz w:val="22"/>
          <w:szCs w:val="22"/>
          <w:lang w:val="en-GB"/>
        </w:rPr>
      </w:pPr>
    </w:p>
    <w:p w14:paraId="3B546D00" w14:textId="77777777" w:rsidR="00F65AB1" w:rsidRDefault="00F65AB1">
      <w:pPr>
        <w:pStyle w:val="Standarduser"/>
        <w:rPr>
          <w:rFonts w:ascii="Arial" w:hAnsi="Arial" w:cs="Arial"/>
          <w:b/>
          <w:color w:val="0000FF"/>
          <w:sz w:val="22"/>
          <w:szCs w:val="22"/>
          <w:lang w:val="en-GB"/>
        </w:rPr>
      </w:pPr>
    </w:p>
    <w:p w14:paraId="3B546D01" w14:textId="77777777" w:rsidR="00F65AB1" w:rsidRDefault="00F65AB1">
      <w:pPr>
        <w:pStyle w:val="Standarduser"/>
        <w:rPr>
          <w:rFonts w:ascii="Arial" w:hAnsi="Arial" w:cs="Arial"/>
          <w:b/>
          <w:color w:val="0000FF"/>
          <w:sz w:val="22"/>
          <w:szCs w:val="22"/>
          <w:lang w:val="en-GB"/>
        </w:rPr>
      </w:pPr>
    </w:p>
    <w:p w14:paraId="3B546D02" w14:textId="77777777" w:rsidR="00F65AB1" w:rsidRDefault="00F65AB1">
      <w:pPr>
        <w:pStyle w:val="Standarduser"/>
        <w:rPr>
          <w:rFonts w:ascii="Arial" w:hAnsi="Arial" w:cs="Arial"/>
          <w:b/>
          <w:color w:val="0000FF"/>
          <w:sz w:val="22"/>
          <w:szCs w:val="22"/>
          <w:lang w:val="en-GB"/>
        </w:rPr>
      </w:pPr>
    </w:p>
    <w:p w14:paraId="3B546D03" w14:textId="77777777" w:rsidR="00F65AB1" w:rsidRDefault="00F65AB1">
      <w:pPr>
        <w:pStyle w:val="Standarduser"/>
        <w:rPr>
          <w:rFonts w:ascii="Arial" w:hAnsi="Arial" w:cs="Arial"/>
          <w:b/>
          <w:color w:val="0000FF"/>
          <w:sz w:val="22"/>
          <w:szCs w:val="22"/>
          <w:lang w:val="en-GB"/>
        </w:rPr>
      </w:pPr>
    </w:p>
    <w:p w14:paraId="3B546D04" w14:textId="77777777" w:rsidR="00F65AB1" w:rsidRDefault="00F65AB1">
      <w:pPr>
        <w:pStyle w:val="Standarduser"/>
        <w:rPr>
          <w:rFonts w:ascii="Arial" w:hAnsi="Arial" w:cs="Arial"/>
          <w:b/>
          <w:color w:val="0000FF"/>
          <w:sz w:val="22"/>
          <w:szCs w:val="22"/>
          <w:lang w:val="en-GB"/>
        </w:rPr>
      </w:pPr>
    </w:p>
    <w:p w14:paraId="3B546D05" w14:textId="77777777" w:rsidR="00F65AB1" w:rsidRDefault="00F65AB1">
      <w:pPr>
        <w:pStyle w:val="Standarduser"/>
        <w:rPr>
          <w:rFonts w:ascii="Arial" w:hAnsi="Arial" w:cs="Arial"/>
          <w:b/>
          <w:color w:val="0000FF"/>
          <w:sz w:val="22"/>
          <w:szCs w:val="22"/>
          <w:lang w:val="en-GB"/>
        </w:rPr>
      </w:pPr>
    </w:p>
    <w:p w14:paraId="3B546D06" w14:textId="77777777" w:rsidR="00F65AB1" w:rsidRDefault="00F65AB1">
      <w:pPr>
        <w:pStyle w:val="Standarduser"/>
        <w:rPr>
          <w:rFonts w:ascii="Arial" w:hAnsi="Arial" w:cs="Arial"/>
          <w:b/>
          <w:color w:val="0000FF"/>
          <w:sz w:val="22"/>
          <w:szCs w:val="22"/>
          <w:lang w:val="en-GB"/>
        </w:rPr>
      </w:pPr>
    </w:p>
    <w:p w14:paraId="3B546D07" w14:textId="77777777" w:rsidR="00F65AB1" w:rsidRDefault="00F65AB1">
      <w:pPr>
        <w:pStyle w:val="Standarduser"/>
        <w:rPr>
          <w:rFonts w:ascii="Arial" w:hAnsi="Arial" w:cs="Arial"/>
          <w:b/>
          <w:color w:val="0000FF"/>
          <w:sz w:val="22"/>
          <w:szCs w:val="22"/>
          <w:lang w:val="en-GB"/>
        </w:rPr>
      </w:pPr>
    </w:p>
    <w:p w14:paraId="3B546D08" w14:textId="77777777" w:rsidR="00F65AB1" w:rsidRDefault="00F65AB1">
      <w:pPr>
        <w:pStyle w:val="Standarduser"/>
        <w:rPr>
          <w:rFonts w:ascii="Arial" w:hAnsi="Arial" w:cs="Arial"/>
          <w:b/>
          <w:color w:val="0000FF"/>
          <w:sz w:val="22"/>
          <w:szCs w:val="22"/>
          <w:lang w:val="en-GB"/>
        </w:rPr>
      </w:pPr>
    </w:p>
    <w:p w14:paraId="3B546D09" w14:textId="77777777" w:rsidR="00F65AB1" w:rsidRDefault="00F65AB1">
      <w:pPr>
        <w:pStyle w:val="Standarduser"/>
        <w:rPr>
          <w:rFonts w:ascii="Arial" w:hAnsi="Arial" w:cs="Arial"/>
          <w:b/>
          <w:color w:val="0000FF"/>
          <w:sz w:val="22"/>
          <w:szCs w:val="22"/>
          <w:lang w:val="en-GB"/>
        </w:rPr>
      </w:pPr>
    </w:p>
    <w:p w14:paraId="3B546D0A" w14:textId="77777777" w:rsidR="00F65AB1" w:rsidRDefault="00F65AB1">
      <w:pPr>
        <w:pStyle w:val="Standarduser"/>
        <w:rPr>
          <w:rFonts w:ascii="Arial" w:hAnsi="Arial" w:cs="Arial"/>
          <w:b/>
          <w:color w:val="0000FF"/>
          <w:sz w:val="22"/>
          <w:szCs w:val="22"/>
          <w:lang w:val="en-GB"/>
        </w:rPr>
      </w:pPr>
    </w:p>
    <w:p w14:paraId="3B546D0B" w14:textId="77777777" w:rsidR="00F65AB1" w:rsidRDefault="00F65AB1">
      <w:pPr>
        <w:pStyle w:val="Standarduser"/>
        <w:rPr>
          <w:rFonts w:ascii="Arial" w:hAnsi="Arial" w:cs="Arial"/>
          <w:b/>
          <w:color w:val="0000FF"/>
          <w:sz w:val="22"/>
          <w:szCs w:val="22"/>
          <w:lang w:val="en-GB"/>
        </w:rPr>
      </w:pPr>
    </w:p>
    <w:p w14:paraId="3B546D0C" w14:textId="77777777" w:rsidR="00F65AB1" w:rsidRDefault="00F65AB1">
      <w:pPr>
        <w:pStyle w:val="Standarduser"/>
        <w:rPr>
          <w:rFonts w:ascii="Arial" w:hAnsi="Arial" w:cs="Arial"/>
          <w:b/>
          <w:color w:val="0000FF"/>
          <w:sz w:val="22"/>
          <w:szCs w:val="22"/>
          <w:lang w:val="en-GB"/>
        </w:rPr>
      </w:pPr>
    </w:p>
    <w:p w14:paraId="3B546D0D" w14:textId="77777777" w:rsidR="00F65AB1" w:rsidRDefault="00F65AB1">
      <w:pPr>
        <w:pStyle w:val="Standarduser"/>
        <w:rPr>
          <w:rFonts w:ascii="Arial" w:hAnsi="Arial" w:cs="Arial"/>
          <w:b/>
          <w:color w:val="0000FF"/>
          <w:sz w:val="22"/>
          <w:szCs w:val="22"/>
          <w:lang w:val="en-GB"/>
        </w:rPr>
      </w:pPr>
    </w:p>
    <w:p w14:paraId="3B546D0E" w14:textId="77777777" w:rsidR="00F65AB1" w:rsidRDefault="00F65AB1">
      <w:pPr>
        <w:pStyle w:val="Standarduser"/>
        <w:rPr>
          <w:rFonts w:ascii="Arial" w:hAnsi="Arial" w:cs="Arial"/>
          <w:b/>
          <w:color w:val="0000FF"/>
          <w:sz w:val="22"/>
          <w:szCs w:val="22"/>
          <w:lang w:val="en-GB"/>
        </w:rPr>
      </w:pPr>
    </w:p>
    <w:p w14:paraId="3B546D0F" w14:textId="77777777" w:rsidR="00F65AB1" w:rsidRDefault="0028169F">
      <w:pPr>
        <w:pStyle w:val="Standarduser"/>
      </w:pPr>
      <w:r>
        <w:rPr>
          <w:rFonts w:ascii="Arial" w:hAnsi="Arial" w:cs="Arial"/>
          <w:b/>
          <w:color w:val="0000FF"/>
          <w:sz w:val="22"/>
          <w:szCs w:val="22"/>
          <w:lang w:val="en-GB"/>
        </w:rPr>
        <w:lastRenderedPageBreak/>
        <w:t xml:space="preserve">Table 1. Summary of phage genomes characteristics, taxonomy and GenBank accession numbers of 23 newly isolated </w:t>
      </w:r>
      <w:r>
        <w:rPr>
          <w:rFonts w:ascii="Arial" w:hAnsi="Arial" w:cs="Arial"/>
          <w:b/>
          <w:i/>
          <w:iCs/>
          <w:color w:val="0000FF"/>
          <w:sz w:val="22"/>
          <w:szCs w:val="22"/>
          <w:lang w:val="en-GB"/>
        </w:rPr>
        <w:t>Ralstonia</w:t>
      </w:r>
      <w:r>
        <w:rPr>
          <w:rFonts w:ascii="Arial" w:hAnsi="Arial" w:cs="Arial"/>
          <w:b/>
          <w:color w:val="0000FF"/>
          <w:sz w:val="22"/>
          <w:szCs w:val="22"/>
          <w:lang w:val="en-GB"/>
        </w:rPr>
        <w:t xml:space="preserve"> phages. </w:t>
      </w:r>
      <w:r>
        <w:rPr>
          <w:rFonts w:ascii="Arial" w:hAnsi="Arial" w:cs="Arial"/>
          <w:color w:val="000000"/>
          <w:sz w:val="22"/>
          <w:szCs w:val="22"/>
          <w:lang w:val="en-GB"/>
        </w:rPr>
        <w:t>Shaded lines indicate phage clones from Reunion and white ones phages from Mauritius.</w:t>
      </w:r>
    </w:p>
    <w:p w14:paraId="3B546D10" w14:textId="77777777" w:rsidR="00F65AB1" w:rsidRDefault="0028169F">
      <w:pPr>
        <w:pStyle w:val="Standarduser"/>
        <w:rPr>
          <w:rFonts w:ascii="Arial" w:hAnsi="Arial" w:cs="Arial"/>
          <w:color w:val="000000"/>
          <w:sz w:val="22"/>
          <w:szCs w:val="22"/>
          <w:lang w:val="en-GB"/>
        </w:rPr>
      </w:pPr>
      <w:r>
        <w:rPr>
          <w:rFonts w:ascii="Arial" w:hAnsi="Arial" w:cs="Arial"/>
          <w:noProof/>
          <w:color w:val="000000"/>
          <w:sz w:val="22"/>
          <w:szCs w:val="22"/>
          <w:lang w:val="en-GB"/>
        </w:rPr>
        <w:drawing>
          <wp:anchor distT="0" distB="0" distL="114300" distR="114300" simplePos="0" relativeHeight="251655168" behindDoc="0" locked="0" layoutInCell="1" allowOverlap="1" wp14:anchorId="3B546C8A" wp14:editId="3B546C8B">
            <wp:simplePos x="0" y="0"/>
            <wp:positionH relativeFrom="column">
              <wp:align>center</wp:align>
            </wp:positionH>
            <wp:positionV relativeFrom="paragraph">
              <wp:align>top</wp:align>
            </wp:positionV>
            <wp:extent cx="6582240" cy="3191400"/>
            <wp:effectExtent l="0" t="0" r="0" b="0"/>
            <wp:wrapSquare wrapText="bothSides"/>
            <wp:docPr id="3" name="Image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screen">
                      <a:lum/>
                      <a:alphaModFix/>
                      <a:extLst>
                        <a:ext uri="{28A0092B-C50C-407E-A947-70E740481C1C}">
                          <a14:useLocalDpi xmlns:a14="http://schemas.microsoft.com/office/drawing/2010/main"/>
                        </a:ext>
                      </a:extLst>
                    </a:blip>
                    <a:srcRect/>
                    <a:stretch>
                      <a:fillRect/>
                    </a:stretch>
                  </pic:blipFill>
                  <pic:spPr>
                    <a:xfrm>
                      <a:off x="0" y="0"/>
                      <a:ext cx="6582240" cy="3191400"/>
                    </a:xfrm>
                    <a:prstGeom prst="rect">
                      <a:avLst/>
                    </a:prstGeom>
                  </pic:spPr>
                </pic:pic>
              </a:graphicData>
            </a:graphic>
          </wp:anchor>
        </w:drawing>
      </w:r>
    </w:p>
    <w:p w14:paraId="3B546D11" w14:textId="77777777" w:rsidR="00F65AB1" w:rsidRDefault="0028169F">
      <w:pPr>
        <w:pStyle w:val="Standarduser"/>
        <w:rPr>
          <w:rFonts w:ascii="Arial" w:hAnsi="Arial" w:cs="Arial"/>
          <w:i/>
          <w:iCs/>
          <w:sz w:val="22"/>
          <w:szCs w:val="22"/>
          <w:lang w:val="en-GB"/>
        </w:rPr>
      </w:pPr>
      <w:r>
        <w:rPr>
          <w:rFonts w:ascii="Arial" w:hAnsi="Arial" w:cs="Arial"/>
          <w:i/>
          <w:iCs/>
          <w:sz w:val="22"/>
          <w:szCs w:val="22"/>
          <w:lang w:val="en-GB"/>
        </w:rPr>
        <w:t>GC content determined using VICTOR (Meier-Kolthoff &amp; Göker, 2017)⁠. Protein number determined using Prokka (Seemann, 2014)⁠. Species and Genus determined with VIRIDIC (Moraru et al., 2020)⁠. Family determined with Virfam and TEM (Lopes et al., 2014)⁠.</w:t>
      </w:r>
    </w:p>
    <w:p w14:paraId="3B546D12" w14:textId="77777777" w:rsidR="00F65AB1" w:rsidRDefault="00F65AB1">
      <w:pPr>
        <w:pStyle w:val="Standarduser"/>
        <w:rPr>
          <w:rFonts w:ascii="Arial" w:hAnsi="Arial" w:cs="Arial"/>
          <w:b/>
          <w:sz w:val="20"/>
          <w:szCs w:val="20"/>
          <w:lang w:val="en-GB"/>
        </w:rPr>
      </w:pPr>
    </w:p>
    <w:p w14:paraId="3B546D13" w14:textId="77777777" w:rsidR="00F65AB1" w:rsidRDefault="00F65AB1">
      <w:pPr>
        <w:pStyle w:val="Standarduser"/>
        <w:rPr>
          <w:rFonts w:ascii="Arial" w:hAnsi="Arial" w:cs="Arial"/>
          <w:b/>
          <w:sz w:val="20"/>
          <w:szCs w:val="20"/>
          <w:lang w:val="en-GB"/>
        </w:rPr>
      </w:pPr>
    </w:p>
    <w:p w14:paraId="26DFD332" w14:textId="77777777" w:rsidR="0028169F" w:rsidRDefault="0028169F">
      <w:pPr>
        <w:rPr>
          <w:rFonts w:ascii="Arial" w:eastAsia="Times New Roman" w:hAnsi="Arial" w:cs="Arial"/>
          <w:b/>
          <w:color w:val="0000FF"/>
          <w:sz w:val="22"/>
          <w:szCs w:val="22"/>
        </w:rPr>
      </w:pPr>
      <w:r>
        <w:rPr>
          <w:rFonts w:ascii="Arial" w:hAnsi="Arial" w:cs="Arial"/>
          <w:b/>
          <w:color w:val="0000FF"/>
          <w:sz w:val="22"/>
          <w:szCs w:val="22"/>
        </w:rPr>
        <w:br w:type="page"/>
      </w:r>
    </w:p>
    <w:p w14:paraId="3B546D14" w14:textId="3CC9DAE8" w:rsidR="00F65AB1" w:rsidRDefault="0028169F">
      <w:pPr>
        <w:pStyle w:val="Standarduser"/>
      </w:pPr>
      <w:r>
        <w:rPr>
          <w:rFonts w:ascii="Arial" w:hAnsi="Arial" w:cs="Arial"/>
          <w:b/>
          <w:color w:val="0000FF"/>
          <w:sz w:val="22"/>
          <w:szCs w:val="22"/>
          <w:lang w:val="en-GB"/>
        </w:rPr>
        <w:lastRenderedPageBreak/>
        <w:t xml:space="preserve">Table 2. </w:t>
      </w:r>
      <w:bookmarkStart w:id="0" w:name="_Hlk41821066"/>
      <w:r>
        <w:rPr>
          <w:rFonts w:ascii="Arial" w:hAnsi="Arial" w:cs="Arial"/>
          <w:b/>
          <w:color w:val="0000FF"/>
          <w:sz w:val="22"/>
          <w:szCs w:val="22"/>
          <w:lang w:val="en-GB"/>
        </w:rPr>
        <w:t xml:space="preserve">BLASTN homologs:  </w:t>
      </w:r>
      <w:bookmarkEnd w:id="0"/>
      <w:r>
        <w:rPr>
          <w:rFonts w:ascii="Arial" w:hAnsi="Arial" w:cs="Arial"/>
          <w:sz w:val="22"/>
          <w:szCs w:val="22"/>
          <w:lang w:val="en-GB"/>
        </w:rPr>
        <w:t xml:space="preserve">The next most closely related virus to the representative species of the seven </w:t>
      </w:r>
      <w:r>
        <w:rPr>
          <w:rFonts w:ascii="Arial" w:hAnsi="Arial" w:cs="Arial"/>
          <w:i/>
          <w:iCs/>
          <w:sz w:val="22"/>
          <w:szCs w:val="22"/>
          <w:lang w:val="en-GB"/>
        </w:rPr>
        <w:t>Ralstonia</w:t>
      </w:r>
      <w:r>
        <w:rPr>
          <w:rFonts w:ascii="Arial" w:hAnsi="Arial" w:cs="Arial"/>
          <w:sz w:val="22"/>
          <w:szCs w:val="22"/>
          <w:lang w:val="en-GB"/>
        </w:rPr>
        <w:t xml:space="preserve"> phage genera proposed are displayed in the following table. Phage genomes presenting DNA sequence identity above 70% are highlighted in yellow. These unclassified homologous viruses should be included in the new genera proposed.</w:t>
      </w:r>
    </w:p>
    <w:p w14:paraId="3B546D15" w14:textId="77777777" w:rsidR="00F65AB1" w:rsidRDefault="0028169F">
      <w:pPr>
        <w:pStyle w:val="Standarduser"/>
      </w:pPr>
      <w:r>
        <w:rPr>
          <w:noProof/>
        </w:rPr>
        <w:drawing>
          <wp:anchor distT="0" distB="0" distL="114300" distR="114300" simplePos="0" relativeHeight="251660288" behindDoc="0" locked="0" layoutInCell="1" allowOverlap="1" wp14:anchorId="3B546C8C" wp14:editId="3B546C8D">
            <wp:simplePos x="0" y="0"/>
            <wp:positionH relativeFrom="column">
              <wp:align>center</wp:align>
            </wp:positionH>
            <wp:positionV relativeFrom="paragraph">
              <wp:align>top</wp:align>
            </wp:positionV>
            <wp:extent cx="5731560" cy="3608639"/>
            <wp:effectExtent l="0" t="0" r="0" b="0"/>
            <wp:wrapSquare wrapText="bothSides"/>
            <wp:docPr id="4" name="Imag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lum/>
                      <a:alphaModFix/>
                    </a:blip>
                    <a:srcRect/>
                    <a:stretch>
                      <a:fillRect/>
                    </a:stretch>
                  </pic:blipFill>
                  <pic:spPr>
                    <a:xfrm>
                      <a:off x="0" y="0"/>
                      <a:ext cx="5731560" cy="3608639"/>
                    </a:xfrm>
                    <a:prstGeom prst="rect">
                      <a:avLst/>
                    </a:prstGeom>
                    <a:noFill/>
                    <a:ln>
                      <a:noFill/>
                      <a:prstDash/>
                    </a:ln>
                  </pic:spPr>
                </pic:pic>
              </a:graphicData>
            </a:graphic>
          </wp:anchor>
        </w:drawing>
      </w:r>
    </w:p>
    <w:p w14:paraId="3B546D16" w14:textId="77777777" w:rsidR="00F65AB1" w:rsidRDefault="00F65AB1">
      <w:pPr>
        <w:pStyle w:val="Standarduser"/>
        <w:rPr>
          <w:rFonts w:ascii="Arial" w:hAnsi="Arial" w:cs="Arial"/>
          <w:b/>
          <w:color w:val="0000FF"/>
          <w:sz w:val="20"/>
          <w:szCs w:val="20"/>
          <w:lang w:val="en-GB"/>
        </w:rPr>
      </w:pPr>
    </w:p>
    <w:p w14:paraId="3B546D17" w14:textId="77777777" w:rsidR="00F65AB1" w:rsidRDefault="0028169F">
      <w:pPr>
        <w:pStyle w:val="Standarduser"/>
      </w:pPr>
      <w:r>
        <w:rPr>
          <w:rFonts w:ascii="Arial" w:hAnsi="Arial" w:cs="Arial"/>
          <w:b/>
          <w:color w:val="0000FF"/>
          <w:sz w:val="22"/>
          <w:szCs w:val="22"/>
          <w:lang w:val="en-GB"/>
        </w:rPr>
        <w:t xml:space="preserve">Table 3. VIRIDIC analysis: </w:t>
      </w:r>
      <w:r>
        <w:rPr>
          <w:rFonts w:ascii="Arial" w:hAnsi="Arial" w:cs="Arial"/>
          <w:color w:val="000000"/>
          <w:sz w:val="22"/>
          <w:szCs w:val="22"/>
          <w:lang w:val="en-GB"/>
        </w:rPr>
        <w:t xml:space="preserve">The VIRIDIC pairwise intergenomic distances/similarities amongst the 23 </w:t>
      </w:r>
      <w:r>
        <w:rPr>
          <w:rFonts w:ascii="Arial" w:hAnsi="Arial" w:cs="Arial"/>
          <w:i/>
          <w:iCs/>
          <w:color w:val="000000"/>
          <w:sz w:val="22"/>
          <w:szCs w:val="22"/>
          <w:lang w:val="en-GB"/>
        </w:rPr>
        <w:t>Ralstonia</w:t>
      </w:r>
      <w:r>
        <w:rPr>
          <w:rFonts w:ascii="Arial" w:hAnsi="Arial" w:cs="Arial"/>
          <w:color w:val="000000"/>
          <w:sz w:val="22"/>
          <w:szCs w:val="22"/>
          <w:lang w:val="en-GB"/>
        </w:rPr>
        <w:t xml:space="preserve"> phage genomes isolated in our study and the 9 closest phages as determined by BLASTN analysis </w:t>
      </w:r>
      <w:bookmarkStart w:id="1" w:name="ADDIN_CSL_CITATION_{&quot;citationItems&quot;:_[{&quot;"/>
      <w:r>
        <w:rPr>
          <w:rFonts w:ascii="Arial" w:hAnsi="Arial" w:cs="Arial"/>
          <w:color w:val="000000"/>
          <w:sz w:val="22"/>
          <w:szCs w:val="22"/>
          <w:lang w:val="en-GB"/>
        </w:rPr>
        <w:t>(Moraru et al., 2020)</w:t>
      </w:r>
      <w:bookmarkEnd w:id="1"/>
      <w:r>
        <w:rPr>
          <w:rFonts w:ascii="Arial" w:hAnsi="Arial" w:cs="Arial"/>
          <w:color w:val="000000"/>
          <w:sz w:val="22"/>
          <w:szCs w:val="22"/>
          <w:lang w:val="en-GB"/>
        </w:rPr>
        <w:t>⁠. Phages belonging to the same genera are differentiated by double black lines, with sequence homology over 70% and orange-red colour code in the heatmap. The darker red colour</w:t>
      </w:r>
      <w:r>
        <w:rPr>
          <w:rFonts w:ascii="Arial" w:hAnsi="Arial" w:cs="Arial"/>
          <w:color w:val="000000"/>
          <w:sz w:val="20"/>
          <w:szCs w:val="20"/>
          <w:lang w:val="en-GB"/>
        </w:rPr>
        <w:t xml:space="preserve">  code is associated with the species taxon level.</w:t>
      </w:r>
    </w:p>
    <w:p w14:paraId="3B546D18" w14:textId="77777777" w:rsidR="00F65AB1" w:rsidRDefault="00F65AB1">
      <w:pPr>
        <w:pStyle w:val="Standarduser"/>
        <w:rPr>
          <w:rFonts w:ascii="Arial" w:hAnsi="Arial" w:cs="Arial"/>
          <w:b/>
          <w:color w:val="0000FF"/>
          <w:sz w:val="20"/>
          <w:szCs w:val="20"/>
          <w:lang w:val="en-GB"/>
        </w:rPr>
      </w:pPr>
    </w:p>
    <w:p w14:paraId="3B546D21" w14:textId="77777777" w:rsidR="00F65AB1" w:rsidRDefault="00F65AB1">
      <w:pPr>
        <w:pStyle w:val="Standarduser"/>
        <w:rPr>
          <w:rFonts w:ascii="Arial" w:hAnsi="Arial" w:cs="Arial"/>
          <w:b/>
          <w:color w:val="0000FF"/>
          <w:sz w:val="20"/>
          <w:szCs w:val="20"/>
          <w:lang w:val="en-GB"/>
        </w:rPr>
      </w:pPr>
    </w:p>
    <w:p w14:paraId="3B546D22" w14:textId="77777777" w:rsidR="00F65AB1" w:rsidRDefault="0028169F">
      <w:pPr>
        <w:pStyle w:val="Standarduser"/>
        <w:rPr>
          <w:rFonts w:ascii="Arial" w:hAnsi="Arial" w:cs="Arial"/>
          <w:b/>
          <w:color w:val="0000FF"/>
          <w:sz w:val="20"/>
          <w:szCs w:val="20"/>
          <w:lang w:val="en-GB"/>
        </w:rPr>
      </w:pPr>
      <w:r>
        <w:rPr>
          <w:rFonts w:ascii="Arial" w:hAnsi="Arial" w:cs="Arial"/>
          <w:b/>
          <w:noProof/>
          <w:color w:val="0000FF"/>
          <w:sz w:val="20"/>
          <w:szCs w:val="20"/>
          <w:lang w:val="en-GB"/>
        </w:rPr>
        <w:lastRenderedPageBreak/>
        <w:drawing>
          <wp:anchor distT="0" distB="0" distL="114300" distR="114300" simplePos="0" relativeHeight="251656192" behindDoc="0" locked="0" layoutInCell="1" allowOverlap="1" wp14:anchorId="3B546C8E" wp14:editId="73B5ED18">
            <wp:simplePos x="0" y="0"/>
            <wp:positionH relativeFrom="column">
              <wp:posOffset>-964080</wp:posOffset>
            </wp:positionH>
            <wp:positionV relativeFrom="paragraph">
              <wp:posOffset>91440</wp:posOffset>
            </wp:positionV>
            <wp:extent cx="7660079" cy="4657680"/>
            <wp:effectExtent l="2600" t="0" r="620" b="621"/>
            <wp:wrapSquare wrapText="bothSides"/>
            <wp:docPr id="5" name="Image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screen">
                      <a:lum/>
                      <a:alphaModFix/>
                      <a:extLst>
                        <a:ext uri="{28A0092B-C50C-407E-A947-70E740481C1C}">
                          <a14:useLocalDpi xmlns:a14="http://schemas.microsoft.com/office/drawing/2010/main"/>
                        </a:ext>
                      </a:extLst>
                    </a:blip>
                    <a:srcRect/>
                    <a:stretch>
                      <a:fillRect/>
                    </a:stretch>
                  </pic:blipFill>
                  <pic:spPr>
                    <a:xfrm rot="5400000">
                      <a:off x="0" y="0"/>
                      <a:ext cx="7660079" cy="4657680"/>
                    </a:xfrm>
                    <a:prstGeom prst="rect">
                      <a:avLst/>
                    </a:prstGeom>
                  </pic:spPr>
                </pic:pic>
              </a:graphicData>
            </a:graphic>
          </wp:anchor>
        </w:drawing>
      </w:r>
    </w:p>
    <w:p w14:paraId="3B546D23" w14:textId="77777777" w:rsidR="00F65AB1" w:rsidRDefault="00F65AB1">
      <w:pPr>
        <w:pStyle w:val="Standarduser"/>
        <w:rPr>
          <w:rFonts w:ascii="Arial" w:hAnsi="Arial" w:cs="Arial"/>
          <w:b/>
          <w:color w:val="0000FF"/>
          <w:sz w:val="20"/>
          <w:szCs w:val="20"/>
          <w:lang w:val="en-GB"/>
        </w:rPr>
      </w:pPr>
    </w:p>
    <w:p w14:paraId="3B546D24" w14:textId="77777777" w:rsidR="00F65AB1" w:rsidRDefault="00F65AB1">
      <w:pPr>
        <w:pStyle w:val="Standarduser"/>
        <w:rPr>
          <w:rFonts w:ascii="Arial" w:hAnsi="Arial" w:cs="Arial"/>
          <w:b/>
          <w:color w:val="0000FF"/>
          <w:sz w:val="20"/>
          <w:szCs w:val="20"/>
          <w:lang w:val="en-GB"/>
        </w:rPr>
      </w:pPr>
    </w:p>
    <w:p w14:paraId="3B546D25" w14:textId="77777777" w:rsidR="00F65AB1" w:rsidRDefault="00F65AB1">
      <w:pPr>
        <w:pStyle w:val="Standarduser"/>
        <w:rPr>
          <w:rFonts w:ascii="Arial" w:hAnsi="Arial" w:cs="Arial"/>
          <w:b/>
          <w:color w:val="0000FF"/>
          <w:sz w:val="20"/>
          <w:szCs w:val="20"/>
          <w:lang w:val="en-GB"/>
        </w:rPr>
      </w:pPr>
    </w:p>
    <w:p w14:paraId="3B546D26" w14:textId="77777777" w:rsidR="00F65AB1" w:rsidRDefault="00F65AB1">
      <w:pPr>
        <w:pStyle w:val="Standarduser"/>
        <w:rPr>
          <w:rFonts w:ascii="Arial" w:hAnsi="Arial" w:cs="Arial"/>
          <w:b/>
          <w:color w:val="0000FF"/>
          <w:sz w:val="20"/>
          <w:szCs w:val="20"/>
          <w:lang w:val="en-GB"/>
        </w:rPr>
      </w:pPr>
    </w:p>
    <w:p w14:paraId="3B546D27" w14:textId="77777777" w:rsidR="00F65AB1" w:rsidRDefault="00F65AB1">
      <w:pPr>
        <w:pStyle w:val="Standarduser"/>
        <w:rPr>
          <w:rFonts w:ascii="Arial" w:hAnsi="Arial" w:cs="Arial"/>
          <w:b/>
          <w:color w:val="0000FF"/>
          <w:sz w:val="20"/>
          <w:szCs w:val="20"/>
          <w:lang w:val="en-GB"/>
        </w:rPr>
      </w:pPr>
    </w:p>
    <w:p w14:paraId="3B546D28" w14:textId="77777777" w:rsidR="00F65AB1" w:rsidRDefault="00F65AB1">
      <w:pPr>
        <w:pStyle w:val="Standarduser"/>
        <w:rPr>
          <w:rFonts w:ascii="Arial" w:hAnsi="Arial" w:cs="Arial"/>
          <w:b/>
          <w:color w:val="0000FF"/>
          <w:sz w:val="20"/>
          <w:szCs w:val="20"/>
          <w:lang w:val="en-GB"/>
        </w:rPr>
      </w:pPr>
    </w:p>
    <w:p w14:paraId="3B546D29" w14:textId="77777777" w:rsidR="00F65AB1" w:rsidRDefault="00F65AB1">
      <w:pPr>
        <w:pStyle w:val="Standarduser"/>
        <w:rPr>
          <w:rFonts w:ascii="Arial" w:hAnsi="Arial" w:cs="Arial"/>
          <w:b/>
          <w:color w:val="0000FF"/>
          <w:sz w:val="20"/>
          <w:szCs w:val="20"/>
          <w:lang w:val="en-GB"/>
        </w:rPr>
      </w:pPr>
    </w:p>
    <w:p w14:paraId="3B546D2A" w14:textId="77777777" w:rsidR="00F65AB1" w:rsidRDefault="00F65AB1">
      <w:pPr>
        <w:pStyle w:val="Standarduser"/>
        <w:rPr>
          <w:rFonts w:ascii="Arial" w:hAnsi="Arial" w:cs="Arial"/>
          <w:b/>
          <w:color w:val="0000FF"/>
          <w:sz w:val="20"/>
          <w:szCs w:val="20"/>
          <w:lang w:val="en-GB"/>
        </w:rPr>
      </w:pPr>
    </w:p>
    <w:p w14:paraId="3B546D2B" w14:textId="77777777" w:rsidR="00F65AB1" w:rsidRDefault="00F65AB1">
      <w:pPr>
        <w:pStyle w:val="Standarduser"/>
        <w:rPr>
          <w:rFonts w:ascii="Arial" w:hAnsi="Arial" w:cs="Arial"/>
          <w:b/>
          <w:color w:val="0000FF"/>
          <w:sz w:val="20"/>
          <w:szCs w:val="20"/>
          <w:lang w:val="en-GB"/>
        </w:rPr>
      </w:pPr>
    </w:p>
    <w:p w14:paraId="3B546D2C" w14:textId="77777777" w:rsidR="00F65AB1" w:rsidRDefault="00F65AB1">
      <w:pPr>
        <w:pStyle w:val="Standarduser"/>
        <w:rPr>
          <w:rFonts w:ascii="Arial" w:hAnsi="Arial" w:cs="Arial"/>
          <w:b/>
          <w:color w:val="0000FF"/>
          <w:sz w:val="20"/>
          <w:szCs w:val="20"/>
          <w:lang w:val="en-GB"/>
        </w:rPr>
      </w:pPr>
    </w:p>
    <w:p w14:paraId="3B546D2D" w14:textId="77777777" w:rsidR="00F65AB1" w:rsidRDefault="00F65AB1">
      <w:pPr>
        <w:pStyle w:val="Standarduser"/>
        <w:rPr>
          <w:rFonts w:ascii="Arial" w:hAnsi="Arial" w:cs="Arial"/>
          <w:b/>
          <w:color w:val="0000FF"/>
          <w:sz w:val="20"/>
          <w:szCs w:val="20"/>
          <w:lang w:val="en-GB"/>
        </w:rPr>
      </w:pPr>
    </w:p>
    <w:p w14:paraId="3B546D2E" w14:textId="77777777" w:rsidR="00F65AB1" w:rsidRDefault="00F65AB1">
      <w:pPr>
        <w:pStyle w:val="Standarduser"/>
        <w:rPr>
          <w:rFonts w:ascii="Arial" w:hAnsi="Arial" w:cs="Arial"/>
          <w:b/>
          <w:color w:val="0000FF"/>
          <w:sz w:val="20"/>
          <w:szCs w:val="20"/>
          <w:lang w:val="en-GB"/>
        </w:rPr>
      </w:pPr>
    </w:p>
    <w:p w14:paraId="3B546D2F" w14:textId="77777777" w:rsidR="00F65AB1" w:rsidRDefault="00F65AB1">
      <w:pPr>
        <w:pStyle w:val="Standarduser"/>
        <w:rPr>
          <w:rFonts w:ascii="Arial" w:hAnsi="Arial" w:cs="Arial"/>
          <w:b/>
          <w:color w:val="0000FF"/>
          <w:sz w:val="20"/>
          <w:szCs w:val="20"/>
          <w:lang w:val="en-GB"/>
        </w:rPr>
      </w:pPr>
    </w:p>
    <w:p w14:paraId="3B546D30" w14:textId="77777777" w:rsidR="00F65AB1" w:rsidRDefault="00F65AB1">
      <w:pPr>
        <w:pStyle w:val="Standarduser"/>
        <w:rPr>
          <w:rFonts w:ascii="Arial" w:hAnsi="Arial" w:cs="Arial"/>
          <w:b/>
          <w:color w:val="0000FF"/>
          <w:sz w:val="20"/>
          <w:szCs w:val="20"/>
          <w:lang w:val="en-GB"/>
        </w:rPr>
      </w:pPr>
    </w:p>
    <w:p w14:paraId="3B546D31" w14:textId="77777777" w:rsidR="00F65AB1" w:rsidRDefault="00F65AB1">
      <w:pPr>
        <w:pStyle w:val="Standarduser"/>
        <w:rPr>
          <w:rFonts w:ascii="Arial" w:hAnsi="Arial" w:cs="Arial"/>
          <w:b/>
          <w:color w:val="0000FF"/>
          <w:sz w:val="20"/>
          <w:szCs w:val="20"/>
          <w:lang w:val="en-GB"/>
        </w:rPr>
      </w:pPr>
    </w:p>
    <w:p w14:paraId="3B546D32" w14:textId="77777777" w:rsidR="00F65AB1" w:rsidRDefault="00F65AB1">
      <w:pPr>
        <w:pStyle w:val="Standarduser"/>
        <w:rPr>
          <w:rFonts w:ascii="Arial" w:hAnsi="Arial" w:cs="Arial"/>
          <w:b/>
          <w:color w:val="0000FF"/>
          <w:sz w:val="20"/>
          <w:szCs w:val="20"/>
          <w:lang w:val="en-GB"/>
        </w:rPr>
      </w:pPr>
    </w:p>
    <w:p w14:paraId="3B546D33" w14:textId="77777777" w:rsidR="00F65AB1" w:rsidRDefault="00F65AB1">
      <w:pPr>
        <w:pStyle w:val="Standarduser"/>
        <w:rPr>
          <w:rFonts w:ascii="Arial" w:hAnsi="Arial" w:cs="Arial"/>
          <w:b/>
          <w:color w:val="0000FF"/>
          <w:sz w:val="20"/>
          <w:szCs w:val="20"/>
          <w:lang w:val="en-GB"/>
        </w:rPr>
      </w:pPr>
    </w:p>
    <w:p w14:paraId="3B546D34" w14:textId="77777777" w:rsidR="00F65AB1" w:rsidRDefault="00F65AB1">
      <w:pPr>
        <w:pStyle w:val="Standarduser"/>
        <w:rPr>
          <w:rFonts w:ascii="Arial" w:hAnsi="Arial" w:cs="Arial"/>
          <w:b/>
          <w:color w:val="0000FF"/>
          <w:sz w:val="20"/>
          <w:szCs w:val="20"/>
          <w:lang w:val="en-GB"/>
        </w:rPr>
      </w:pPr>
    </w:p>
    <w:p w14:paraId="3B546D35" w14:textId="77777777" w:rsidR="00F65AB1" w:rsidRDefault="00F65AB1">
      <w:pPr>
        <w:pStyle w:val="Standarduser"/>
        <w:rPr>
          <w:rFonts w:ascii="Arial" w:hAnsi="Arial" w:cs="Arial"/>
          <w:b/>
          <w:color w:val="0000FF"/>
          <w:sz w:val="20"/>
          <w:szCs w:val="20"/>
          <w:lang w:val="en-GB"/>
        </w:rPr>
      </w:pPr>
    </w:p>
    <w:p w14:paraId="3B546D36" w14:textId="77777777" w:rsidR="00F65AB1" w:rsidRDefault="00F65AB1">
      <w:pPr>
        <w:pStyle w:val="Standarduser"/>
        <w:rPr>
          <w:rFonts w:ascii="Arial" w:hAnsi="Arial" w:cs="Arial"/>
          <w:b/>
          <w:color w:val="0000FF"/>
          <w:sz w:val="20"/>
          <w:szCs w:val="20"/>
          <w:lang w:val="en-GB"/>
        </w:rPr>
      </w:pPr>
    </w:p>
    <w:p w14:paraId="3B546D37" w14:textId="77777777" w:rsidR="00F65AB1" w:rsidRDefault="00F65AB1">
      <w:pPr>
        <w:pStyle w:val="Standarduser"/>
        <w:rPr>
          <w:rFonts w:ascii="Arial" w:hAnsi="Arial" w:cs="Arial"/>
          <w:b/>
          <w:color w:val="0000FF"/>
          <w:sz w:val="20"/>
          <w:szCs w:val="20"/>
          <w:lang w:val="en-GB"/>
        </w:rPr>
      </w:pPr>
    </w:p>
    <w:p w14:paraId="3B546D38" w14:textId="77777777" w:rsidR="00F65AB1" w:rsidRDefault="00F65AB1">
      <w:pPr>
        <w:pStyle w:val="Standarduser"/>
        <w:rPr>
          <w:rFonts w:ascii="Arial" w:hAnsi="Arial" w:cs="Arial"/>
          <w:b/>
          <w:color w:val="0000FF"/>
          <w:sz w:val="20"/>
          <w:szCs w:val="20"/>
          <w:lang w:val="en-GB"/>
        </w:rPr>
      </w:pPr>
    </w:p>
    <w:p w14:paraId="3B546D39" w14:textId="77777777" w:rsidR="00F65AB1" w:rsidRDefault="00F65AB1">
      <w:pPr>
        <w:pStyle w:val="Standarduser"/>
        <w:rPr>
          <w:rFonts w:ascii="Arial" w:hAnsi="Arial" w:cs="Arial"/>
          <w:b/>
          <w:color w:val="0000FF"/>
          <w:sz w:val="20"/>
          <w:szCs w:val="20"/>
          <w:lang w:val="en-GB"/>
        </w:rPr>
      </w:pPr>
    </w:p>
    <w:p w14:paraId="3B546D3A" w14:textId="77777777" w:rsidR="00F65AB1" w:rsidRDefault="00F65AB1">
      <w:pPr>
        <w:pStyle w:val="Standarduser"/>
        <w:rPr>
          <w:rFonts w:ascii="Arial" w:hAnsi="Arial" w:cs="Arial"/>
          <w:b/>
          <w:color w:val="0000FF"/>
          <w:sz w:val="20"/>
          <w:szCs w:val="20"/>
          <w:lang w:val="en-GB"/>
        </w:rPr>
      </w:pPr>
    </w:p>
    <w:p w14:paraId="3B546D3B" w14:textId="77777777" w:rsidR="00F65AB1" w:rsidRDefault="00F65AB1">
      <w:pPr>
        <w:pStyle w:val="Standarduser"/>
        <w:rPr>
          <w:rFonts w:ascii="Arial" w:hAnsi="Arial" w:cs="Arial"/>
          <w:b/>
          <w:color w:val="0000FF"/>
          <w:sz w:val="20"/>
          <w:szCs w:val="20"/>
          <w:lang w:val="en-GB"/>
        </w:rPr>
      </w:pPr>
    </w:p>
    <w:p w14:paraId="3B546D3C" w14:textId="77777777" w:rsidR="00F65AB1" w:rsidRDefault="00F65AB1">
      <w:pPr>
        <w:pStyle w:val="Standarduser"/>
        <w:rPr>
          <w:rFonts w:ascii="Arial" w:hAnsi="Arial" w:cs="Arial"/>
          <w:b/>
          <w:color w:val="0000FF"/>
          <w:sz w:val="20"/>
          <w:szCs w:val="20"/>
          <w:lang w:val="en-GB"/>
        </w:rPr>
      </w:pPr>
    </w:p>
    <w:p w14:paraId="3B546D3D" w14:textId="77777777" w:rsidR="00F65AB1" w:rsidRDefault="00F65AB1">
      <w:pPr>
        <w:pStyle w:val="Standarduser"/>
        <w:rPr>
          <w:rFonts w:ascii="Arial" w:hAnsi="Arial" w:cs="Arial"/>
          <w:b/>
          <w:color w:val="0000FF"/>
          <w:sz w:val="20"/>
          <w:szCs w:val="20"/>
          <w:lang w:val="en-GB"/>
        </w:rPr>
      </w:pPr>
    </w:p>
    <w:p w14:paraId="3B546D3E" w14:textId="77777777" w:rsidR="00F65AB1" w:rsidRDefault="00F65AB1">
      <w:pPr>
        <w:pStyle w:val="Standarduser"/>
        <w:rPr>
          <w:rFonts w:ascii="Arial" w:hAnsi="Arial" w:cs="Arial"/>
          <w:b/>
          <w:color w:val="0000FF"/>
          <w:sz w:val="20"/>
          <w:szCs w:val="20"/>
          <w:lang w:val="en-GB"/>
        </w:rPr>
      </w:pPr>
    </w:p>
    <w:p w14:paraId="3B546D3F" w14:textId="77777777" w:rsidR="00F65AB1" w:rsidRDefault="00F65AB1">
      <w:pPr>
        <w:pStyle w:val="Standarduser"/>
        <w:rPr>
          <w:rFonts w:ascii="Arial" w:hAnsi="Arial" w:cs="Arial"/>
          <w:b/>
          <w:color w:val="0000FF"/>
          <w:sz w:val="20"/>
          <w:szCs w:val="20"/>
          <w:lang w:val="en-GB"/>
        </w:rPr>
      </w:pPr>
    </w:p>
    <w:p w14:paraId="3B546D40" w14:textId="77777777" w:rsidR="00F65AB1" w:rsidRDefault="00F65AB1">
      <w:pPr>
        <w:pStyle w:val="Standarduser"/>
        <w:rPr>
          <w:rFonts w:ascii="Arial" w:hAnsi="Arial" w:cs="Arial"/>
          <w:b/>
          <w:color w:val="0000FF"/>
          <w:sz w:val="20"/>
          <w:szCs w:val="20"/>
          <w:lang w:val="en-GB"/>
        </w:rPr>
      </w:pPr>
    </w:p>
    <w:p w14:paraId="3B546D41" w14:textId="77777777" w:rsidR="00F65AB1" w:rsidRDefault="00F65AB1">
      <w:pPr>
        <w:pStyle w:val="Standarduser"/>
        <w:rPr>
          <w:rFonts w:ascii="Arial" w:hAnsi="Arial" w:cs="Arial"/>
          <w:b/>
          <w:color w:val="0000FF"/>
          <w:sz w:val="20"/>
          <w:szCs w:val="20"/>
          <w:lang w:val="en-GB"/>
        </w:rPr>
      </w:pPr>
    </w:p>
    <w:p w14:paraId="3B546D42" w14:textId="77777777" w:rsidR="00F65AB1" w:rsidRDefault="00F65AB1">
      <w:pPr>
        <w:pStyle w:val="Standarduser"/>
        <w:rPr>
          <w:rFonts w:ascii="Arial" w:hAnsi="Arial" w:cs="Arial"/>
          <w:b/>
          <w:color w:val="0000FF"/>
          <w:sz w:val="20"/>
          <w:szCs w:val="20"/>
          <w:lang w:val="en-GB"/>
        </w:rPr>
      </w:pPr>
    </w:p>
    <w:p w14:paraId="3B546D43" w14:textId="77777777" w:rsidR="00F65AB1" w:rsidRDefault="00F65AB1">
      <w:pPr>
        <w:pStyle w:val="Standarduser"/>
        <w:rPr>
          <w:rFonts w:ascii="Arial" w:hAnsi="Arial" w:cs="Arial"/>
          <w:b/>
          <w:color w:val="0000FF"/>
          <w:sz w:val="20"/>
          <w:szCs w:val="20"/>
          <w:lang w:val="en-GB"/>
        </w:rPr>
      </w:pPr>
    </w:p>
    <w:p w14:paraId="3B546D44" w14:textId="77777777" w:rsidR="00F65AB1" w:rsidRDefault="00F65AB1">
      <w:pPr>
        <w:pStyle w:val="Standarduser"/>
        <w:rPr>
          <w:rFonts w:ascii="Arial" w:hAnsi="Arial" w:cs="Arial"/>
          <w:b/>
          <w:color w:val="0000FF"/>
          <w:sz w:val="20"/>
          <w:szCs w:val="20"/>
          <w:lang w:val="en-GB"/>
        </w:rPr>
      </w:pPr>
    </w:p>
    <w:p w14:paraId="3B546D45" w14:textId="77777777" w:rsidR="00F65AB1" w:rsidRDefault="00F65AB1">
      <w:pPr>
        <w:pStyle w:val="Standarduser"/>
        <w:rPr>
          <w:rFonts w:ascii="Arial" w:hAnsi="Arial" w:cs="Arial"/>
          <w:b/>
          <w:color w:val="0000FF"/>
          <w:sz w:val="20"/>
          <w:szCs w:val="20"/>
          <w:lang w:val="en-GB"/>
        </w:rPr>
      </w:pPr>
    </w:p>
    <w:p w14:paraId="3B546D46" w14:textId="77777777" w:rsidR="00F65AB1" w:rsidRDefault="00F65AB1">
      <w:pPr>
        <w:pStyle w:val="Standarduser"/>
        <w:rPr>
          <w:rFonts w:ascii="Arial" w:hAnsi="Arial" w:cs="Arial"/>
          <w:b/>
          <w:color w:val="0000FF"/>
          <w:sz w:val="20"/>
          <w:szCs w:val="20"/>
          <w:lang w:val="en-GB"/>
        </w:rPr>
      </w:pPr>
    </w:p>
    <w:p w14:paraId="3B546D47" w14:textId="77777777" w:rsidR="00F65AB1" w:rsidRDefault="00F65AB1">
      <w:pPr>
        <w:pStyle w:val="Standarduser"/>
        <w:rPr>
          <w:rFonts w:ascii="Arial" w:hAnsi="Arial" w:cs="Arial"/>
          <w:b/>
          <w:color w:val="0000FF"/>
          <w:sz w:val="20"/>
          <w:szCs w:val="20"/>
          <w:lang w:val="en-GB"/>
        </w:rPr>
      </w:pPr>
    </w:p>
    <w:p w14:paraId="3B546D48" w14:textId="77777777" w:rsidR="00F65AB1" w:rsidRDefault="00F65AB1">
      <w:pPr>
        <w:pStyle w:val="Standarduser"/>
        <w:rPr>
          <w:rFonts w:ascii="Arial" w:hAnsi="Arial" w:cs="Arial"/>
          <w:b/>
          <w:color w:val="0000FF"/>
          <w:sz w:val="20"/>
          <w:szCs w:val="20"/>
          <w:lang w:val="en-GB"/>
        </w:rPr>
      </w:pPr>
    </w:p>
    <w:p w14:paraId="3B546D49" w14:textId="77777777" w:rsidR="00F65AB1" w:rsidRDefault="00F65AB1">
      <w:pPr>
        <w:pStyle w:val="Standarduser"/>
        <w:rPr>
          <w:rFonts w:ascii="Arial" w:hAnsi="Arial" w:cs="Arial"/>
          <w:b/>
          <w:color w:val="0000FF"/>
          <w:sz w:val="20"/>
          <w:szCs w:val="20"/>
          <w:lang w:val="en-GB"/>
        </w:rPr>
      </w:pPr>
    </w:p>
    <w:p w14:paraId="3B546D4A" w14:textId="77777777" w:rsidR="00F65AB1" w:rsidRDefault="00F65AB1">
      <w:pPr>
        <w:pStyle w:val="Standarduser"/>
        <w:rPr>
          <w:rFonts w:ascii="Arial" w:hAnsi="Arial" w:cs="Arial"/>
          <w:b/>
          <w:color w:val="0000FF"/>
          <w:sz w:val="20"/>
          <w:szCs w:val="20"/>
          <w:lang w:val="en-GB"/>
        </w:rPr>
      </w:pPr>
    </w:p>
    <w:p w14:paraId="3B546D4B" w14:textId="77777777" w:rsidR="00F65AB1" w:rsidRDefault="00F65AB1">
      <w:pPr>
        <w:pStyle w:val="Standarduser"/>
        <w:rPr>
          <w:rFonts w:ascii="Arial" w:hAnsi="Arial" w:cs="Arial"/>
          <w:b/>
          <w:color w:val="0000FF"/>
          <w:sz w:val="20"/>
          <w:szCs w:val="20"/>
          <w:lang w:val="en-GB"/>
        </w:rPr>
      </w:pPr>
    </w:p>
    <w:p w14:paraId="5B110478" w14:textId="77777777" w:rsidR="0028169F" w:rsidRDefault="0028169F">
      <w:pPr>
        <w:pStyle w:val="Standarduser"/>
        <w:rPr>
          <w:rFonts w:ascii="Arial" w:hAnsi="Arial" w:cs="Arial"/>
          <w:b/>
          <w:color w:val="0000FF"/>
          <w:sz w:val="22"/>
          <w:szCs w:val="22"/>
          <w:lang w:val="en-GB"/>
        </w:rPr>
      </w:pPr>
    </w:p>
    <w:p w14:paraId="198627BA" w14:textId="4AAEC05E" w:rsidR="0028169F" w:rsidRDefault="0028169F">
      <w:pPr>
        <w:pStyle w:val="Standarduser"/>
        <w:rPr>
          <w:rFonts w:ascii="Arial" w:hAnsi="Arial" w:cs="Arial"/>
          <w:b/>
          <w:color w:val="0000FF"/>
          <w:sz w:val="22"/>
          <w:szCs w:val="22"/>
          <w:lang w:val="en-GB"/>
        </w:rPr>
      </w:pPr>
    </w:p>
    <w:p w14:paraId="2D16C006" w14:textId="5CD172E8" w:rsidR="0028169F" w:rsidRDefault="0028169F">
      <w:pPr>
        <w:pStyle w:val="Standarduser"/>
        <w:rPr>
          <w:rFonts w:ascii="Arial" w:hAnsi="Arial" w:cs="Arial"/>
          <w:b/>
          <w:color w:val="0000FF"/>
          <w:sz w:val="22"/>
          <w:szCs w:val="22"/>
          <w:lang w:val="en-GB"/>
        </w:rPr>
      </w:pPr>
    </w:p>
    <w:p w14:paraId="6A32081E" w14:textId="1C6E5EF0" w:rsidR="0028169F" w:rsidRDefault="0028169F">
      <w:pPr>
        <w:pStyle w:val="Standarduser"/>
        <w:rPr>
          <w:rFonts w:ascii="Arial" w:hAnsi="Arial" w:cs="Arial"/>
          <w:b/>
          <w:color w:val="0000FF"/>
          <w:sz w:val="22"/>
          <w:szCs w:val="22"/>
          <w:lang w:val="en-GB"/>
        </w:rPr>
      </w:pPr>
    </w:p>
    <w:p w14:paraId="513CD037" w14:textId="250C9C35" w:rsidR="0028169F" w:rsidRDefault="0028169F">
      <w:pPr>
        <w:pStyle w:val="Standarduser"/>
        <w:rPr>
          <w:rFonts w:ascii="Arial" w:hAnsi="Arial" w:cs="Arial"/>
          <w:b/>
          <w:color w:val="0000FF"/>
          <w:sz w:val="22"/>
          <w:szCs w:val="22"/>
          <w:lang w:val="en-GB"/>
        </w:rPr>
      </w:pPr>
    </w:p>
    <w:p w14:paraId="6FD16901" w14:textId="4FB63DB4" w:rsidR="0028169F" w:rsidRDefault="0028169F">
      <w:pPr>
        <w:pStyle w:val="Standarduser"/>
        <w:rPr>
          <w:rFonts w:ascii="Arial" w:hAnsi="Arial" w:cs="Arial"/>
          <w:b/>
          <w:color w:val="0000FF"/>
          <w:sz w:val="22"/>
          <w:szCs w:val="22"/>
          <w:lang w:val="en-GB"/>
        </w:rPr>
      </w:pPr>
    </w:p>
    <w:p w14:paraId="1D6A036D" w14:textId="071228B2" w:rsidR="0028169F" w:rsidRDefault="0028169F">
      <w:pPr>
        <w:pStyle w:val="Standarduser"/>
        <w:rPr>
          <w:rFonts w:ascii="Arial" w:hAnsi="Arial" w:cs="Arial"/>
          <w:b/>
          <w:color w:val="0000FF"/>
          <w:sz w:val="22"/>
          <w:szCs w:val="22"/>
          <w:lang w:val="en-GB"/>
        </w:rPr>
      </w:pPr>
    </w:p>
    <w:p w14:paraId="5EAFDBB3" w14:textId="1B8C5438" w:rsidR="0028169F" w:rsidRDefault="0028169F">
      <w:pPr>
        <w:pStyle w:val="Standarduser"/>
        <w:rPr>
          <w:rFonts w:ascii="Arial" w:hAnsi="Arial" w:cs="Arial"/>
          <w:b/>
          <w:color w:val="0000FF"/>
          <w:sz w:val="22"/>
          <w:szCs w:val="22"/>
          <w:lang w:val="en-GB"/>
        </w:rPr>
      </w:pPr>
    </w:p>
    <w:p w14:paraId="7187BB49" w14:textId="7F28E2A4" w:rsidR="0028169F" w:rsidRDefault="0028169F">
      <w:pPr>
        <w:pStyle w:val="Standarduser"/>
        <w:rPr>
          <w:rFonts w:ascii="Arial" w:hAnsi="Arial" w:cs="Arial"/>
          <w:b/>
          <w:color w:val="0000FF"/>
          <w:sz w:val="22"/>
          <w:szCs w:val="22"/>
          <w:lang w:val="en-GB"/>
        </w:rPr>
      </w:pPr>
    </w:p>
    <w:p w14:paraId="5E8BA8FC" w14:textId="2EDEABAE" w:rsidR="0028169F" w:rsidRDefault="0028169F">
      <w:pPr>
        <w:pStyle w:val="Standarduser"/>
        <w:rPr>
          <w:rFonts w:ascii="Arial" w:hAnsi="Arial" w:cs="Arial"/>
          <w:b/>
          <w:color w:val="0000FF"/>
          <w:sz w:val="22"/>
          <w:szCs w:val="22"/>
          <w:lang w:val="en-GB"/>
        </w:rPr>
      </w:pPr>
    </w:p>
    <w:p w14:paraId="2F6D0DC6" w14:textId="05B63D6D" w:rsidR="0028169F" w:rsidRDefault="0028169F">
      <w:pPr>
        <w:pStyle w:val="Standarduser"/>
        <w:rPr>
          <w:rFonts w:ascii="Arial" w:hAnsi="Arial" w:cs="Arial"/>
          <w:b/>
          <w:color w:val="0000FF"/>
          <w:sz w:val="22"/>
          <w:szCs w:val="22"/>
          <w:lang w:val="en-GB"/>
        </w:rPr>
      </w:pPr>
    </w:p>
    <w:p w14:paraId="3B5F1F91" w14:textId="4B4AD484" w:rsidR="0028169F" w:rsidRDefault="0028169F">
      <w:pPr>
        <w:pStyle w:val="Standarduser"/>
        <w:rPr>
          <w:rFonts w:ascii="Arial" w:hAnsi="Arial" w:cs="Arial"/>
          <w:b/>
          <w:color w:val="0000FF"/>
          <w:sz w:val="22"/>
          <w:szCs w:val="22"/>
          <w:lang w:val="en-GB"/>
        </w:rPr>
      </w:pPr>
    </w:p>
    <w:p w14:paraId="10C7B9CD" w14:textId="592FABE3" w:rsidR="0028169F" w:rsidRDefault="0028169F">
      <w:pPr>
        <w:pStyle w:val="Standarduser"/>
        <w:rPr>
          <w:rFonts w:ascii="Arial" w:hAnsi="Arial" w:cs="Arial"/>
          <w:b/>
          <w:color w:val="0000FF"/>
          <w:sz w:val="22"/>
          <w:szCs w:val="22"/>
          <w:lang w:val="en-GB"/>
        </w:rPr>
      </w:pPr>
    </w:p>
    <w:p w14:paraId="14E20912" w14:textId="3E82B6B4" w:rsidR="0028169F" w:rsidRDefault="0028169F">
      <w:pPr>
        <w:rPr>
          <w:rFonts w:ascii="Arial" w:eastAsia="Times New Roman" w:hAnsi="Arial" w:cs="Arial"/>
          <w:b/>
          <w:color w:val="0000FF"/>
          <w:sz w:val="22"/>
          <w:szCs w:val="22"/>
        </w:rPr>
      </w:pPr>
      <w:r>
        <w:rPr>
          <w:rFonts w:ascii="Arial" w:hAnsi="Arial" w:cs="Arial"/>
          <w:b/>
          <w:color w:val="0000FF"/>
          <w:sz w:val="22"/>
          <w:szCs w:val="22"/>
        </w:rPr>
        <w:br w:type="page"/>
      </w:r>
    </w:p>
    <w:p w14:paraId="37A7F5F3" w14:textId="523A786F" w:rsidR="0028169F" w:rsidRDefault="0028169F">
      <w:pPr>
        <w:pStyle w:val="Standarduser"/>
        <w:rPr>
          <w:rFonts w:ascii="Arial" w:hAnsi="Arial" w:cs="Arial"/>
          <w:b/>
          <w:color w:val="0000FF"/>
          <w:sz w:val="22"/>
          <w:szCs w:val="22"/>
          <w:lang w:val="en-GB"/>
        </w:rPr>
      </w:pPr>
      <w:r w:rsidRPr="0028169F">
        <w:rPr>
          <w:rFonts w:ascii="Arial" w:hAnsi="Arial" w:cs="Arial"/>
          <w:b/>
          <w:noProof/>
          <w:color w:val="0000FF"/>
          <w:sz w:val="22"/>
          <w:szCs w:val="22"/>
          <w:lang w:val="en-GB"/>
        </w:rPr>
        <w:lastRenderedPageBreak/>
        <w:drawing>
          <wp:inline distT="0" distB="0" distL="0" distR="0" wp14:anchorId="282B246D" wp14:editId="69333A0F">
            <wp:extent cx="5731510" cy="2458085"/>
            <wp:effectExtent l="0" t="0" r="0" b="5715"/>
            <wp:docPr id="14" name="Picture 14" descr="A picture containing photo, sitting, clock, differ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photo, sitting, clock, different&#10;&#10;Description automatically generated"/>
                    <pic:cNvPicPr/>
                  </pic:nvPicPr>
                  <pic:blipFill>
                    <a:blip r:embed="rId14" cstate="screen">
                      <a:extLst>
                        <a:ext uri="{28A0092B-C50C-407E-A947-70E740481C1C}">
                          <a14:useLocalDpi xmlns:a14="http://schemas.microsoft.com/office/drawing/2010/main"/>
                        </a:ext>
                      </a:extLst>
                    </a:blip>
                    <a:stretch>
                      <a:fillRect/>
                    </a:stretch>
                  </pic:blipFill>
                  <pic:spPr>
                    <a:xfrm>
                      <a:off x="0" y="0"/>
                      <a:ext cx="5731510" cy="2458085"/>
                    </a:xfrm>
                    <a:prstGeom prst="rect">
                      <a:avLst/>
                    </a:prstGeom>
                  </pic:spPr>
                </pic:pic>
              </a:graphicData>
            </a:graphic>
          </wp:inline>
        </w:drawing>
      </w:r>
    </w:p>
    <w:p w14:paraId="3B546D4C" w14:textId="36E565FB" w:rsidR="00F65AB1" w:rsidRDefault="0028169F">
      <w:pPr>
        <w:pStyle w:val="Standarduser"/>
      </w:pPr>
      <w:r>
        <w:rPr>
          <w:rFonts w:ascii="Arial" w:hAnsi="Arial" w:cs="Arial"/>
          <w:b/>
          <w:color w:val="0000FF"/>
          <w:sz w:val="22"/>
          <w:szCs w:val="22"/>
          <w:lang w:val="en-GB"/>
        </w:rPr>
        <w:t xml:space="preserve">Figure 2. Electron TEM micrographs </w:t>
      </w:r>
      <w:r>
        <w:rPr>
          <w:rFonts w:ascii="Arial" w:hAnsi="Arial" w:cs="Arial"/>
          <w:color w:val="000000"/>
          <w:sz w:val="22"/>
          <w:szCs w:val="22"/>
          <w:lang w:val="en-GB"/>
        </w:rPr>
        <w:t xml:space="preserve">of the representative </w:t>
      </w:r>
      <w:r>
        <w:rPr>
          <w:rFonts w:ascii="Arial" w:hAnsi="Arial" w:cs="Arial"/>
          <w:i/>
          <w:iCs/>
          <w:color w:val="000000"/>
          <w:sz w:val="22"/>
          <w:szCs w:val="22"/>
          <w:lang w:val="en-GB"/>
        </w:rPr>
        <w:t>Ralstonia</w:t>
      </w:r>
      <w:r>
        <w:rPr>
          <w:rFonts w:ascii="Arial" w:hAnsi="Arial" w:cs="Arial"/>
          <w:color w:val="000000"/>
          <w:sz w:val="22"/>
          <w:szCs w:val="22"/>
          <w:lang w:val="en-GB"/>
        </w:rPr>
        <w:t xml:space="preserve"> phage species of five new genera with unique viruses (non described before).  a) Ralstonia phage Cimandef (</w:t>
      </w:r>
      <w:r>
        <w:rPr>
          <w:rFonts w:ascii="Arial" w:hAnsi="Arial" w:cs="Arial"/>
          <w:i/>
          <w:iCs/>
          <w:color w:val="000000"/>
          <w:sz w:val="22"/>
          <w:szCs w:val="22"/>
          <w:lang w:val="en-GB"/>
        </w:rPr>
        <w:t>Cimandefvirus, Podoviridae</w:t>
      </w:r>
      <w:r>
        <w:rPr>
          <w:rFonts w:ascii="Arial" w:hAnsi="Arial" w:cs="Arial"/>
          <w:color w:val="000000"/>
          <w:sz w:val="22"/>
          <w:szCs w:val="22"/>
          <w:lang w:val="en-GB"/>
        </w:rPr>
        <w:t>); b) Ralstonia phage Anchaing (</w:t>
      </w:r>
      <w:r>
        <w:rPr>
          <w:rFonts w:ascii="Arial" w:hAnsi="Arial" w:cs="Arial"/>
          <w:i/>
          <w:iCs/>
          <w:color w:val="000000"/>
          <w:sz w:val="22"/>
          <w:szCs w:val="22"/>
          <w:lang w:val="en-GB"/>
        </w:rPr>
        <w:t>Anchaingvirus, Autographiviridae</w:t>
      </w:r>
      <w:r>
        <w:rPr>
          <w:rFonts w:ascii="Arial" w:hAnsi="Arial" w:cs="Arial"/>
          <w:color w:val="000000"/>
          <w:sz w:val="22"/>
          <w:szCs w:val="22"/>
          <w:lang w:val="en-GB"/>
        </w:rPr>
        <w:t>); c) Ralstonia phage Raharianne (</w:t>
      </w:r>
      <w:r>
        <w:rPr>
          <w:rFonts w:ascii="Arial" w:hAnsi="Arial" w:cs="Arial"/>
          <w:i/>
          <w:iCs/>
          <w:color w:val="000000"/>
          <w:sz w:val="22"/>
          <w:szCs w:val="22"/>
          <w:lang w:val="en-GB"/>
        </w:rPr>
        <w:t>Rahariannevirus, Myoviridae</w:t>
      </w:r>
      <w:r>
        <w:rPr>
          <w:rFonts w:ascii="Arial" w:hAnsi="Arial" w:cs="Arial"/>
          <w:color w:val="000000"/>
          <w:sz w:val="22"/>
          <w:szCs w:val="22"/>
          <w:lang w:val="en-GB"/>
        </w:rPr>
        <w:t>); d) Ralstonia phage Bakoly (</w:t>
      </w:r>
      <w:r>
        <w:rPr>
          <w:rFonts w:ascii="Arial" w:hAnsi="Arial" w:cs="Arial"/>
          <w:i/>
          <w:iCs/>
          <w:color w:val="000000"/>
          <w:sz w:val="22"/>
          <w:szCs w:val="22"/>
          <w:lang w:val="en-GB"/>
        </w:rPr>
        <w:t>Bakolyvirus, Myoviridae</w:t>
      </w:r>
      <w:r>
        <w:rPr>
          <w:rFonts w:ascii="Arial" w:hAnsi="Arial" w:cs="Arial"/>
          <w:color w:val="000000"/>
          <w:sz w:val="22"/>
          <w:szCs w:val="22"/>
          <w:lang w:val="en-GB"/>
        </w:rPr>
        <w:t>); e) Ralstonia phage Dina (</w:t>
      </w:r>
      <w:r>
        <w:rPr>
          <w:rFonts w:ascii="Arial" w:hAnsi="Arial" w:cs="Arial"/>
          <w:i/>
          <w:iCs/>
          <w:color w:val="000000"/>
          <w:sz w:val="22"/>
          <w:szCs w:val="22"/>
          <w:lang w:val="en-GB"/>
        </w:rPr>
        <w:t>Dinavirus, Siphoviridae</w:t>
      </w:r>
      <w:r>
        <w:rPr>
          <w:rFonts w:ascii="Arial" w:hAnsi="Arial" w:cs="Arial"/>
          <w:color w:val="000000"/>
          <w:sz w:val="22"/>
          <w:szCs w:val="22"/>
          <w:lang w:val="en-GB"/>
        </w:rPr>
        <w:t>).</w:t>
      </w:r>
    </w:p>
    <w:p w14:paraId="3B546D4D" w14:textId="7BBF9F5E" w:rsidR="00F65AB1" w:rsidRDefault="00F65AB1">
      <w:pPr>
        <w:pStyle w:val="Standarduser"/>
        <w:rPr>
          <w:rFonts w:ascii="Arial" w:hAnsi="Arial" w:cs="Arial"/>
          <w:b/>
          <w:color w:val="0000FF"/>
          <w:sz w:val="20"/>
          <w:szCs w:val="20"/>
          <w:lang w:val="en-GB"/>
        </w:rPr>
      </w:pPr>
    </w:p>
    <w:p w14:paraId="3B546D4E" w14:textId="5B320452" w:rsidR="00F65AB1" w:rsidRDefault="00F65AB1">
      <w:pPr>
        <w:pStyle w:val="Standard"/>
        <w:spacing w:line="276" w:lineRule="auto"/>
        <w:rPr>
          <w:rFonts w:ascii="Liberation Serif" w:hAnsi="Liberation Serif" w:cs="Arial"/>
          <w:color w:val="000000"/>
        </w:rPr>
      </w:pPr>
    </w:p>
    <w:p w14:paraId="3B546D4F" w14:textId="0151DE4D" w:rsidR="00F65AB1" w:rsidRDefault="0028169F">
      <w:pPr>
        <w:pStyle w:val="Standard"/>
        <w:spacing w:line="276" w:lineRule="auto"/>
        <w:rPr>
          <w:b/>
          <w:bCs/>
        </w:rPr>
      </w:pPr>
      <w:r>
        <w:rPr>
          <w:rFonts w:ascii="Arial" w:hAnsi="Arial" w:cs="Arial"/>
          <w:noProof/>
          <w:color w:val="000000"/>
          <w:sz w:val="22"/>
          <w:szCs w:val="22"/>
        </w:rPr>
        <w:drawing>
          <wp:anchor distT="0" distB="0" distL="114300" distR="114300" simplePos="0" relativeHeight="251657216" behindDoc="0" locked="0" layoutInCell="1" allowOverlap="1" wp14:anchorId="3B546C91" wp14:editId="6415148D">
            <wp:simplePos x="0" y="0"/>
            <wp:positionH relativeFrom="column">
              <wp:posOffset>-74930</wp:posOffset>
            </wp:positionH>
            <wp:positionV relativeFrom="paragraph">
              <wp:posOffset>360680</wp:posOffset>
            </wp:positionV>
            <wp:extent cx="5698490" cy="3061970"/>
            <wp:effectExtent l="0" t="0" r="0" b="0"/>
            <wp:wrapTopAndBottom/>
            <wp:docPr id="13" name="Image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screen">
                      <a:lum/>
                      <a:alphaModFix/>
                      <a:extLst>
                        <a:ext uri="{28A0092B-C50C-407E-A947-70E740481C1C}">
                          <a14:useLocalDpi xmlns:a14="http://schemas.microsoft.com/office/drawing/2010/main"/>
                        </a:ext>
                        <a:ext uri="{96DAC541-7B7A-43D3-8B79-37D633B846F1}">
                          <asvg:svgBlip xmlns:asvg="http://schemas.microsoft.com/office/drawing/2016/SVG/main" r:embed="rId16"/>
                        </a:ext>
                      </a:extLst>
                    </a:blip>
                    <a:srcRect r="7986"/>
                    <a:stretch>
                      <a:fillRect/>
                    </a:stretch>
                  </pic:blipFill>
                  <pic:spPr>
                    <a:xfrm>
                      <a:off x="0" y="0"/>
                      <a:ext cx="5698490" cy="3061970"/>
                    </a:xfrm>
                    <a:prstGeom prst="rect">
                      <a:avLst/>
                    </a:prstGeom>
                  </pic:spPr>
                </pic:pic>
              </a:graphicData>
            </a:graphic>
            <wp14:sizeRelH relativeFrom="margin">
              <wp14:pctWidth>0</wp14:pctWidth>
            </wp14:sizeRelH>
            <wp14:sizeRelV relativeFrom="margin">
              <wp14:pctHeight>0</wp14:pctHeight>
            </wp14:sizeRelV>
          </wp:anchor>
        </w:drawing>
      </w:r>
    </w:p>
    <w:p w14:paraId="3B546D50" w14:textId="77777777" w:rsidR="00F65AB1" w:rsidRDefault="00F65AB1">
      <w:pPr>
        <w:pStyle w:val="Standard"/>
        <w:spacing w:line="276" w:lineRule="auto"/>
        <w:rPr>
          <w:b/>
          <w:bCs/>
        </w:rPr>
      </w:pPr>
    </w:p>
    <w:p w14:paraId="3B546D7D" w14:textId="77777777" w:rsidR="00F65AB1" w:rsidRDefault="0028169F">
      <w:pPr>
        <w:pStyle w:val="Standarduser"/>
      </w:pPr>
      <w:r>
        <w:rPr>
          <w:rFonts w:ascii="Arial" w:hAnsi="Arial" w:cs="Arial"/>
          <w:b/>
          <w:color w:val="0000FF"/>
          <w:sz w:val="22"/>
          <w:szCs w:val="22"/>
          <w:lang w:val="en-GB"/>
        </w:rPr>
        <w:t xml:space="preserve">Figure 3. Phylogeny: </w:t>
      </w:r>
      <w:r>
        <w:rPr>
          <w:rFonts w:ascii="Arial" w:hAnsi="Arial" w:cs="Arial"/>
          <w:color w:val="000000"/>
          <w:sz w:val="22"/>
          <w:szCs w:val="22"/>
          <w:lang w:val="en-GB"/>
        </w:rPr>
        <w:t xml:space="preserve">Phylogenetic tree based on nucleotides using the full genome of our 23 </w:t>
      </w:r>
      <w:r>
        <w:rPr>
          <w:rFonts w:ascii="Arial" w:hAnsi="Arial" w:cs="Arial"/>
          <w:i/>
          <w:iCs/>
          <w:color w:val="000000"/>
          <w:sz w:val="22"/>
          <w:szCs w:val="22"/>
          <w:lang w:val="en-GB"/>
        </w:rPr>
        <w:t>Ralstonia</w:t>
      </w:r>
      <w:r>
        <w:rPr>
          <w:rFonts w:ascii="Arial" w:hAnsi="Arial" w:cs="Arial"/>
          <w:color w:val="000000"/>
          <w:sz w:val="22"/>
          <w:szCs w:val="22"/>
          <w:lang w:val="en-GB"/>
        </w:rPr>
        <w:t xml:space="preserve"> phages (in red those from Reunion island and in blue from Mauritius) and including the 9 closest relatives (in black). The 7 proposed genera are indicated by colours on the right side of the tree. The branch lengths are scaled in terms of the GBDP distance formula d0, as used by VICTOR phylogenetic trees calculations (Meier-Kolthoff and Göker, 2017).</w:t>
      </w:r>
    </w:p>
    <w:p w14:paraId="3B546D81" w14:textId="77777777" w:rsidR="00F65AB1" w:rsidRDefault="00F65AB1">
      <w:pPr>
        <w:pStyle w:val="Standarduser"/>
        <w:rPr>
          <w:rFonts w:ascii="Arial" w:hAnsi="Arial" w:cs="Arial"/>
          <w:color w:val="000000"/>
          <w:sz w:val="22"/>
          <w:szCs w:val="22"/>
          <w:lang w:val="en-GB"/>
        </w:rPr>
      </w:pPr>
    </w:p>
    <w:p w14:paraId="3B546D82" w14:textId="77777777" w:rsidR="00F65AB1" w:rsidRDefault="00F65AB1">
      <w:pPr>
        <w:pStyle w:val="Standarduser"/>
        <w:rPr>
          <w:rFonts w:ascii="Arial" w:hAnsi="Arial" w:cs="Arial"/>
          <w:color w:val="000000"/>
          <w:sz w:val="22"/>
          <w:szCs w:val="22"/>
          <w:lang w:val="en-GB"/>
        </w:rPr>
      </w:pPr>
    </w:p>
    <w:p w14:paraId="3B546D83" w14:textId="77777777" w:rsidR="00F65AB1" w:rsidRDefault="0028169F">
      <w:pPr>
        <w:pStyle w:val="Standarduser"/>
        <w:spacing w:before="120" w:after="120"/>
      </w:pPr>
      <w:r>
        <w:rPr>
          <w:rFonts w:ascii="Arial" w:hAnsi="Arial" w:cs="Arial"/>
          <w:b/>
        </w:rPr>
        <w:lastRenderedPageBreak/>
        <w:t>References</w:t>
      </w:r>
      <w:r>
        <w:rPr>
          <w:rFonts w:ascii="Arial" w:hAnsi="Arial" w:cs="Arial"/>
          <w:sz w:val="20"/>
          <w:szCs w:val="20"/>
        </w:rPr>
        <w:t xml:space="preserve">  </w:t>
      </w:r>
    </w:p>
    <w:p w14:paraId="3B546D84" w14:textId="77777777" w:rsidR="00C47841" w:rsidRDefault="00C47841">
      <w:pPr>
        <w:sectPr w:rsidR="00C47841">
          <w:headerReference w:type="default" r:id="rId17"/>
          <w:pgSz w:w="11906" w:h="16838"/>
          <w:pgMar w:top="1440" w:right="1440" w:bottom="1440" w:left="1440" w:header="708" w:footer="720" w:gutter="0"/>
          <w:cols w:space="720"/>
        </w:sectPr>
      </w:pPr>
    </w:p>
    <w:p w14:paraId="3B546D85" w14:textId="77777777" w:rsidR="00F65AB1" w:rsidRDefault="0028169F">
      <w:pPr>
        <w:pStyle w:val="Standarduser"/>
        <w:numPr>
          <w:ilvl w:val="0"/>
          <w:numId w:val="5"/>
        </w:numPr>
        <w:spacing w:line="288" w:lineRule="auto"/>
        <w:ind w:left="714" w:hanging="357"/>
      </w:pPr>
      <w:r>
        <w:rPr>
          <w:rFonts w:ascii="Arial" w:hAnsi="Arial"/>
          <w:sz w:val="22"/>
          <w:szCs w:val="22"/>
        </w:rPr>
        <w:t xml:space="preserve">Adriaenssens, E. M., &amp; Rodney Brister, J. (2017). How to name and classify your phage: An informal guide. </w:t>
      </w:r>
      <w:r>
        <w:rPr>
          <w:rFonts w:ascii="Arial" w:hAnsi="Arial"/>
          <w:i/>
          <w:sz w:val="22"/>
          <w:szCs w:val="22"/>
        </w:rPr>
        <w:t>Viruses</w:t>
      </w:r>
      <w:r>
        <w:rPr>
          <w:rFonts w:ascii="Arial" w:hAnsi="Arial"/>
          <w:sz w:val="22"/>
          <w:szCs w:val="22"/>
        </w:rPr>
        <w:t xml:space="preserve">, </w:t>
      </w:r>
      <w:r>
        <w:rPr>
          <w:rFonts w:ascii="Arial" w:hAnsi="Arial"/>
          <w:i/>
          <w:sz w:val="22"/>
          <w:szCs w:val="22"/>
        </w:rPr>
        <w:t>9</w:t>
      </w:r>
      <w:r>
        <w:rPr>
          <w:rFonts w:ascii="Arial" w:hAnsi="Arial"/>
          <w:sz w:val="22"/>
          <w:szCs w:val="22"/>
        </w:rPr>
        <w:t>(4). https://doi.org/10.3390/v9040070</w:t>
      </w:r>
    </w:p>
    <w:p w14:paraId="3B546D86" w14:textId="77777777" w:rsidR="00F65AB1" w:rsidRDefault="0028169F">
      <w:pPr>
        <w:pStyle w:val="Standarduser"/>
        <w:numPr>
          <w:ilvl w:val="0"/>
          <w:numId w:val="4"/>
        </w:numPr>
        <w:spacing w:line="288" w:lineRule="auto"/>
        <w:ind w:left="714" w:hanging="357"/>
      </w:pPr>
      <w:r>
        <w:rPr>
          <w:rFonts w:ascii="Arial" w:hAnsi="Arial"/>
          <w:sz w:val="22"/>
          <w:szCs w:val="22"/>
          <w:lang w:val="nl-NL"/>
        </w:rPr>
        <w:t xml:space="preserve">Fu, C., Zhao, Q., Li, Z., Wang, Y., Zhang, S., Lai, Y., Xiao, W., &amp; Cui, X. (2017). </w:t>
      </w:r>
      <w:r>
        <w:rPr>
          <w:rFonts w:ascii="Arial" w:hAnsi="Arial"/>
          <w:sz w:val="22"/>
          <w:szCs w:val="22"/>
        </w:rPr>
        <w:t xml:space="preserve">Complete genome sequence of Halomonas ventosae virulent halovirus QHHSV-1. </w:t>
      </w:r>
      <w:r>
        <w:rPr>
          <w:rFonts w:ascii="Arial" w:hAnsi="Arial"/>
          <w:i/>
          <w:sz w:val="22"/>
          <w:szCs w:val="22"/>
        </w:rPr>
        <w:t>Archives of Virology</w:t>
      </w:r>
      <w:r>
        <w:rPr>
          <w:rFonts w:ascii="Arial" w:hAnsi="Arial"/>
          <w:sz w:val="22"/>
          <w:szCs w:val="22"/>
        </w:rPr>
        <w:t xml:space="preserve">, </w:t>
      </w:r>
      <w:r>
        <w:rPr>
          <w:rFonts w:ascii="Arial" w:hAnsi="Arial"/>
          <w:i/>
          <w:sz w:val="22"/>
          <w:szCs w:val="22"/>
        </w:rPr>
        <w:t>162</w:t>
      </w:r>
      <w:r>
        <w:rPr>
          <w:rFonts w:ascii="Arial" w:hAnsi="Arial"/>
          <w:sz w:val="22"/>
          <w:szCs w:val="22"/>
        </w:rPr>
        <w:t>(10), 3215–3219. https://doi.org/10.1007/s00705-017-3415-0</w:t>
      </w:r>
    </w:p>
    <w:p w14:paraId="3B546D87" w14:textId="77777777" w:rsidR="00F65AB1" w:rsidRDefault="0028169F">
      <w:pPr>
        <w:pStyle w:val="Standarduser"/>
        <w:numPr>
          <w:ilvl w:val="0"/>
          <w:numId w:val="4"/>
        </w:numPr>
        <w:spacing w:line="288" w:lineRule="auto"/>
        <w:ind w:left="714" w:hanging="357"/>
      </w:pPr>
      <w:r>
        <w:rPr>
          <w:rFonts w:ascii="Arial" w:hAnsi="Arial"/>
          <w:sz w:val="22"/>
          <w:szCs w:val="22"/>
        </w:rPr>
        <w:t xml:space="preserve">Gill, J. J., Summer, E. J., Russell, W. K., Cologna, S. M., Carlile, T. M., Fuller, A. C., Kitsopoulos, K., Mebane, L. M., Parkinson, B. N., Sullivan, D., Carmody, L. A., Gonzalez, C. F., LiPuma, J. J., &amp; Young, R. (2011). Genomes and characterization of phages Bcep22 and BcepIL02, founders of a novel phage type in Burkholderia cenocepacia. </w:t>
      </w:r>
      <w:r>
        <w:rPr>
          <w:rFonts w:ascii="Arial" w:hAnsi="Arial"/>
          <w:i/>
          <w:sz w:val="22"/>
          <w:szCs w:val="22"/>
        </w:rPr>
        <w:t>Journal of Bacteriology</w:t>
      </w:r>
      <w:r>
        <w:rPr>
          <w:rFonts w:ascii="Arial" w:hAnsi="Arial"/>
          <w:sz w:val="22"/>
          <w:szCs w:val="22"/>
        </w:rPr>
        <w:t xml:space="preserve">, </w:t>
      </w:r>
      <w:r>
        <w:rPr>
          <w:rFonts w:ascii="Arial" w:hAnsi="Arial"/>
          <w:i/>
          <w:sz w:val="22"/>
          <w:szCs w:val="22"/>
        </w:rPr>
        <w:t>193</w:t>
      </w:r>
      <w:r>
        <w:rPr>
          <w:rFonts w:ascii="Arial" w:hAnsi="Arial"/>
          <w:sz w:val="22"/>
          <w:szCs w:val="22"/>
        </w:rPr>
        <w:t>(19), 5300–5313. https://doi.org/10.1128/JB.05287-11</w:t>
      </w:r>
    </w:p>
    <w:p w14:paraId="3B546D88" w14:textId="77777777" w:rsidR="00F65AB1" w:rsidRDefault="0028169F">
      <w:pPr>
        <w:pStyle w:val="Standarduser"/>
        <w:numPr>
          <w:ilvl w:val="0"/>
          <w:numId w:val="4"/>
        </w:numPr>
        <w:spacing w:line="288" w:lineRule="auto"/>
        <w:ind w:left="714" w:hanging="357"/>
      </w:pPr>
      <w:r>
        <w:rPr>
          <w:rFonts w:ascii="Arial" w:hAnsi="Arial"/>
          <w:sz w:val="22"/>
          <w:szCs w:val="22"/>
          <w:lang w:val="fr-FR"/>
        </w:rPr>
        <w:t xml:space="preserve">Lopes, A., Tavares, P., Petit, M. A., Guérois, R., &amp; Zinn-Justin, S. (2014). </w:t>
      </w:r>
      <w:r>
        <w:rPr>
          <w:rFonts w:ascii="Arial" w:hAnsi="Arial"/>
          <w:sz w:val="22"/>
          <w:szCs w:val="22"/>
        </w:rPr>
        <w:t xml:space="preserve">Automated classification of tailed bacteriophages according to their neck organization. </w:t>
      </w:r>
      <w:r>
        <w:rPr>
          <w:rFonts w:ascii="Arial" w:hAnsi="Arial"/>
          <w:i/>
          <w:sz w:val="22"/>
          <w:szCs w:val="22"/>
        </w:rPr>
        <w:t>BMC Genomics</w:t>
      </w:r>
      <w:r>
        <w:rPr>
          <w:rFonts w:ascii="Arial" w:hAnsi="Arial"/>
          <w:sz w:val="22"/>
          <w:szCs w:val="22"/>
        </w:rPr>
        <w:t xml:space="preserve">, </w:t>
      </w:r>
      <w:r>
        <w:rPr>
          <w:rFonts w:ascii="Arial" w:hAnsi="Arial"/>
          <w:i/>
          <w:sz w:val="22"/>
          <w:szCs w:val="22"/>
        </w:rPr>
        <w:t>15</w:t>
      </w:r>
      <w:r>
        <w:rPr>
          <w:rFonts w:ascii="Arial" w:hAnsi="Arial"/>
          <w:sz w:val="22"/>
          <w:szCs w:val="22"/>
        </w:rPr>
        <w:t>(1). https://doi.org/10.1186/1471-2164-15-1027</w:t>
      </w:r>
    </w:p>
    <w:p w14:paraId="3B546D89" w14:textId="77777777" w:rsidR="00F65AB1" w:rsidRDefault="0028169F">
      <w:pPr>
        <w:pStyle w:val="Standarduser"/>
        <w:numPr>
          <w:ilvl w:val="0"/>
          <w:numId w:val="4"/>
        </w:numPr>
        <w:spacing w:line="288" w:lineRule="auto"/>
        <w:ind w:left="714" w:hanging="357"/>
      </w:pPr>
      <w:r>
        <w:rPr>
          <w:rFonts w:ascii="Arial" w:hAnsi="Arial"/>
          <w:sz w:val="22"/>
          <w:szCs w:val="22"/>
          <w:lang w:val="nl-NL"/>
        </w:rPr>
        <w:t xml:space="preserve">Meier-Kolthoff, J. P., &amp; Göker, M. (2017). </w:t>
      </w:r>
      <w:r>
        <w:rPr>
          <w:rFonts w:ascii="Arial" w:hAnsi="Arial"/>
          <w:sz w:val="22"/>
          <w:szCs w:val="22"/>
        </w:rPr>
        <w:t xml:space="preserve">VICTOR: genome-based phylogeny and classification of prokaryotic viruses. </w:t>
      </w:r>
      <w:r>
        <w:rPr>
          <w:rFonts w:ascii="Arial" w:hAnsi="Arial"/>
          <w:i/>
          <w:sz w:val="22"/>
          <w:szCs w:val="22"/>
        </w:rPr>
        <w:t>Bioinformatics</w:t>
      </w:r>
      <w:r>
        <w:rPr>
          <w:rFonts w:ascii="Arial" w:hAnsi="Arial"/>
          <w:sz w:val="22"/>
          <w:szCs w:val="22"/>
        </w:rPr>
        <w:t xml:space="preserve">, </w:t>
      </w:r>
      <w:r>
        <w:rPr>
          <w:rFonts w:ascii="Arial" w:hAnsi="Arial"/>
          <w:i/>
          <w:sz w:val="22"/>
          <w:szCs w:val="22"/>
        </w:rPr>
        <w:t>33</w:t>
      </w:r>
      <w:r>
        <w:rPr>
          <w:rFonts w:ascii="Arial" w:hAnsi="Arial"/>
          <w:sz w:val="22"/>
          <w:szCs w:val="22"/>
        </w:rPr>
        <w:t>(21), 3396–3404. https://doi.org/10.1093/bioinformatics/btx440</w:t>
      </w:r>
    </w:p>
    <w:p w14:paraId="3B546D8A" w14:textId="77777777" w:rsidR="00F65AB1" w:rsidRDefault="0028169F">
      <w:pPr>
        <w:pStyle w:val="Standarduser"/>
        <w:numPr>
          <w:ilvl w:val="0"/>
          <w:numId w:val="4"/>
        </w:numPr>
        <w:spacing w:after="140" w:line="288" w:lineRule="auto"/>
        <w:rPr>
          <w:sz w:val="22"/>
          <w:szCs w:val="22"/>
        </w:rPr>
      </w:pPr>
      <w:r>
        <w:rPr>
          <w:rFonts w:ascii="Arial" w:hAnsi="Arial"/>
          <w:sz w:val="22"/>
          <w:szCs w:val="22"/>
          <w:lang w:val="fr-FR"/>
        </w:rPr>
        <w:t xml:space="preserve">Moraru, C., Varsani, A., &amp; Kropinski, A. M. (2020). </w:t>
      </w:r>
      <w:r>
        <w:rPr>
          <w:rFonts w:ascii="Arial" w:hAnsi="Arial"/>
          <w:sz w:val="22"/>
          <w:szCs w:val="22"/>
        </w:rPr>
        <w:t xml:space="preserve">VIRIDIC-a novel tool to calculate the intergenomic 1 similarities of prokaryote-infecting viruses 2. </w:t>
      </w:r>
      <w:r>
        <w:rPr>
          <w:rFonts w:ascii="Arial" w:hAnsi="Arial"/>
          <w:i/>
          <w:sz w:val="22"/>
          <w:szCs w:val="22"/>
        </w:rPr>
        <w:t>BioRxiv</w:t>
      </w:r>
      <w:r>
        <w:rPr>
          <w:rFonts w:ascii="Arial" w:hAnsi="Arial"/>
          <w:sz w:val="22"/>
          <w:szCs w:val="22"/>
        </w:rPr>
        <w:t>, 2020.07.05.188268. https://doi.org/10.1101/2020.07.05.188268</w:t>
      </w:r>
    </w:p>
    <w:p w14:paraId="3B546D8B" w14:textId="77777777" w:rsidR="00F65AB1" w:rsidRDefault="0028169F">
      <w:pPr>
        <w:pStyle w:val="Standarduser"/>
        <w:numPr>
          <w:ilvl w:val="0"/>
          <w:numId w:val="4"/>
        </w:numPr>
        <w:spacing w:after="140" w:line="288" w:lineRule="auto"/>
        <w:rPr>
          <w:sz w:val="22"/>
          <w:szCs w:val="22"/>
        </w:rPr>
      </w:pPr>
      <w:r>
        <w:rPr>
          <w:rFonts w:ascii="Arial" w:hAnsi="Arial"/>
          <w:sz w:val="22"/>
          <w:szCs w:val="22"/>
        </w:rPr>
        <w:t xml:space="preserve">Seemann, T. (2014). Prokka: Rapid prokaryotic genome annotation. </w:t>
      </w:r>
      <w:r>
        <w:rPr>
          <w:rFonts w:ascii="Arial" w:hAnsi="Arial"/>
          <w:i/>
          <w:sz w:val="22"/>
          <w:szCs w:val="22"/>
        </w:rPr>
        <w:t>Bioinformatics</w:t>
      </w:r>
      <w:r>
        <w:rPr>
          <w:rFonts w:ascii="Arial" w:hAnsi="Arial"/>
          <w:sz w:val="22"/>
          <w:szCs w:val="22"/>
        </w:rPr>
        <w:t xml:space="preserve">, </w:t>
      </w:r>
      <w:r>
        <w:rPr>
          <w:rFonts w:ascii="Arial" w:hAnsi="Arial"/>
          <w:i/>
          <w:sz w:val="22"/>
          <w:szCs w:val="22"/>
        </w:rPr>
        <w:t>30</w:t>
      </w:r>
      <w:r>
        <w:rPr>
          <w:rFonts w:ascii="Arial" w:hAnsi="Arial"/>
          <w:sz w:val="22"/>
          <w:szCs w:val="22"/>
        </w:rPr>
        <w:t>(14), 2068–2069. https://doi.org/10.1093/bioinformatics/btu153</w:t>
      </w:r>
    </w:p>
    <w:p w14:paraId="3B546D8C" w14:textId="77777777" w:rsidR="00F65AB1" w:rsidRDefault="0028169F">
      <w:pPr>
        <w:pStyle w:val="Standarduser"/>
        <w:numPr>
          <w:ilvl w:val="0"/>
          <w:numId w:val="4"/>
        </w:numPr>
        <w:spacing w:after="140" w:line="288" w:lineRule="auto"/>
        <w:rPr>
          <w:sz w:val="22"/>
          <w:szCs w:val="22"/>
        </w:rPr>
      </w:pPr>
      <w:r>
        <w:rPr>
          <w:rFonts w:ascii="Arial" w:hAnsi="Arial"/>
          <w:sz w:val="22"/>
          <w:szCs w:val="22"/>
        </w:rPr>
        <w:t xml:space="preserve">Summer, E. J., Gonzalez, C. F., Bomer, M., Carlile, T., Embry, A., Kucherka, A. M., Lee, J., Mebane, L., Morrison, W. C., Mark, L., King, M. D., LiPuma, J. J., Vidaver, A. K., &amp; Young, R. (2006). Divergence and mosaicism among virulent soil phages of the Burkholderia cepacia complex. </w:t>
      </w:r>
      <w:r>
        <w:rPr>
          <w:rFonts w:ascii="Arial" w:hAnsi="Arial"/>
          <w:i/>
          <w:sz w:val="22"/>
          <w:szCs w:val="22"/>
        </w:rPr>
        <w:t>Journal of Bacteriology</w:t>
      </w:r>
      <w:r>
        <w:rPr>
          <w:rFonts w:ascii="Arial" w:hAnsi="Arial"/>
          <w:sz w:val="22"/>
          <w:szCs w:val="22"/>
        </w:rPr>
        <w:t xml:space="preserve">, </w:t>
      </w:r>
      <w:r>
        <w:rPr>
          <w:rFonts w:ascii="Arial" w:hAnsi="Arial"/>
          <w:i/>
          <w:sz w:val="22"/>
          <w:szCs w:val="22"/>
        </w:rPr>
        <w:t>188</w:t>
      </w:r>
      <w:r>
        <w:rPr>
          <w:rFonts w:ascii="Arial" w:hAnsi="Arial"/>
          <w:sz w:val="22"/>
          <w:szCs w:val="22"/>
        </w:rPr>
        <w:t>(1), 255–268. https://doi.org/10.1128/JB.188.1.255-268.2006</w:t>
      </w:r>
    </w:p>
    <w:p w14:paraId="3B546D8D" w14:textId="77777777" w:rsidR="00F65AB1" w:rsidRDefault="0028169F">
      <w:pPr>
        <w:pStyle w:val="Standarduser"/>
        <w:numPr>
          <w:ilvl w:val="0"/>
          <w:numId w:val="4"/>
        </w:numPr>
        <w:spacing w:after="140" w:line="288" w:lineRule="auto"/>
        <w:rPr>
          <w:sz w:val="22"/>
          <w:szCs w:val="22"/>
        </w:rPr>
      </w:pPr>
      <w:r>
        <w:rPr>
          <w:rFonts w:ascii="Arial" w:hAnsi="Arial"/>
          <w:sz w:val="22"/>
          <w:szCs w:val="22"/>
        </w:rPr>
        <w:t xml:space="preserve">Wang, R., Cong, Y., Mi, Z., Fan, H., Shi, T., Liu, H., &amp; Tong, Y. (2019). Characterization and complete genome sequence analysis of phage GP4, a novel lytic Bcep22-like podovirus. </w:t>
      </w:r>
      <w:r>
        <w:rPr>
          <w:rFonts w:ascii="Arial" w:hAnsi="Arial"/>
          <w:i/>
          <w:sz w:val="22"/>
          <w:szCs w:val="22"/>
        </w:rPr>
        <w:t>Archives of Virology</w:t>
      </w:r>
      <w:r>
        <w:rPr>
          <w:rFonts w:ascii="Arial" w:hAnsi="Arial"/>
          <w:sz w:val="22"/>
          <w:szCs w:val="22"/>
        </w:rPr>
        <w:t xml:space="preserve">, </w:t>
      </w:r>
      <w:r>
        <w:rPr>
          <w:rFonts w:ascii="Arial" w:hAnsi="Arial"/>
          <w:i/>
          <w:sz w:val="22"/>
          <w:szCs w:val="22"/>
        </w:rPr>
        <w:t>164</w:t>
      </w:r>
      <w:r>
        <w:rPr>
          <w:rFonts w:ascii="Arial" w:hAnsi="Arial"/>
          <w:sz w:val="22"/>
          <w:szCs w:val="22"/>
        </w:rPr>
        <w:t>(9), 2339–2343. https://doi.org/10.1007/s00705-019-04309-7</w:t>
      </w:r>
    </w:p>
    <w:p w14:paraId="3B546D8E" w14:textId="77777777" w:rsidR="00F65AB1" w:rsidRDefault="0028169F">
      <w:pPr>
        <w:pStyle w:val="Standarduser"/>
        <w:numPr>
          <w:ilvl w:val="0"/>
          <w:numId w:val="4"/>
        </w:numPr>
        <w:rPr>
          <w:sz w:val="22"/>
          <w:szCs w:val="22"/>
        </w:rPr>
      </w:pPr>
      <w:r>
        <w:rPr>
          <w:rFonts w:ascii="Arial" w:hAnsi="Arial"/>
          <w:sz w:val="22"/>
          <w:szCs w:val="22"/>
          <w:lang w:val="fr-FR"/>
        </w:rPr>
        <w:t xml:space="preserve">Yahiaoui, N., Chéron, J.-J., Ravelomanantsoa, S., Hamza, A. A., Petrousse, B., Jeetah, R., Jaufeerally-Fakim, Y., Félicité, J., Fillâtre, J., Hostachy, B., Guérin, F., Cellier, G., Prior, P., &amp; Poussier, S. (2017). </w:t>
      </w:r>
      <w:r>
        <w:rPr>
          <w:rFonts w:ascii="Arial" w:hAnsi="Arial"/>
          <w:sz w:val="22"/>
          <w:szCs w:val="22"/>
        </w:rPr>
        <w:t xml:space="preserve">Genetic Diversity of the Ralstonia solanacearum Species Complex in the Southwest Indian Ocean Islands. </w:t>
      </w:r>
      <w:r>
        <w:rPr>
          <w:rFonts w:ascii="Arial" w:hAnsi="Arial"/>
          <w:i/>
          <w:sz w:val="22"/>
          <w:szCs w:val="22"/>
        </w:rPr>
        <w:t>Frontiers in Plant Science</w:t>
      </w:r>
      <w:r>
        <w:rPr>
          <w:rFonts w:ascii="Arial" w:hAnsi="Arial"/>
          <w:sz w:val="22"/>
          <w:szCs w:val="22"/>
        </w:rPr>
        <w:t>. https://doi.org/10.3389/fpls.2017.02139</w:t>
      </w:r>
    </w:p>
    <w:p w14:paraId="3B546D8F" w14:textId="77777777" w:rsidR="00C47841" w:rsidRDefault="00C47841">
      <w:pPr>
        <w:sectPr w:rsidR="00C47841">
          <w:type w:val="continuous"/>
          <w:pgSz w:w="11906" w:h="16838"/>
          <w:pgMar w:top="1440" w:right="1440" w:bottom="1440" w:left="1440" w:header="708" w:footer="720" w:gutter="0"/>
          <w:cols w:space="0"/>
        </w:sectPr>
      </w:pPr>
    </w:p>
    <w:p w14:paraId="3B546D90" w14:textId="77777777" w:rsidR="00F65AB1" w:rsidRDefault="0028169F">
      <w:pPr>
        <w:pStyle w:val="Standarduser"/>
        <w:spacing w:before="120" w:after="120"/>
        <w:rPr>
          <w:rFonts w:ascii="Arial" w:hAnsi="Arial" w:cs="Arial"/>
          <w:sz w:val="20"/>
          <w:szCs w:val="20"/>
        </w:rPr>
      </w:pPr>
      <w:r>
        <w:rPr>
          <w:rFonts w:ascii="Arial" w:hAnsi="Arial" w:cs="Arial"/>
          <w:sz w:val="20"/>
          <w:szCs w:val="20"/>
        </w:rPr>
        <w:t xml:space="preserve"> </w:t>
      </w:r>
    </w:p>
    <w:p w14:paraId="3B546D91" w14:textId="77777777" w:rsidR="00F65AB1" w:rsidRDefault="00F65AB1">
      <w:pPr>
        <w:pStyle w:val="Standarduser"/>
        <w:spacing w:before="120" w:after="120"/>
      </w:pPr>
    </w:p>
    <w:sectPr w:rsidR="00F65AB1">
      <w:type w:val="continuous"/>
      <w:pgSz w:w="11906" w:h="16838"/>
      <w:pgMar w:top="1440" w:right="1440" w:bottom="1440" w:left="1440" w:header="708" w:footer="720" w:gutter="0"/>
      <w:cols w:space="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F058065" w14:textId="77777777" w:rsidR="00C66A18" w:rsidRDefault="00C66A18">
      <w:r>
        <w:separator/>
      </w:r>
    </w:p>
  </w:endnote>
  <w:endnote w:type="continuationSeparator" w:id="0">
    <w:p w14:paraId="25856A97" w14:textId="77777777" w:rsidR="00C66A18" w:rsidRDefault="00C66A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OpenSymbol">
    <w:altName w:val="Segoe UI Symbol"/>
    <w:panose1 w:val="020B0604020202020204"/>
    <w:charset w:val="00"/>
    <w:family w:val="auto"/>
    <w:pitch w:val="variable"/>
  </w:font>
  <w:font w:name="Calibri">
    <w:panose1 w:val="020F0502020204030204"/>
    <w:charset w:val="00"/>
    <w:family w:val="swiss"/>
    <w:pitch w:val="variable"/>
    <w:sig w:usb0="E0002AFF" w:usb1="C000247B" w:usb2="00000009" w:usb3="00000000" w:csb0="000001FF" w:csb1="00000000"/>
  </w:font>
  <w:font w:name="DejaVu Sans">
    <w:altName w:val="Verdana"/>
    <w:panose1 w:val="020B0604020202020204"/>
    <w:charset w:val="00"/>
    <w:family w:val="auto"/>
    <w:pitch w:val="variable"/>
  </w:font>
  <w:font w:name="Liberation Sans">
    <w:altName w:val="Arial"/>
    <w:panose1 w:val="020B0604020202020204"/>
    <w:charset w:val="00"/>
    <w:family w:val="roman"/>
    <w:pitch w:val="variable"/>
  </w:font>
  <w:font w:name="Noto Sans CJK SC">
    <w:panose1 w:val="020B0604020202020204"/>
    <w:charset w:val="00"/>
    <w:family w:val="auto"/>
    <w:pitch w:val="variable"/>
  </w:font>
  <w:font w:name="Lohit Devanagari">
    <w:altName w:val="Cambria"/>
    <w:panose1 w:val="020B0604020202020204"/>
    <w:charset w:val="00"/>
    <w:family w:val="auto"/>
    <w:pitch w:val="variable"/>
  </w:font>
  <w:font w:name="Times New Roman">
    <w:panose1 w:val="02020603050405020304"/>
    <w:charset w:val="00"/>
    <w:family w:val="roman"/>
    <w:pitch w:val="variable"/>
    <w:sig w:usb0="E0002EFF" w:usb1="C000785B" w:usb2="00000009" w:usb3="00000000" w:csb0="000001FF" w:csb1="00000000"/>
  </w:font>
  <w:font w:name="Times">
    <w:altName w:val="﷽﷽﷽﷽﷽﷽㶁녲=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Liberation Serif">
    <w:altName w:val="Times New Roman"/>
    <w:panose1 w:val="020B0604020202020204"/>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EA744A" w14:textId="77777777" w:rsidR="00C66A18" w:rsidRDefault="00C66A18">
      <w:r>
        <w:rPr>
          <w:color w:val="000000"/>
        </w:rPr>
        <w:separator/>
      </w:r>
    </w:p>
  </w:footnote>
  <w:footnote w:type="continuationSeparator" w:id="0">
    <w:p w14:paraId="40CE2E58" w14:textId="77777777" w:rsidR="00C66A18" w:rsidRDefault="00C66A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546C9B" w14:textId="77777777" w:rsidR="00D7136E" w:rsidRDefault="0028169F">
    <w:pPr>
      <w:pStyle w:val="Header"/>
      <w:jc w:val="right"/>
    </w:pPr>
    <w:r>
      <w:t>March 2020</w:t>
    </w:r>
  </w:p>
  <w:p w14:paraId="3B546C9C" w14:textId="77777777" w:rsidR="00D7136E" w:rsidRDefault="00C66A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0D2420"/>
    <w:multiLevelType w:val="multilevel"/>
    <w:tmpl w:val="0E4E336E"/>
    <w:styleLink w:val="WWNum2"/>
    <w:lvl w:ilvl="0">
      <w:start w:val="1"/>
      <w:numFmt w:val="decimal"/>
      <w:lvlText w:val="%1"/>
      <w:lvlJc w:val="left"/>
      <w:pPr>
        <w:ind w:left="720" w:hanging="360"/>
      </w:p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 w15:restartNumberingAfterBreak="0">
    <w:nsid w:val="30D356A8"/>
    <w:multiLevelType w:val="multilevel"/>
    <w:tmpl w:val="7F102A3E"/>
    <w:styleLink w:val="NoList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2" w15:restartNumberingAfterBreak="0">
    <w:nsid w:val="6A563463"/>
    <w:multiLevelType w:val="multilevel"/>
    <w:tmpl w:val="079E825E"/>
    <w:styleLink w:val="NoList1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 w15:restartNumberingAfterBreak="0">
    <w:nsid w:val="71D72098"/>
    <w:multiLevelType w:val="multilevel"/>
    <w:tmpl w:val="53FEB4E4"/>
    <w:styleLink w:val="WWNum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num w:numId="1">
    <w:abstractNumId w:val="1"/>
  </w:num>
  <w:num w:numId="2">
    <w:abstractNumId w:val="2"/>
  </w:num>
  <w:num w:numId="3">
    <w:abstractNumId w:val="3"/>
  </w:num>
  <w:num w:numId="4">
    <w:abstractNumId w:val="0"/>
  </w:num>
  <w:num w:numId="5">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5AB1"/>
    <w:rsid w:val="00025341"/>
    <w:rsid w:val="0028169F"/>
    <w:rsid w:val="003321E2"/>
    <w:rsid w:val="00C47841"/>
    <w:rsid w:val="00C66A18"/>
    <w:rsid w:val="00CE00E9"/>
    <w:rsid w:val="00F65AB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546C86"/>
  <w15:docId w15:val="{515AD07F-B386-5E43-9C1F-3EDCF20607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DejaVu Sans"/>
        <w:sz w:val="24"/>
        <w:szCs w:val="24"/>
        <w:lang w:val="en-GB" w:eastAsia="en-US" w:bidi="ar-SA"/>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Heading"/>
    <w:next w:val="Textbody"/>
    <w:uiPriority w:val="9"/>
    <w:semiHidden/>
    <w:unhideWhenUsed/>
    <w:qFormat/>
    <w:pPr>
      <w:spacing w:before="200"/>
      <w:outlineLvl w:val="1"/>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style>
  <w:style w:type="paragraph" w:customStyle="1" w:styleId="Heading">
    <w:name w:val="Heading"/>
    <w:basedOn w:val="Standarduser"/>
    <w:next w:val="Textbodyuser"/>
    <w:pPr>
      <w:keepNext/>
      <w:spacing w:before="240" w:after="120"/>
    </w:pPr>
    <w:rPr>
      <w:rFonts w:ascii="Liberation Sans" w:eastAsia="Noto Sans CJK SC" w:hAnsi="Liberation Sans" w:cs="Lohit Devanagari"/>
      <w:sz w:val="28"/>
      <w:szCs w:val="28"/>
    </w:rPr>
  </w:style>
  <w:style w:type="paragraph" w:customStyle="1" w:styleId="Textbody">
    <w:name w:val="Text body"/>
    <w:basedOn w:val="Standard"/>
    <w:pPr>
      <w:spacing w:after="140" w:line="276" w:lineRule="auto"/>
    </w:pPr>
  </w:style>
  <w:style w:type="paragraph" w:styleId="List">
    <w:name w:val="List"/>
    <w:basedOn w:val="Textbodyuser"/>
    <w:rPr>
      <w:rFonts w:cs="Lohit Devanagari"/>
    </w:rPr>
  </w:style>
  <w:style w:type="paragraph" w:styleId="Caption">
    <w:name w:val="caption"/>
    <w:basedOn w:val="Standarduser"/>
    <w:pPr>
      <w:suppressLineNumbers/>
      <w:spacing w:before="120" w:after="120"/>
    </w:pPr>
    <w:rPr>
      <w:rFonts w:cs="Lohit Devanagari"/>
      <w:i/>
      <w:iCs/>
    </w:rPr>
  </w:style>
  <w:style w:type="paragraph" w:customStyle="1" w:styleId="Index">
    <w:name w:val="Index"/>
    <w:basedOn w:val="Standarduser"/>
    <w:pPr>
      <w:suppressLineNumbers/>
    </w:pPr>
    <w:rPr>
      <w:rFonts w:cs="Lohit Devanagari"/>
    </w:rPr>
  </w:style>
  <w:style w:type="paragraph" w:customStyle="1" w:styleId="Standarduser">
    <w:name w:val="Standard (user)"/>
    <w:pPr>
      <w:widowControl/>
    </w:pPr>
    <w:rPr>
      <w:rFonts w:ascii="Times New Roman" w:eastAsia="Times New Roman" w:hAnsi="Times New Roman" w:cs="Times New Roman"/>
      <w:lang w:val="en-US"/>
    </w:rPr>
  </w:style>
  <w:style w:type="paragraph" w:customStyle="1" w:styleId="Textbodyuser">
    <w:name w:val="Text body (user)"/>
    <w:basedOn w:val="Standarduser"/>
    <w:pPr>
      <w:spacing w:after="140" w:line="276" w:lineRule="auto"/>
    </w:pPr>
  </w:style>
  <w:style w:type="paragraph" w:customStyle="1" w:styleId="Textbodyindentuser">
    <w:name w:val="Text body indent (user)"/>
    <w:basedOn w:val="Standarduser"/>
    <w:pPr>
      <w:ind w:left="2880" w:hanging="2880"/>
    </w:pPr>
    <w:rPr>
      <w:rFonts w:ascii="Times" w:eastAsia="Times" w:hAnsi="Times" w:cs="Times"/>
      <w:szCs w:val="20"/>
      <w:lang w:eastAsia="en-GB"/>
    </w:rPr>
  </w:style>
  <w:style w:type="paragraph" w:styleId="BalloonText">
    <w:name w:val="Balloon Text"/>
    <w:basedOn w:val="Standarduser"/>
    <w:rPr>
      <w:sz w:val="18"/>
      <w:szCs w:val="18"/>
    </w:rPr>
  </w:style>
  <w:style w:type="paragraph" w:customStyle="1" w:styleId="HeaderandFooter">
    <w:name w:val="Header and Footer"/>
    <w:basedOn w:val="Standarduser"/>
  </w:style>
  <w:style w:type="paragraph" w:styleId="Header">
    <w:name w:val="header"/>
    <w:basedOn w:val="Standarduser"/>
    <w:pPr>
      <w:tabs>
        <w:tab w:val="center" w:pos="4513"/>
        <w:tab w:val="right" w:pos="9026"/>
      </w:tabs>
    </w:pPr>
  </w:style>
  <w:style w:type="paragraph" w:styleId="Footer">
    <w:name w:val="footer"/>
    <w:basedOn w:val="Standarduser"/>
    <w:pPr>
      <w:tabs>
        <w:tab w:val="center" w:pos="4513"/>
        <w:tab w:val="right" w:pos="9026"/>
      </w:tabs>
    </w:pPr>
  </w:style>
  <w:style w:type="paragraph" w:customStyle="1" w:styleId="Framecontents">
    <w:name w:val="Frame contents"/>
    <w:basedOn w:val="Standarduser"/>
  </w:style>
  <w:style w:type="paragraph" w:customStyle="1" w:styleId="TableContents">
    <w:name w:val="Table Contents"/>
    <w:basedOn w:val="Standarduser"/>
    <w:pPr>
      <w:suppressLineNumbers/>
    </w:pPr>
  </w:style>
  <w:style w:type="character" w:customStyle="1" w:styleId="BodyTextIndentChar">
    <w:name w:val="Body Text Indent Char"/>
    <w:basedOn w:val="DefaultParagraphFont"/>
    <w:rPr>
      <w:rFonts w:ascii="Times" w:eastAsia="Times" w:hAnsi="Times" w:cs="Times New Roman"/>
      <w:szCs w:val="20"/>
      <w:lang w:val="en-US" w:eastAsia="en-GB"/>
    </w:rPr>
  </w:style>
  <w:style w:type="character" w:customStyle="1" w:styleId="Internetlinkuser">
    <w:name w:val="Internet link (user)"/>
    <w:rPr>
      <w:color w:val="0000FF"/>
      <w:u w:val="single"/>
    </w:rPr>
  </w:style>
  <w:style w:type="character" w:customStyle="1" w:styleId="BalloonTextChar">
    <w:name w:val="Balloon Text Char"/>
    <w:basedOn w:val="DefaultParagraphFont"/>
    <w:rPr>
      <w:rFonts w:ascii="Times New Roman" w:eastAsia="Times New Roman" w:hAnsi="Times New Roman" w:cs="Times New Roman"/>
      <w:sz w:val="18"/>
      <w:szCs w:val="18"/>
      <w:lang w:val="en-US"/>
    </w:rPr>
  </w:style>
  <w:style w:type="character" w:customStyle="1" w:styleId="refsource">
    <w:name w:val="refsource"/>
    <w:basedOn w:val="DefaultParagraphFont"/>
  </w:style>
  <w:style w:type="character" w:customStyle="1" w:styleId="HeaderChar">
    <w:name w:val="Header Char"/>
    <w:basedOn w:val="DefaultParagraphFont"/>
    <w:rPr>
      <w:rFonts w:ascii="Times New Roman" w:eastAsia="Times New Roman" w:hAnsi="Times New Roman" w:cs="Times New Roman"/>
      <w:lang w:val="en-US"/>
    </w:rPr>
  </w:style>
  <w:style w:type="character" w:customStyle="1" w:styleId="FooterChar">
    <w:name w:val="Footer Char"/>
    <w:basedOn w:val="DefaultParagraphFont"/>
    <w:rPr>
      <w:rFonts w:ascii="Times New Roman" w:eastAsia="Times New Roman" w:hAnsi="Times New Roman" w:cs="Times New Roman"/>
      <w:lang w:val="en-US"/>
    </w:rPr>
  </w:style>
  <w:style w:type="character" w:customStyle="1" w:styleId="BulletSymbols">
    <w:name w:val="Bullet Symbols"/>
    <w:rPr>
      <w:rFonts w:ascii="OpenSymbol" w:eastAsia="OpenSymbol" w:hAnsi="OpenSymbol" w:cs="OpenSymbol"/>
    </w:rPr>
  </w:style>
  <w:style w:type="character" w:customStyle="1" w:styleId="ListLabel1">
    <w:name w:val="ListLabel 1"/>
    <w:rPr>
      <w:rFonts w:eastAsia="OpenSymbol" w:cs="OpenSymbol"/>
    </w:rPr>
  </w:style>
  <w:style w:type="character" w:customStyle="1" w:styleId="ListLabel2">
    <w:name w:val="ListLabel 2"/>
    <w:rPr>
      <w:rFonts w:eastAsia="OpenSymbol" w:cs="OpenSymbol"/>
    </w:rPr>
  </w:style>
  <w:style w:type="character" w:customStyle="1" w:styleId="ListLabel3">
    <w:name w:val="ListLabel 3"/>
    <w:rPr>
      <w:rFonts w:eastAsia="OpenSymbol" w:cs="OpenSymbol"/>
    </w:rPr>
  </w:style>
  <w:style w:type="character" w:customStyle="1" w:styleId="ListLabel4">
    <w:name w:val="ListLabel 4"/>
    <w:rPr>
      <w:rFonts w:eastAsia="OpenSymbol" w:cs="OpenSymbol"/>
    </w:rPr>
  </w:style>
  <w:style w:type="character" w:customStyle="1" w:styleId="ListLabel5">
    <w:name w:val="ListLabel 5"/>
    <w:rPr>
      <w:rFonts w:eastAsia="OpenSymbol" w:cs="OpenSymbol"/>
    </w:rPr>
  </w:style>
  <w:style w:type="character" w:customStyle="1" w:styleId="ListLabel6">
    <w:name w:val="ListLabel 6"/>
    <w:rPr>
      <w:rFonts w:eastAsia="OpenSymbol" w:cs="OpenSymbol"/>
    </w:rPr>
  </w:style>
  <w:style w:type="character" w:customStyle="1" w:styleId="ListLabel7">
    <w:name w:val="ListLabel 7"/>
    <w:rPr>
      <w:rFonts w:eastAsia="OpenSymbol" w:cs="OpenSymbol"/>
    </w:rPr>
  </w:style>
  <w:style w:type="character" w:customStyle="1" w:styleId="ListLabel8">
    <w:name w:val="ListLabel 8"/>
    <w:rPr>
      <w:rFonts w:eastAsia="OpenSymbol" w:cs="OpenSymbol"/>
    </w:rPr>
  </w:style>
  <w:style w:type="character" w:customStyle="1" w:styleId="Internetlink">
    <w:name w:val="Internet link"/>
    <w:rPr>
      <w:color w:val="000080"/>
      <w:u w:val="single"/>
    </w:rPr>
  </w:style>
  <w:style w:type="numbering" w:customStyle="1" w:styleId="NoList1">
    <w:name w:val="No List_1"/>
    <w:basedOn w:val="NoList"/>
    <w:pPr>
      <w:numPr>
        <w:numId w:val="1"/>
      </w:numPr>
    </w:pPr>
  </w:style>
  <w:style w:type="numbering" w:customStyle="1" w:styleId="NoList11">
    <w:name w:val="No List_1_1"/>
    <w:basedOn w:val="NoList"/>
    <w:pPr>
      <w:numPr>
        <w:numId w:val="2"/>
      </w:numPr>
    </w:pPr>
  </w:style>
  <w:style w:type="numbering" w:customStyle="1" w:styleId="WWNum1">
    <w:name w:val="WWNum1"/>
    <w:basedOn w:val="NoList"/>
    <w:pPr>
      <w:numPr>
        <w:numId w:val="3"/>
      </w:numPr>
    </w:pPr>
  </w:style>
  <w:style w:type="numbering" w:customStyle="1" w:styleId="WWNum2">
    <w:name w:val="WWNum2"/>
    <w:basedOn w:val="NoList"/>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yperlink" Target="mailto:Clara.torresbarcelo@inrae.fr"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sv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angelina.trotereau@inrae.fr" TargetMode="Externa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9</Pages>
  <Words>1656</Words>
  <Characters>9445</Characters>
  <Application>Microsoft Office Word</Application>
  <DocSecurity>0</DocSecurity>
  <Lines>78</Lines>
  <Paragraphs>22</Paragraphs>
  <ScaleCrop>false</ScaleCrop>
  <Company/>
  <LinksUpToDate>false</LinksUpToDate>
  <CharactersWithSpaces>11079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4</cp:revision>
  <dcterms:created xsi:type="dcterms:W3CDTF">2020-11-09T08:06:00Z</dcterms:created>
  <dcterms:modified xsi:type="dcterms:W3CDTF">2021-03-04T05:55:00Z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Mendeley Citation Style_1">
    <vt:lpwstr>http://www.zotero.org/styles/apa</vt:lpwstr>
  </property>
  <property fmtid="{D5CDD505-2E9C-101B-9397-08002B2CF9AE}" pid="7" name="Mendeley Document_1">
    <vt:lpwstr>True</vt:lpwstr>
  </property>
  <property fmtid="{D5CDD505-2E9C-101B-9397-08002B2CF9AE}" pid="8" name="Mendeley Unique User Id_1">
    <vt:lpwstr>bb33ba9c-9920-3974-b999-011048010bf8</vt:lpwstr>
  </property>
  <property fmtid="{D5CDD505-2E9C-101B-9397-08002B2CF9AE}" pid="9" name="ScaleCrop">
    <vt:bool>false</vt:bool>
  </property>
  <property fmtid="{D5CDD505-2E9C-101B-9397-08002B2CF9AE}" pid="10" name="ShareDoc">
    <vt:bool>false</vt:bool>
  </property>
</Properties>
</file>