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  <w:lang w:val="de-DE" w:eastAsia="de-DE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proofErr w:type="spellStart"/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6C915AB9" w:rsidR="00F05B35" w:rsidRPr="00EA788C" w:rsidRDefault="00B15E87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B15E87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2020.054B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7FE4421F" w:rsidR="00F05B35" w:rsidRPr="00121243" w:rsidRDefault="00F05B35" w:rsidP="00BE132A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B15E87" w:rsidRPr="00B15E87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BD4BC3" w:rsidRPr="00B15E87">
              <w:rPr>
                <w:rFonts w:ascii="Arial" w:hAnsi="Arial" w:cs="Arial"/>
                <w:bCs/>
                <w:sz w:val="22"/>
                <w:szCs w:val="22"/>
              </w:rPr>
              <w:t>reate</w:t>
            </w:r>
            <w:r w:rsidR="005463D8" w:rsidRPr="00B15E87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B15E87" w:rsidRPr="00B15E87">
              <w:rPr>
                <w:rFonts w:ascii="Arial" w:hAnsi="Arial" w:cs="Arial"/>
                <w:bCs/>
                <w:sz w:val="22"/>
                <w:szCs w:val="22"/>
              </w:rPr>
              <w:t>one</w:t>
            </w:r>
            <w:r w:rsidR="005463D8" w:rsidRPr="00B15E87">
              <w:rPr>
                <w:rFonts w:ascii="Arial" w:hAnsi="Arial" w:cs="Arial"/>
                <w:bCs/>
                <w:sz w:val="22"/>
                <w:szCs w:val="22"/>
              </w:rPr>
              <w:t xml:space="preserve"> subfamily</w:t>
            </w:r>
            <w:r w:rsidR="00B15E87" w:rsidRPr="00B15E87">
              <w:rPr>
                <w:rFonts w:ascii="Arial" w:hAnsi="Arial" w:cs="Arial"/>
                <w:bCs/>
                <w:sz w:val="22"/>
                <w:szCs w:val="22"/>
              </w:rPr>
              <w:t xml:space="preserve"> (</w:t>
            </w:r>
            <w:proofErr w:type="spellStart"/>
            <w:r w:rsidR="00BE132A" w:rsidRPr="00B15E8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Enquatrovirinae</w:t>
            </w:r>
            <w:proofErr w:type="spellEnd"/>
            <w:r w:rsidR="00B15E87" w:rsidRPr="00B15E87">
              <w:rPr>
                <w:rFonts w:ascii="Arial" w:hAnsi="Arial" w:cs="Arial"/>
                <w:bCs/>
                <w:sz w:val="22"/>
                <w:szCs w:val="22"/>
              </w:rPr>
              <w:t>) including</w:t>
            </w:r>
            <w:r w:rsidR="005463D8" w:rsidRPr="00B15E87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BE132A" w:rsidRPr="00B15E87">
              <w:rPr>
                <w:rFonts w:ascii="Arial" w:hAnsi="Arial" w:cs="Arial"/>
                <w:bCs/>
                <w:sz w:val="22"/>
                <w:szCs w:val="22"/>
              </w:rPr>
              <w:t xml:space="preserve">three </w:t>
            </w:r>
            <w:r w:rsidR="00B15E87" w:rsidRPr="00B15E87">
              <w:rPr>
                <w:rFonts w:ascii="Arial" w:hAnsi="Arial" w:cs="Arial"/>
                <w:bCs/>
                <w:sz w:val="22"/>
                <w:szCs w:val="22"/>
              </w:rPr>
              <w:t xml:space="preserve">new </w:t>
            </w:r>
            <w:r w:rsidR="005463D8" w:rsidRPr="00B15E87">
              <w:rPr>
                <w:rFonts w:ascii="Arial" w:hAnsi="Arial" w:cs="Arial"/>
                <w:bCs/>
                <w:sz w:val="22"/>
                <w:szCs w:val="22"/>
              </w:rPr>
              <w:t xml:space="preserve">genera </w:t>
            </w:r>
            <w:r w:rsidR="00B15E87" w:rsidRPr="00B15E87">
              <w:rPr>
                <w:rFonts w:ascii="Arial" w:hAnsi="Arial" w:cs="Arial"/>
                <w:bCs/>
                <w:sz w:val="22"/>
                <w:szCs w:val="22"/>
              </w:rPr>
              <w:t>(</w:t>
            </w:r>
            <w:proofErr w:type="spellStart"/>
            <w:r w:rsidR="00B15E87" w:rsidRPr="00B15E8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proofErr w:type="spellEnd"/>
            <w:r w:rsidR="00B15E87" w:rsidRPr="00B15E87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proofErr w:type="spellStart"/>
            <w:r w:rsidR="005838F4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Schito</w:t>
            </w:r>
            <w:r w:rsidR="005463D8" w:rsidRPr="00B15E87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viridae</w:t>
            </w:r>
            <w:proofErr w:type="spellEnd"/>
            <w:r w:rsidR="00B15E87" w:rsidRPr="00B15E87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221593DE" w:rsidR="00326B03" w:rsidRPr="00F34631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F34631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B15E8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F34631">
              <w:rPr>
                <w:rFonts w:ascii="Arial" w:hAnsi="Arial" w:cs="Arial"/>
                <w:sz w:val="22"/>
                <w:szCs w:val="22"/>
              </w:rPr>
              <w:t>Tolstoy I,</w:t>
            </w:r>
            <w:r w:rsidR="00B15E8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Pr="00F34631">
              <w:rPr>
                <w:rFonts w:ascii="Arial" w:hAnsi="Arial" w:cs="Arial"/>
                <w:sz w:val="22"/>
                <w:szCs w:val="22"/>
              </w:rPr>
              <w:t>Kropinski</w:t>
            </w:r>
            <w:proofErr w:type="spellEnd"/>
            <w:r w:rsidRPr="00F34631">
              <w:rPr>
                <w:rFonts w:ascii="Arial" w:hAnsi="Arial" w:cs="Arial"/>
                <w:sz w:val="22"/>
                <w:szCs w:val="22"/>
              </w:rPr>
              <w:t xml:space="preserve"> AM</w:t>
            </w:r>
            <w:r w:rsidR="00326B03" w:rsidRPr="00F34631">
              <w:rPr>
                <w:rFonts w:ascii="Arial" w:hAnsi="Arial" w:cs="Arial"/>
                <w:sz w:val="22"/>
                <w:szCs w:val="22"/>
              </w:rPr>
              <w:t>,</w:t>
            </w:r>
            <w:r w:rsidR="00B15E87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326B03" w:rsidRPr="00F34631">
              <w:rPr>
                <w:rFonts w:ascii="Arial" w:hAnsi="Arial" w:cs="Arial"/>
                <w:sz w:val="22"/>
                <w:szCs w:val="22"/>
              </w:rPr>
              <w:t>Moraru</w:t>
            </w:r>
            <w:proofErr w:type="spellEnd"/>
            <w:r w:rsidR="00326B03" w:rsidRPr="00F34631">
              <w:rPr>
                <w:rFonts w:ascii="Arial" w:hAnsi="Arial" w:cs="Arial"/>
                <w:sz w:val="22"/>
                <w:szCs w:val="22"/>
              </w:rPr>
              <w:t xml:space="preserve"> C,</w:t>
            </w:r>
            <w:r w:rsidR="00B15E8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26B03" w:rsidRPr="00F34631">
              <w:rPr>
                <w:rFonts w:ascii="Arial" w:hAnsi="Arial" w:cs="Arial"/>
                <w:sz w:val="22"/>
                <w:szCs w:val="22"/>
              </w:rPr>
              <w:t>Wittmann J</w:t>
            </w:r>
          </w:p>
        </w:tc>
        <w:tc>
          <w:tcPr>
            <w:tcW w:w="4704" w:type="dxa"/>
          </w:tcPr>
          <w:p w14:paraId="32F9DE4D" w14:textId="21B52DDF" w:rsidR="005D1640" w:rsidRPr="0009649A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09649A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22742990" w:rsidR="005D1640" w:rsidRPr="0009649A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09649A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09649A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1AA95142" w14:textId="3CE893D4" w:rsidR="00F05B35" w:rsidRPr="00F34631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09649A">
              <w:rPr>
                <w:rFonts w:ascii="Arial" w:hAnsi="Arial" w:cs="Arial"/>
                <w:sz w:val="22"/>
                <w:szCs w:val="22"/>
              </w:rPr>
              <w:t>Phage.Canada@gmail.com</w:t>
            </w:r>
            <w:r w:rsidR="00326B03" w:rsidRPr="0009649A">
              <w:rPr>
                <w:rFonts w:ascii="Arial" w:hAnsi="Arial" w:cs="Arial"/>
                <w:sz w:val="22"/>
                <w:szCs w:val="22"/>
              </w:rPr>
              <w:t>;</w:t>
            </w:r>
            <w:r w:rsidR="00326B03" w:rsidRPr="0009649A">
              <w:rPr>
                <w:rFonts w:ascii="Arial" w:hAnsi="Arial" w:cs="Arial"/>
                <w:sz w:val="22"/>
                <w:szCs w:val="22"/>
              </w:rPr>
              <w:br/>
            </w:r>
            <w:r w:rsidR="00FF2C64" w:rsidRPr="00F34631">
              <w:rPr>
                <w:rFonts w:ascii="Arial" w:hAnsi="Arial" w:cs="Arial"/>
                <w:sz w:val="22"/>
                <w:szCs w:val="22"/>
              </w:rPr>
              <w:t>liliana.cristina.moraru@uol.de;</w:t>
            </w:r>
            <w:r w:rsidR="00326B03" w:rsidRPr="00F34631">
              <w:rPr>
                <w:rFonts w:ascii="Arial" w:hAnsi="Arial" w:cs="Arial"/>
                <w:sz w:val="22"/>
                <w:szCs w:val="22"/>
              </w:rPr>
              <w:br/>
              <w:t>jow12@dsmz.de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218797CC" w:rsidR="005D1640" w:rsidRPr="004E2ECD" w:rsidRDefault="005D1640" w:rsidP="005D1640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proofErr w:type="spellStart"/>
            <w:r w:rsidRPr="004E2ECD">
              <w:rPr>
                <w:rFonts w:ascii="Arial" w:hAnsi="Arial" w:cs="Arial"/>
                <w:sz w:val="22"/>
                <w:szCs w:val="22"/>
                <w:lang w:val="de-DE"/>
              </w:rPr>
              <w:t>Quadram</w:t>
            </w:r>
            <w:proofErr w:type="spellEnd"/>
            <w:r w:rsidRPr="004E2ECD">
              <w:rPr>
                <w:rFonts w:ascii="Arial" w:hAnsi="Arial" w:cs="Arial"/>
                <w:sz w:val="22"/>
                <w:szCs w:val="22"/>
                <w:lang w:val="de-DE"/>
              </w:rPr>
              <w:t xml:space="preserve"> Institute</w:t>
            </w:r>
            <w:r w:rsidR="003012B8">
              <w:rPr>
                <w:rFonts w:ascii="Arial" w:hAnsi="Arial" w:cs="Arial"/>
                <w:sz w:val="22"/>
                <w:szCs w:val="22"/>
                <w:lang w:val="de-DE"/>
              </w:rPr>
              <w:t xml:space="preserve"> </w:t>
            </w:r>
            <w:proofErr w:type="spellStart"/>
            <w:r w:rsidR="003012B8">
              <w:rPr>
                <w:rFonts w:ascii="Arial" w:hAnsi="Arial" w:cs="Arial"/>
                <w:sz w:val="22"/>
                <w:szCs w:val="22"/>
                <w:lang w:val="de-DE"/>
              </w:rPr>
              <w:t>Bioscience</w:t>
            </w:r>
            <w:proofErr w:type="spellEnd"/>
            <w:r w:rsidRPr="004E2ECD">
              <w:rPr>
                <w:rFonts w:ascii="Arial" w:hAnsi="Arial" w:cs="Arial"/>
                <w:sz w:val="22"/>
                <w:szCs w:val="22"/>
                <w:lang w:val="de-DE"/>
              </w:rPr>
              <w:t>, UK [EMA]</w:t>
            </w:r>
          </w:p>
          <w:p w14:paraId="599E6732" w14:textId="309BB399" w:rsidR="005D1640" w:rsidRPr="004E2ECD" w:rsidRDefault="005D1640" w:rsidP="005D1640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4E2ECD">
              <w:rPr>
                <w:rFonts w:ascii="Arial" w:hAnsi="Arial" w:cs="Arial"/>
                <w:sz w:val="22"/>
                <w:szCs w:val="22"/>
                <w:lang w:val="de-DE"/>
              </w:rPr>
              <w:t>NCBI, USA [IT]</w:t>
            </w:r>
          </w:p>
          <w:p w14:paraId="2B181D8B" w14:textId="77777777" w:rsidR="00F05B35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  <w:p w14:paraId="3A8D866B" w14:textId="22DAB74E" w:rsidR="00326B03" w:rsidRPr="004E2ECD" w:rsidRDefault="00FF2C64" w:rsidP="00B1056B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4E2ECD">
              <w:rPr>
                <w:rFonts w:ascii="Arial" w:hAnsi="Arial" w:cs="Arial"/>
                <w:sz w:val="22"/>
                <w:szCs w:val="22"/>
                <w:lang w:val="de-DE"/>
              </w:rPr>
              <w:t>Carl von Ossietzky Universität Oldenburg, Germany [CM]</w:t>
            </w:r>
          </w:p>
          <w:p w14:paraId="6B198156" w14:textId="759822F4" w:rsidR="00326B03" w:rsidRPr="00121243" w:rsidRDefault="00326B03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DSMZ, Germany [JW]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048BA540" w:rsidR="00121243" w:rsidRPr="00121243" w:rsidRDefault="00326B03">
            <w:pPr>
              <w:rPr>
                <w:rFonts w:ascii="Arial" w:hAnsi="Arial" w:cs="Arial"/>
                <w:sz w:val="22"/>
                <w:szCs w:val="22"/>
              </w:rPr>
            </w:pPr>
            <w:r w:rsidRPr="00326B03">
              <w:rPr>
                <w:rFonts w:ascii="Arial" w:hAnsi="Arial" w:cs="Arial"/>
                <w:sz w:val="22"/>
                <w:szCs w:val="22"/>
              </w:rPr>
              <w:t>Johannes Wittmann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09649A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053249A1" w:rsidR="004609D1" w:rsidRPr="00DF7E07" w:rsidRDefault="004609D1" w:rsidP="00F05B35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753F65A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1C2AA30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2ABDE571" w:rsidR="004609D1" w:rsidRPr="00DF7E07" w:rsidRDefault="004609D1" w:rsidP="00F05B35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5217F0F9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B8460E3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lastRenderedPageBreak/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11D124F5" w:rsidR="00F05B35" w:rsidRPr="00B15E87" w:rsidRDefault="003012B8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B15E87">
              <w:rPr>
                <w:rFonts w:ascii="Arial" w:hAnsi="Arial" w:cs="Arial"/>
                <w:sz w:val="22"/>
                <w:szCs w:val="22"/>
              </w:rPr>
              <w:t>July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5838F4" w14:paraId="1BD0BD46" w14:textId="77777777" w:rsidTr="00237296">
        <w:tc>
          <w:tcPr>
            <w:tcW w:w="9072" w:type="dxa"/>
          </w:tcPr>
          <w:p w14:paraId="08D2D8B8" w14:textId="166D56F2" w:rsidR="00237296" w:rsidRPr="005838F4" w:rsidRDefault="005838F4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CF514D">
              <w:rPr>
                <w:rFonts w:ascii="Arial" w:hAnsi="Arial" w:cs="Arial"/>
                <w:bCs/>
                <w:sz w:val="22"/>
                <w:szCs w:val="22"/>
              </w:rPr>
              <w:t>2020.</w:t>
            </w:r>
            <w:r>
              <w:rPr>
                <w:rFonts w:ascii="Arial" w:hAnsi="Arial" w:cs="Arial"/>
                <w:bCs/>
                <w:sz w:val="22"/>
                <w:szCs w:val="22"/>
              </w:rPr>
              <w:t>146</w:t>
            </w:r>
            <w:r w:rsidRPr="00CF514D">
              <w:rPr>
                <w:rFonts w:ascii="Arial" w:hAnsi="Arial" w:cs="Arial"/>
                <w:bCs/>
                <w:sz w:val="22"/>
                <w:szCs w:val="22"/>
              </w:rPr>
              <w:t>B.</w:t>
            </w:r>
            <w:r w:rsidR="008A3F67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CF514D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>
              <w:rPr>
                <w:rFonts w:ascii="Arial" w:hAnsi="Arial" w:cs="Arial"/>
                <w:bCs/>
                <w:sz w:val="22"/>
                <w:szCs w:val="22"/>
              </w:rPr>
              <w:t>Schitoviridae</w:t>
            </w:r>
            <w:r w:rsidRPr="00CF514D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2391AC8A" w14:textId="7D9D4089" w:rsidR="006E2A9C" w:rsidRPr="0094689E" w:rsidRDefault="006E2A9C" w:rsidP="006E2A9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Here, we propose the creation of the new subfamily ”</w:t>
            </w:r>
            <w:proofErr w:type="spellStart"/>
            <w:r w:rsidR="00BE132A">
              <w:rPr>
                <w:rFonts w:ascii="Arial" w:hAnsi="Arial" w:cs="Arial"/>
                <w:sz w:val="22"/>
                <w:szCs w:val="22"/>
              </w:rPr>
              <w:t>Enquatro</w:t>
            </w:r>
            <w:r>
              <w:rPr>
                <w:rFonts w:ascii="Arial" w:hAnsi="Arial" w:cs="Arial"/>
                <w:sz w:val="22"/>
                <w:szCs w:val="22"/>
              </w:rPr>
              <w:t>virinae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” including three genera, </w:t>
            </w:r>
            <w:proofErr w:type="spellStart"/>
            <w:r w:rsidRPr="00325E93">
              <w:rPr>
                <w:rFonts w:ascii="Arial" w:hAnsi="Arial" w:cs="Arial"/>
                <w:i/>
                <w:iCs/>
                <w:sz w:val="22"/>
                <w:szCs w:val="22"/>
              </w:rPr>
              <w:t>Gamaleyavirus</w:t>
            </w:r>
            <w:proofErr w:type="spellEnd"/>
            <w:r w:rsidR="00BE132A" w:rsidRPr="00325E93">
              <w:rPr>
                <w:rFonts w:ascii="Arial" w:hAnsi="Arial" w:cs="Arial"/>
                <w:i/>
                <w:iCs/>
                <w:sz w:val="22"/>
                <w:szCs w:val="22"/>
              </w:rPr>
              <w:t>,</w:t>
            </w:r>
            <w:r w:rsidRPr="00325E93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</w:t>
            </w:r>
            <w:proofErr w:type="spellStart"/>
            <w:r w:rsidRPr="00325E93">
              <w:rPr>
                <w:rFonts w:ascii="Arial" w:hAnsi="Arial" w:cs="Arial"/>
                <w:i/>
                <w:iCs/>
                <w:sz w:val="22"/>
                <w:szCs w:val="22"/>
              </w:rPr>
              <w:t>Enquatrovirus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and </w:t>
            </w:r>
            <w:proofErr w:type="spellStart"/>
            <w:r w:rsidRPr="00325E93">
              <w:rPr>
                <w:rFonts w:ascii="Arial" w:hAnsi="Arial" w:cs="Arial"/>
                <w:i/>
                <w:iCs/>
                <w:sz w:val="22"/>
                <w:szCs w:val="22"/>
              </w:rPr>
              <w:t>Kaypoctavirus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, based on genome-based comparisons, proteomic analysis using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ViPTree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and phylogenetic analyses of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terminase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and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vRNA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polymerase protein sequences. </w:t>
            </w: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2BE4633B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  <w:r w:rsidR="009451FD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.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504AB927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75068EBA" w14:textId="4530DA48" w:rsidR="0009649A" w:rsidRDefault="0009649A" w:rsidP="00947D0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FF0000"/>
          <w:sz w:val="20"/>
          <w:lang w:val="en-GB"/>
        </w:rPr>
      </w:pPr>
      <w:r>
        <w:rPr>
          <w:rFonts w:ascii="Arial" w:hAnsi="Arial" w:cs="Arial"/>
          <w:b/>
          <w:color w:val="FF0000"/>
          <w:sz w:val="20"/>
          <w:lang w:val="en-GB"/>
        </w:rPr>
        <w:t xml:space="preserve">Proposal A: Create a new genus, </w:t>
      </w:r>
      <w:proofErr w:type="spellStart"/>
      <w:r>
        <w:rPr>
          <w:rFonts w:ascii="Arial" w:hAnsi="Arial" w:cs="Arial"/>
          <w:b/>
          <w:i/>
          <w:iCs/>
          <w:color w:val="FF0000"/>
          <w:sz w:val="20"/>
          <w:lang w:val="en-GB"/>
        </w:rPr>
        <w:t>Kaypoctavirus</w:t>
      </w:r>
      <w:proofErr w:type="spellEnd"/>
      <w:r>
        <w:rPr>
          <w:rFonts w:ascii="Arial" w:hAnsi="Arial" w:cs="Arial"/>
          <w:b/>
          <w:color w:val="FF0000"/>
          <w:sz w:val="20"/>
          <w:lang w:val="en-GB"/>
        </w:rPr>
        <w:t>, including one new species</w:t>
      </w:r>
    </w:p>
    <w:p w14:paraId="01874F73" w14:textId="5C38EC8E" w:rsidR="0009649A" w:rsidRPr="0009649A" w:rsidRDefault="0009649A" w:rsidP="0009649A">
      <w:pPr>
        <w:pStyle w:val="BodyTextIndent"/>
        <w:spacing w:before="120" w:after="120"/>
        <w:ind w:left="0" w:firstLine="0"/>
        <w:rPr>
          <w:rFonts w:ascii="Arial" w:hAnsi="Arial" w:cs="Arial"/>
          <w:b/>
          <w:i/>
          <w:iCs/>
          <w:color w:val="FF0000"/>
          <w:sz w:val="20"/>
          <w:lang w:val="en-GB"/>
        </w:rPr>
      </w:pPr>
      <w:r>
        <w:rPr>
          <w:rFonts w:ascii="Arial" w:hAnsi="Arial" w:cs="Arial"/>
          <w:b/>
          <w:color w:val="FF0000"/>
          <w:sz w:val="20"/>
          <w:lang w:val="en-GB"/>
        </w:rPr>
        <w:t xml:space="preserve">Proposal B: Create a new subfamily, </w:t>
      </w:r>
      <w:proofErr w:type="spellStart"/>
      <w:r w:rsidRPr="0009649A">
        <w:rPr>
          <w:rFonts w:ascii="Arial" w:hAnsi="Arial" w:cs="Arial"/>
          <w:b/>
          <w:i/>
          <w:iCs/>
          <w:color w:val="FF0000"/>
          <w:sz w:val="20"/>
          <w:lang w:val="en-GB"/>
        </w:rPr>
        <w:t>Enquatrovirinae</w:t>
      </w:r>
      <w:proofErr w:type="spellEnd"/>
      <w:r>
        <w:rPr>
          <w:rFonts w:ascii="Arial" w:hAnsi="Arial" w:cs="Arial"/>
          <w:b/>
          <w:color w:val="FF0000"/>
          <w:sz w:val="20"/>
          <w:lang w:val="en-GB"/>
        </w:rPr>
        <w:t xml:space="preserve">, grouping the genera </w:t>
      </w:r>
      <w:proofErr w:type="spellStart"/>
      <w:r>
        <w:rPr>
          <w:rFonts w:ascii="Arial" w:hAnsi="Arial" w:cs="Arial"/>
          <w:b/>
          <w:i/>
          <w:iCs/>
          <w:color w:val="FF0000"/>
          <w:sz w:val="20"/>
          <w:lang w:val="en-GB"/>
        </w:rPr>
        <w:t>Enquatrovirus</w:t>
      </w:r>
      <w:proofErr w:type="spellEnd"/>
      <w:r>
        <w:rPr>
          <w:rFonts w:ascii="Arial" w:hAnsi="Arial" w:cs="Arial"/>
          <w:b/>
          <w:i/>
          <w:iCs/>
          <w:color w:val="FF0000"/>
          <w:sz w:val="20"/>
          <w:lang w:val="en-GB"/>
        </w:rPr>
        <w:t xml:space="preserve">, </w:t>
      </w:r>
      <w:proofErr w:type="spellStart"/>
      <w:r>
        <w:rPr>
          <w:rFonts w:ascii="Arial" w:hAnsi="Arial" w:cs="Arial"/>
          <w:b/>
          <w:i/>
          <w:iCs/>
          <w:color w:val="FF0000"/>
          <w:sz w:val="20"/>
          <w:lang w:val="en-GB"/>
        </w:rPr>
        <w:t>Gamaleyavirus</w:t>
      </w:r>
      <w:proofErr w:type="spellEnd"/>
      <w:r>
        <w:rPr>
          <w:rFonts w:ascii="Arial" w:hAnsi="Arial" w:cs="Arial"/>
          <w:b/>
          <w:color w:val="FF0000"/>
          <w:sz w:val="20"/>
          <w:lang w:val="en-GB"/>
        </w:rPr>
        <w:t xml:space="preserve"> and </w:t>
      </w:r>
      <w:proofErr w:type="spellStart"/>
      <w:r>
        <w:rPr>
          <w:rFonts w:ascii="Arial" w:hAnsi="Arial" w:cs="Arial"/>
          <w:b/>
          <w:i/>
          <w:iCs/>
          <w:color w:val="FF0000"/>
          <w:sz w:val="20"/>
          <w:lang w:val="en-GB"/>
        </w:rPr>
        <w:t>Kaypoctavirus</w:t>
      </w:r>
      <w:proofErr w:type="spellEnd"/>
    </w:p>
    <w:p w14:paraId="7E32E4FA" w14:textId="3EFF8F5F" w:rsidR="0009649A" w:rsidRDefault="0009649A" w:rsidP="00947D0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FF0000"/>
          <w:sz w:val="20"/>
          <w:lang w:val="en-GB"/>
        </w:rPr>
      </w:pPr>
    </w:p>
    <w:p w14:paraId="4D83BDED" w14:textId="77777777" w:rsidR="0009649A" w:rsidRDefault="0009649A" w:rsidP="0009649A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FF0000"/>
          <w:sz w:val="20"/>
          <w:lang w:val="en-GB"/>
        </w:rPr>
      </w:pPr>
      <w:r>
        <w:rPr>
          <w:rFonts w:ascii="Arial" w:hAnsi="Arial" w:cs="Arial"/>
          <w:b/>
          <w:color w:val="FF0000"/>
          <w:sz w:val="20"/>
          <w:lang w:val="en-GB"/>
        </w:rPr>
        <w:t xml:space="preserve">Proposal A: Create a new genus, </w:t>
      </w:r>
      <w:proofErr w:type="spellStart"/>
      <w:r>
        <w:rPr>
          <w:rFonts w:ascii="Arial" w:hAnsi="Arial" w:cs="Arial"/>
          <w:b/>
          <w:i/>
          <w:iCs/>
          <w:color w:val="FF0000"/>
          <w:sz w:val="20"/>
          <w:lang w:val="en-GB"/>
        </w:rPr>
        <w:t>Kaypoctavirus</w:t>
      </w:r>
      <w:proofErr w:type="spellEnd"/>
      <w:r>
        <w:rPr>
          <w:rFonts w:ascii="Arial" w:hAnsi="Arial" w:cs="Arial"/>
          <w:b/>
          <w:color w:val="FF0000"/>
          <w:sz w:val="20"/>
          <w:lang w:val="en-GB"/>
        </w:rPr>
        <w:t>, including one new species</w:t>
      </w:r>
    </w:p>
    <w:p w14:paraId="6D2C09E0" w14:textId="77777777" w:rsidR="0009649A" w:rsidRDefault="0009649A" w:rsidP="00947D0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FF0000"/>
          <w:sz w:val="20"/>
          <w:lang w:val="en-GB"/>
        </w:rPr>
      </w:pPr>
    </w:p>
    <w:p w14:paraId="536EB554" w14:textId="77777777" w:rsidR="0009649A" w:rsidRPr="00D476B8" w:rsidRDefault="0009649A" w:rsidP="0009649A">
      <w:pPr>
        <w:rPr>
          <w:rFonts w:ascii="Arial" w:hAnsi="Arial" w:cs="Arial"/>
          <w:sz w:val="20"/>
          <w:szCs w:val="20"/>
          <w:lang w:val="en-GB"/>
        </w:rPr>
      </w:pPr>
      <w:r w:rsidRPr="00D476B8">
        <w:rPr>
          <w:rFonts w:ascii="Arial" w:hAnsi="Arial" w:cs="Arial"/>
          <w:b/>
          <w:color w:val="0000FF"/>
          <w:sz w:val="20"/>
          <w:szCs w:val="20"/>
        </w:rPr>
        <w:t>Species demarcation criteria</w:t>
      </w:r>
      <w:r w:rsidRPr="00D476B8">
        <w:rPr>
          <w:rFonts w:ascii="Arial" w:hAnsi="Arial" w:cs="Arial"/>
          <w:sz w:val="20"/>
          <w:szCs w:val="20"/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 [1-3].   </w:t>
      </w:r>
    </w:p>
    <w:p w14:paraId="592F3819" w14:textId="77777777" w:rsidR="0009649A" w:rsidRPr="00D476B8" w:rsidRDefault="0009649A" w:rsidP="0009649A">
      <w:pPr>
        <w:rPr>
          <w:rFonts w:ascii="Arial" w:hAnsi="Arial" w:cs="Arial"/>
          <w:sz w:val="20"/>
          <w:szCs w:val="20"/>
          <w:lang w:val="en-GB"/>
        </w:rPr>
      </w:pPr>
    </w:p>
    <w:p w14:paraId="0387F618" w14:textId="77777777" w:rsidR="0009649A" w:rsidRPr="00D476B8" w:rsidRDefault="0009649A" w:rsidP="0009649A">
      <w:pPr>
        <w:rPr>
          <w:rFonts w:ascii="Arial" w:hAnsi="Arial" w:cs="Arial"/>
          <w:sz w:val="20"/>
          <w:szCs w:val="20"/>
          <w:lang w:val="en-GB"/>
        </w:rPr>
      </w:pPr>
      <w:r w:rsidRPr="00D476B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Source of the name of this taxon:  </w:t>
      </w:r>
      <w:r w:rsidRPr="00D476B8">
        <w:rPr>
          <w:rFonts w:ascii="Arial" w:hAnsi="Arial" w:cs="Arial"/>
          <w:sz w:val="20"/>
          <w:szCs w:val="20"/>
          <w:lang w:val="en-GB"/>
        </w:rPr>
        <w:t>The name is derived from the name of the isolated phage of this type, Klebsiella phage KP8</w:t>
      </w:r>
    </w:p>
    <w:p w14:paraId="11F8B67C" w14:textId="77777777" w:rsidR="0009649A" w:rsidRPr="00D476B8" w:rsidRDefault="0009649A" w:rsidP="0009649A">
      <w:pPr>
        <w:rPr>
          <w:rFonts w:ascii="Arial" w:hAnsi="Arial" w:cs="Arial"/>
          <w:sz w:val="20"/>
          <w:szCs w:val="20"/>
          <w:lang w:val="en-GB"/>
        </w:rPr>
      </w:pPr>
    </w:p>
    <w:p w14:paraId="0D7D7CA1" w14:textId="77777777" w:rsidR="0009649A" w:rsidRPr="00D476B8" w:rsidRDefault="0009649A" w:rsidP="0009649A">
      <w:pPr>
        <w:rPr>
          <w:rFonts w:ascii="Arial" w:hAnsi="Arial" w:cs="Arial"/>
          <w:sz w:val="20"/>
          <w:szCs w:val="20"/>
          <w:lang w:val="en-GB"/>
        </w:rPr>
      </w:pPr>
      <w:r w:rsidRPr="00D476B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History:  </w:t>
      </w:r>
      <w:r w:rsidRPr="00D476B8">
        <w:rPr>
          <w:rFonts w:ascii="Arial" w:hAnsi="Arial" w:cs="Arial"/>
          <w:sz w:val="20"/>
          <w:szCs w:val="20"/>
          <w:lang w:val="en-GB"/>
        </w:rPr>
        <w:t xml:space="preserve">Phage KP8 is a member of the </w:t>
      </w:r>
      <w:r w:rsidRPr="00D476B8">
        <w:rPr>
          <w:rFonts w:ascii="Arial" w:hAnsi="Arial" w:cs="Arial"/>
          <w:i/>
          <w:sz w:val="20"/>
          <w:szCs w:val="20"/>
          <w:lang w:val="en-GB"/>
        </w:rPr>
        <w:t>Podoviridae</w:t>
      </w:r>
      <w:r w:rsidRPr="00D476B8">
        <w:rPr>
          <w:rFonts w:ascii="Arial" w:hAnsi="Arial" w:cs="Arial"/>
          <w:sz w:val="20"/>
          <w:szCs w:val="20"/>
          <w:lang w:val="en-GB"/>
        </w:rPr>
        <w:t xml:space="preserve"> family and the superfamily of N4-like viruses that infect </w:t>
      </w:r>
      <w:r w:rsidRPr="00D476B8">
        <w:rPr>
          <w:rFonts w:ascii="Arial" w:hAnsi="Arial" w:cs="Arial"/>
          <w:i/>
          <w:sz w:val="20"/>
          <w:szCs w:val="20"/>
          <w:lang w:val="en-GB"/>
        </w:rPr>
        <w:t>K. pneumoniae</w:t>
      </w:r>
      <w:r w:rsidRPr="00D476B8">
        <w:rPr>
          <w:rFonts w:ascii="Arial" w:hAnsi="Arial" w:cs="Arial"/>
          <w:sz w:val="20"/>
          <w:szCs w:val="20"/>
          <w:lang w:val="en-GB"/>
        </w:rPr>
        <w:t xml:space="preserve">. </w:t>
      </w:r>
      <w:r w:rsidRPr="00D476B8">
        <w:rPr>
          <w:rFonts w:ascii="Arial" w:hAnsi="Arial" w:cs="Arial"/>
          <w:sz w:val="20"/>
          <w:szCs w:val="20"/>
        </w:rPr>
        <w:t>Bacteriophage KP8 was isolated from a wastewater sample from the Novosibirsk infectious hospital №1[4].</w:t>
      </w:r>
    </w:p>
    <w:p w14:paraId="2222EE34" w14:textId="77777777" w:rsidR="0009649A" w:rsidRPr="00D476B8" w:rsidRDefault="0009649A" w:rsidP="0009649A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118FFD5" w14:textId="77777777" w:rsidR="0009649A" w:rsidRPr="00D476B8" w:rsidRDefault="0009649A" w:rsidP="0009649A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D476B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71B5809" w14:textId="77777777" w:rsidR="0009649A" w:rsidRPr="00D476B8" w:rsidRDefault="0009649A" w:rsidP="0009649A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"/>
        <w:gridCol w:w="1463"/>
        <w:gridCol w:w="1463"/>
        <w:gridCol w:w="925"/>
        <w:gridCol w:w="931"/>
        <w:gridCol w:w="984"/>
        <w:gridCol w:w="933"/>
      </w:tblGrid>
      <w:tr w:rsidR="0009649A" w:rsidRPr="00D476B8" w14:paraId="1B4CAB51" w14:textId="77777777" w:rsidTr="00894547">
        <w:tc>
          <w:tcPr>
            <w:tcW w:w="1561" w:type="dxa"/>
          </w:tcPr>
          <w:p w14:paraId="5F0D19F3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476B8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463" w:type="dxa"/>
          </w:tcPr>
          <w:p w14:paraId="14A96076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D476B8">
              <w:rPr>
                <w:rFonts w:ascii="Arial" w:hAnsi="Arial" w:cs="Arial"/>
                <w:sz w:val="20"/>
                <w:szCs w:val="20"/>
                <w:lang w:val="en-GB"/>
              </w:rPr>
              <w:t>RefSeq</w:t>
            </w:r>
            <w:proofErr w:type="spellEnd"/>
            <w:r w:rsidRPr="00D476B8">
              <w:rPr>
                <w:rFonts w:ascii="Arial" w:hAnsi="Arial" w:cs="Arial"/>
                <w:sz w:val="20"/>
                <w:szCs w:val="20"/>
                <w:lang w:val="en-GB"/>
              </w:rPr>
              <w:t xml:space="preserve"> No.</w:t>
            </w:r>
          </w:p>
        </w:tc>
        <w:tc>
          <w:tcPr>
            <w:tcW w:w="1463" w:type="dxa"/>
          </w:tcPr>
          <w:p w14:paraId="40E658E6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476B8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25" w:type="dxa"/>
          </w:tcPr>
          <w:p w14:paraId="5FED34B6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476B8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D476B8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D476B8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931" w:type="dxa"/>
          </w:tcPr>
          <w:p w14:paraId="2A0C1D0F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476B8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84" w:type="dxa"/>
          </w:tcPr>
          <w:p w14:paraId="2DC3945A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476B8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33" w:type="dxa"/>
          </w:tcPr>
          <w:p w14:paraId="431F1A9C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476B8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09649A" w:rsidRPr="00D476B8" w14:paraId="781E21C5" w14:textId="77777777" w:rsidTr="00894547">
        <w:tc>
          <w:tcPr>
            <w:tcW w:w="1561" w:type="dxa"/>
          </w:tcPr>
          <w:p w14:paraId="6754F154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476B8">
              <w:rPr>
                <w:rFonts w:ascii="Arial" w:hAnsi="Arial" w:cs="Arial"/>
                <w:sz w:val="20"/>
                <w:szCs w:val="20"/>
                <w:lang w:val="en-GB"/>
              </w:rPr>
              <w:t>KP8</w:t>
            </w:r>
          </w:p>
        </w:tc>
        <w:tc>
          <w:tcPr>
            <w:tcW w:w="1463" w:type="dxa"/>
            <w:vAlign w:val="center"/>
          </w:tcPr>
          <w:p w14:paraId="40BB187B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463" w:type="dxa"/>
            <w:vAlign w:val="center"/>
          </w:tcPr>
          <w:p w14:paraId="64A6EEEA" w14:textId="77777777" w:rsidR="0009649A" w:rsidRPr="00D476B8" w:rsidRDefault="0009649A" w:rsidP="00894547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476B8">
              <w:rPr>
                <w:rFonts w:ascii="Arial" w:hAnsi="Arial" w:cs="Arial"/>
                <w:color w:val="000000"/>
                <w:sz w:val="20"/>
                <w:szCs w:val="20"/>
              </w:rPr>
              <w:t xml:space="preserve">MG922974 </w:t>
            </w:r>
            <w:r w:rsidRPr="00D476B8">
              <w:rPr>
                <w:rFonts w:ascii="Arial" w:eastAsia="Arial Unicode MS" w:hAnsi="Arial" w:cs="Arial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925" w:type="dxa"/>
            <w:vAlign w:val="center"/>
          </w:tcPr>
          <w:p w14:paraId="732864BE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476B8">
              <w:rPr>
                <w:rFonts w:ascii="Arial" w:hAnsi="Arial" w:cs="Arial"/>
                <w:sz w:val="20"/>
                <w:szCs w:val="20"/>
              </w:rPr>
              <w:t>73.68</w:t>
            </w:r>
          </w:p>
        </w:tc>
        <w:tc>
          <w:tcPr>
            <w:tcW w:w="931" w:type="dxa"/>
            <w:vAlign w:val="center"/>
          </w:tcPr>
          <w:p w14:paraId="6FADAFC7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476B8">
              <w:rPr>
                <w:rFonts w:ascii="Arial" w:hAnsi="Arial" w:cs="Arial"/>
                <w:sz w:val="20"/>
                <w:szCs w:val="20"/>
              </w:rPr>
              <w:t>44.2</w:t>
            </w:r>
          </w:p>
        </w:tc>
        <w:tc>
          <w:tcPr>
            <w:tcW w:w="984" w:type="dxa"/>
            <w:vAlign w:val="center"/>
          </w:tcPr>
          <w:p w14:paraId="753D4EB7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476B8">
              <w:rPr>
                <w:rFonts w:ascii="Arial" w:hAnsi="Arial" w:cs="Arial"/>
                <w:sz w:val="20"/>
                <w:szCs w:val="20"/>
              </w:rPr>
              <w:t>94</w:t>
            </w:r>
          </w:p>
        </w:tc>
        <w:tc>
          <w:tcPr>
            <w:tcW w:w="933" w:type="dxa"/>
            <w:vAlign w:val="center"/>
          </w:tcPr>
          <w:p w14:paraId="4C01B233" w14:textId="77777777" w:rsidR="0009649A" w:rsidRPr="00D476B8" w:rsidRDefault="0009649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476B8">
              <w:rPr>
                <w:rFonts w:ascii="Arial" w:hAnsi="Arial" w:cs="Arial"/>
                <w:sz w:val="20"/>
                <w:szCs w:val="20"/>
                <w:lang w:val="en-GB"/>
              </w:rPr>
              <w:t>3</w:t>
            </w:r>
          </w:p>
        </w:tc>
      </w:tr>
    </w:tbl>
    <w:p w14:paraId="37027B34" w14:textId="77777777" w:rsidR="0009649A" w:rsidRPr="00D476B8" w:rsidRDefault="0009649A" w:rsidP="0009649A">
      <w:pPr>
        <w:rPr>
          <w:rFonts w:ascii="Arial" w:hAnsi="Arial" w:cs="Arial"/>
          <w:b/>
          <w:sz w:val="20"/>
          <w:szCs w:val="20"/>
        </w:rPr>
      </w:pPr>
    </w:p>
    <w:p w14:paraId="753D3E72" w14:textId="77777777" w:rsidR="0009649A" w:rsidRPr="00D476B8" w:rsidRDefault="0009649A" w:rsidP="0009649A">
      <w:pPr>
        <w:rPr>
          <w:rFonts w:ascii="Arial" w:hAnsi="Arial" w:cs="Arial"/>
          <w:b/>
          <w:sz w:val="20"/>
          <w:szCs w:val="20"/>
        </w:rPr>
      </w:pPr>
    </w:p>
    <w:p w14:paraId="4991A355" w14:textId="77777777" w:rsidR="0009649A" w:rsidRPr="00D476B8" w:rsidRDefault="0009649A" w:rsidP="0009649A">
      <w:pPr>
        <w:rPr>
          <w:rFonts w:ascii="Arial" w:hAnsi="Arial" w:cs="Arial"/>
          <w:sz w:val="20"/>
          <w:szCs w:val="20"/>
          <w:lang w:val="en-GB"/>
        </w:rPr>
      </w:pPr>
      <w:r w:rsidRPr="00D476B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Pr="00582E61">
        <w:rPr>
          <w:rFonts w:ascii="Arial" w:hAnsi="Arial" w:cs="Arial"/>
          <w:sz w:val="20"/>
          <w:szCs w:val="20"/>
          <w:lang w:val="en-GB"/>
        </w:rPr>
        <w:t>The next closest relative is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582E61">
        <w:rPr>
          <w:rFonts w:ascii="Arial" w:hAnsi="Arial" w:cs="Arial"/>
          <w:i/>
          <w:iCs/>
          <w:sz w:val="20"/>
          <w:szCs w:val="20"/>
          <w:lang w:val="en-GB"/>
        </w:rPr>
        <w:t xml:space="preserve">Enterobacter </w:t>
      </w:r>
      <w:r w:rsidRPr="00582E61">
        <w:rPr>
          <w:rFonts w:ascii="Arial" w:hAnsi="Arial" w:cs="Arial"/>
          <w:sz w:val="20"/>
          <w:szCs w:val="20"/>
          <w:lang w:val="en-GB"/>
        </w:rPr>
        <w:t>phage IME11,</w:t>
      </w:r>
      <w:r w:rsidRPr="00582E61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Pr="00582E61">
        <w:rPr>
          <w:rFonts w:ascii="Arial" w:hAnsi="Arial" w:cs="Arial"/>
          <w:sz w:val="20"/>
          <w:szCs w:val="20"/>
          <w:lang w:val="en-GB"/>
        </w:rPr>
        <w:t xml:space="preserve">[JX880034.1] which shares </w:t>
      </w:r>
      <w:r>
        <w:rPr>
          <w:rFonts w:ascii="Arial" w:hAnsi="Arial" w:cs="Arial"/>
          <w:sz w:val="20"/>
          <w:szCs w:val="20"/>
          <w:lang w:val="en-GB"/>
        </w:rPr>
        <w:t>46.67</w:t>
      </w:r>
      <w:r w:rsidRPr="00582E61">
        <w:rPr>
          <w:rFonts w:ascii="Arial" w:hAnsi="Arial" w:cs="Arial"/>
          <w:sz w:val="20"/>
          <w:szCs w:val="20"/>
          <w:lang w:val="en-GB"/>
        </w:rPr>
        <w:t xml:space="preserve">% DNA sequence identity with </w:t>
      </w:r>
      <w:r>
        <w:rPr>
          <w:rFonts w:ascii="Arial" w:hAnsi="Arial" w:cs="Arial"/>
          <w:sz w:val="20"/>
          <w:szCs w:val="20"/>
          <w:lang w:val="en-GB"/>
        </w:rPr>
        <w:t>KP8</w:t>
      </w:r>
      <w:r w:rsidRPr="00582E61">
        <w:rPr>
          <w:rFonts w:ascii="Arial" w:hAnsi="Arial" w:cs="Arial"/>
          <w:sz w:val="20"/>
          <w:szCs w:val="20"/>
          <w:lang w:val="en-GB"/>
        </w:rPr>
        <w:t xml:space="preserve"> [1-3].  </w:t>
      </w:r>
    </w:p>
    <w:p w14:paraId="7333E0E6" w14:textId="77777777" w:rsidR="0009649A" w:rsidRPr="00D476B8" w:rsidRDefault="0009649A" w:rsidP="0009649A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847BC69" w14:textId="77777777" w:rsidR="0009649A" w:rsidRPr="00D476B8" w:rsidRDefault="0009649A" w:rsidP="0009649A">
      <w:pPr>
        <w:rPr>
          <w:rFonts w:ascii="Arial" w:hAnsi="Arial" w:cs="Arial"/>
          <w:sz w:val="20"/>
          <w:szCs w:val="20"/>
          <w:lang w:val="en-GB"/>
        </w:rPr>
      </w:pPr>
      <w:r w:rsidRPr="00D476B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D476B8">
        <w:rPr>
          <w:rFonts w:ascii="Arial" w:hAnsi="Arial" w:cs="Arial"/>
          <w:sz w:val="20"/>
          <w:szCs w:val="20"/>
          <w:lang w:val="en-GB"/>
        </w:rPr>
        <w:t>None available</w:t>
      </w:r>
    </w:p>
    <w:p w14:paraId="6313CE80" w14:textId="77777777" w:rsidR="0009649A" w:rsidRPr="00D476B8" w:rsidRDefault="0009649A" w:rsidP="0009649A">
      <w:pPr>
        <w:rPr>
          <w:rFonts w:ascii="Arial" w:hAnsi="Arial" w:cs="Arial"/>
          <w:sz w:val="20"/>
          <w:szCs w:val="20"/>
          <w:lang w:val="en-GB"/>
        </w:rPr>
      </w:pPr>
    </w:p>
    <w:p w14:paraId="09E5F3D9" w14:textId="77777777" w:rsidR="0009649A" w:rsidRPr="00D476B8" w:rsidRDefault="0009649A" w:rsidP="0009649A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5C87C29" w14:textId="77777777" w:rsidR="0009649A" w:rsidRPr="00D476B8" w:rsidRDefault="0009649A" w:rsidP="0009649A">
      <w:pPr>
        <w:rPr>
          <w:rFonts w:ascii="Arial" w:hAnsi="Arial" w:cs="Arial"/>
          <w:sz w:val="20"/>
          <w:szCs w:val="20"/>
          <w:lang w:val="en-GB"/>
        </w:rPr>
      </w:pPr>
      <w:r w:rsidRPr="00D476B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 w:rsidRPr="00D476B8">
        <w:rPr>
          <w:rFonts w:ascii="Arial" w:hAnsi="Arial" w:cs="Arial"/>
          <w:sz w:val="20"/>
          <w:szCs w:val="20"/>
          <w:lang w:val="en-GB"/>
        </w:rPr>
        <w:t>The phylogenetic tree was constructed with VICTOR [5], using whole genome sequences of N4-like phages at the nucleotide level.</w:t>
      </w:r>
    </w:p>
    <w:p w14:paraId="075010CE" w14:textId="77777777" w:rsidR="0009649A" w:rsidRDefault="0009649A" w:rsidP="0009649A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5A1757F" wp14:editId="3E2547A1">
                <wp:simplePos x="0" y="0"/>
                <wp:positionH relativeFrom="margin">
                  <wp:posOffset>2487537</wp:posOffset>
                </wp:positionH>
                <wp:positionV relativeFrom="paragraph">
                  <wp:posOffset>2202525</wp:posOffset>
                </wp:positionV>
                <wp:extent cx="3581400" cy="81887"/>
                <wp:effectExtent l="19050" t="19050" r="19050" b="1397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1400" cy="81887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1DCAD1" id="Rectangle 5" o:spid="_x0000_s1026" style="position:absolute;margin-left:195.85pt;margin-top:173.45pt;width:282pt;height:6.4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" filled="f" strokecolor="red" strokeweight="2.25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de-DE" w:eastAsia="de-DE"/>
        </w:rPr>
        <w:drawing>
          <wp:inline distT="0" distB="0" distL="0" distR="0" wp14:anchorId="3739B1B2" wp14:editId="3B62DB12">
            <wp:extent cx="6005015" cy="3678072"/>
            <wp:effectExtent l="0" t="0" r="0" b="0"/>
            <wp:docPr id="3" name="Grafik 3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4_April2018_VICTOR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679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  <w:lang w:val="en-GB"/>
        </w:rPr>
        <w:t xml:space="preserve">  </w:t>
      </w:r>
    </w:p>
    <w:p w14:paraId="09AFB7C6" w14:textId="77777777" w:rsidR="0009649A" w:rsidRPr="0009649A" w:rsidRDefault="0009649A" w:rsidP="0009649A">
      <w:pPr>
        <w:pStyle w:val="BodyTextIndent"/>
        <w:spacing w:before="120" w:after="120"/>
        <w:ind w:left="0" w:firstLine="0"/>
        <w:rPr>
          <w:rFonts w:ascii="Arial" w:hAnsi="Arial" w:cs="Arial"/>
          <w:b/>
          <w:i/>
          <w:iCs/>
          <w:color w:val="FF0000"/>
          <w:sz w:val="20"/>
          <w:lang w:val="en-GB"/>
        </w:rPr>
      </w:pPr>
      <w:r>
        <w:rPr>
          <w:rFonts w:ascii="Arial" w:hAnsi="Arial" w:cs="Arial"/>
          <w:b/>
          <w:color w:val="FF0000"/>
          <w:sz w:val="20"/>
          <w:lang w:val="en-GB"/>
        </w:rPr>
        <w:t xml:space="preserve">Proposal B: Create a new subfamily, </w:t>
      </w:r>
      <w:proofErr w:type="spellStart"/>
      <w:r w:rsidRPr="0009649A">
        <w:rPr>
          <w:rFonts w:ascii="Arial" w:hAnsi="Arial" w:cs="Arial"/>
          <w:b/>
          <w:i/>
          <w:iCs/>
          <w:color w:val="FF0000"/>
          <w:sz w:val="20"/>
          <w:lang w:val="en-GB"/>
        </w:rPr>
        <w:t>Enquatrovirinae</w:t>
      </w:r>
      <w:proofErr w:type="spellEnd"/>
      <w:r>
        <w:rPr>
          <w:rFonts w:ascii="Arial" w:hAnsi="Arial" w:cs="Arial"/>
          <w:b/>
          <w:color w:val="FF0000"/>
          <w:sz w:val="20"/>
          <w:lang w:val="en-GB"/>
        </w:rPr>
        <w:t xml:space="preserve">, grouping the genera </w:t>
      </w:r>
      <w:proofErr w:type="spellStart"/>
      <w:r>
        <w:rPr>
          <w:rFonts w:ascii="Arial" w:hAnsi="Arial" w:cs="Arial"/>
          <w:b/>
          <w:i/>
          <w:iCs/>
          <w:color w:val="FF0000"/>
          <w:sz w:val="20"/>
          <w:lang w:val="en-GB"/>
        </w:rPr>
        <w:t>Enquatrovirus</w:t>
      </w:r>
      <w:proofErr w:type="spellEnd"/>
      <w:r>
        <w:rPr>
          <w:rFonts w:ascii="Arial" w:hAnsi="Arial" w:cs="Arial"/>
          <w:b/>
          <w:i/>
          <w:iCs/>
          <w:color w:val="FF0000"/>
          <w:sz w:val="20"/>
          <w:lang w:val="en-GB"/>
        </w:rPr>
        <w:t xml:space="preserve">, </w:t>
      </w:r>
      <w:proofErr w:type="spellStart"/>
      <w:r>
        <w:rPr>
          <w:rFonts w:ascii="Arial" w:hAnsi="Arial" w:cs="Arial"/>
          <w:b/>
          <w:i/>
          <w:iCs/>
          <w:color w:val="FF0000"/>
          <w:sz w:val="20"/>
          <w:lang w:val="en-GB"/>
        </w:rPr>
        <w:t>Gamaleyavirus</w:t>
      </w:r>
      <w:proofErr w:type="spellEnd"/>
      <w:r>
        <w:rPr>
          <w:rFonts w:ascii="Arial" w:hAnsi="Arial" w:cs="Arial"/>
          <w:b/>
          <w:color w:val="FF0000"/>
          <w:sz w:val="20"/>
          <w:lang w:val="en-GB"/>
        </w:rPr>
        <w:t xml:space="preserve"> and </w:t>
      </w:r>
      <w:proofErr w:type="spellStart"/>
      <w:r>
        <w:rPr>
          <w:rFonts w:ascii="Arial" w:hAnsi="Arial" w:cs="Arial"/>
          <w:b/>
          <w:i/>
          <w:iCs/>
          <w:color w:val="FF0000"/>
          <w:sz w:val="20"/>
          <w:lang w:val="en-GB"/>
        </w:rPr>
        <w:t>Kaypoctavirus</w:t>
      </w:r>
      <w:proofErr w:type="spellEnd"/>
    </w:p>
    <w:p w14:paraId="35994166" w14:textId="77777777" w:rsidR="0009649A" w:rsidRPr="0009649A" w:rsidRDefault="0009649A" w:rsidP="00947D0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FF0000"/>
          <w:sz w:val="20"/>
          <w:lang w:val="en-GB"/>
        </w:rPr>
      </w:pPr>
    </w:p>
    <w:p w14:paraId="69053F24" w14:textId="77777777" w:rsidR="0009649A" w:rsidRDefault="0009649A" w:rsidP="0009649A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1A784A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Source of the name of this taxon:  </w:t>
      </w:r>
      <w:r>
        <w:rPr>
          <w:rFonts w:ascii="Arial" w:hAnsi="Arial" w:cs="Arial"/>
          <w:bCs/>
          <w:sz w:val="20"/>
          <w:szCs w:val="20"/>
          <w:lang w:val="en-GB"/>
        </w:rPr>
        <w:t xml:space="preserve">This subfamily contains the first isolated phage with characteristic virion-associated RNA polymerase, </w:t>
      </w:r>
      <w:r w:rsidRPr="0009649A">
        <w:rPr>
          <w:rFonts w:ascii="Arial" w:hAnsi="Arial" w:cs="Arial"/>
          <w:bCs/>
          <w:i/>
          <w:iCs/>
          <w:sz w:val="20"/>
          <w:szCs w:val="20"/>
          <w:lang w:val="en-GB"/>
        </w:rPr>
        <w:t>Escherichia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phage N4.</w:t>
      </w:r>
    </w:p>
    <w:p w14:paraId="3ECC8321" w14:textId="77777777" w:rsidR="0009649A" w:rsidRDefault="0009649A" w:rsidP="00947D0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0"/>
          <w:lang w:val="en-GB"/>
        </w:rPr>
      </w:pPr>
    </w:p>
    <w:p w14:paraId="7D890900" w14:textId="594280AC" w:rsidR="00947D06" w:rsidRPr="001A705D" w:rsidRDefault="00FF2C64" w:rsidP="00947D06">
      <w:pPr>
        <w:pStyle w:val="BodyTextIndent"/>
        <w:spacing w:before="120" w:after="120"/>
        <w:ind w:left="0" w:firstLine="0"/>
      </w:pPr>
      <w:proofErr w:type="spellStart"/>
      <w:r>
        <w:rPr>
          <w:rFonts w:ascii="Arial" w:hAnsi="Arial" w:cs="Arial"/>
          <w:b/>
          <w:color w:val="0000FF"/>
          <w:sz w:val="20"/>
          <w:lang w:val="en-GB"/>
        </w:rPr>
        <w:t>ViPTree</w:t>
      </w:r>
      <w:proofErr w:type="spellEnd"/>
      <w:r>
        <w:rPr>
          <w:rFonts w:ascii="Arial" w:hAnsi="Arial" w:cs="Arial"/>
          <w:b/>
          <w:color w:val="0000FF"/>
          <w:sz w:val="20"/>
          <w:lang w:val="en-GB"/>
        </w:rPr>
        <w:t xml:space="preserve"> analysis: </w:t>
      </w:r>
      <w:proofErr w:type="spellStart"/>
      <w:r w:rsidRPr="006D4B1B">
        <w:rPr>
          <w:rFonts w:ascii="Arial" w:hAnsi="Arial" w:cs="Arial"/>
          <w:sz w:val="20"/>
          <w:lang w:val="en-GB"/>
        </w:rPr>
        <w:t>ViPTree</w:t>
      </w:r>
      <w:proofErr w:type="spellEnd"/>
      <w:r w:rsidRPr="006D4B1B">
        <w:rPr>
          <w:rFonts w:ascii="Arial" w:hAnsi="Arial" w:cs="Arial"/>
          <w:sz w:val="20"/>
          <w:lang w:val="en-GB"/>
        </w:rPr>
        <w:t xml:space="preserve"> analysis (</w:t>
      </w:r>
      <w:hyperlink r:id="rId9" w:history="1">
        <w:r w:rsidRPr="006D4B1B">
          <w:rPr>
            <w:rStyle w:val="Hyperlink"/>
            <w:rFonts w:ascii="Arial" w:hAnsi="Arial" w:cs="Arial"/>
            <w:sz w:val="20"/>
            <w:lang w:val="en-GB"/>
          </w:rPr>
          <w:t>https://www.genome.jp/viptree/</w:t>
        </w:r>
      </w:hyperlink>
      <w:r w:rsidRPr="006D4B1B">
        <w:rPr>
          <w:rFonts w:ascii="Arial" w:hAnsi="Arial" w:cs="Arial"/>
          <w:sz w:val="20"/>
          <w:lang w:val="en-GB"/>
        </w:rPr>
        <w:t xml:space="preserve">; </w:t>
      </w:r>
      <w:r>
        <w:rPr>
          <w:rFonts w:ascii="Arial" w:hAnsi="Arial" w:cs="Arial"/>
          <w:sz w:val="20"/>
          <w:lang w:val="en-GB"/>
        </w:rPr>
        <w:t>[</w:t>
      </w:r>
      <w:r w:rsidR="009451FD">
        <w:rPr>
          <w:rFonts w:ascii="Arial" w:hAnsi="Arial" w:cs="Arial"/>
          <w:sz w:val="20"/>
          <w:lang w:val="en-GB"/>
        </w:rPr>
        <w:t>1</w:t>
      </w:r>
      <w:r>
        <w:rPr>
          <w:rFonts w:ascii="Arial" w:hAnsi="Arial" w:cs="Arial"/>
          <w:sz w:val="20"/>
          <w:lang w:val="en-GB"/>
        </w:rPr>
        <w:t>]</w:t>
      </w:r>
      <w:r w:rsidRPr="006D4B1B">
        <w:rPr>
          <w:rFonts w:ascii="Arial" w:hAnsi="Arial" w:cs="Arial"/>
          <w:sz w:val="20"/>
          <w:lang w:val="en-GB"/>
        </w:rPr>
        <w:t xml:space="preserve">) is based upon </w:t>
      </w:r>
      <w:proofErr w:type="spellStart"/>
      <w:r w:rsidRPr="006D4B1B">
        <w:rPr>
          <w:rFonts w:ascii="Arial" w:hAnsi="Arial" w:cs="Arial"/>
          <w:sz w:val="20"/>
          <w:lang w:val="en-GB"/>
        </w:rPr>
        <w:t>Rohwer</w:t>
      </w:r>
      <w:proofErr w:type="spellEnd"/>
      <w:r w:rsidRPr="006D4B1B">
        <w:rPr>
          <w:rFonts w:ascii="Arial" w:hAnsi="Arial" w:cs="Arial"/>
          <w:sz w:val="20"/>
          <w:lang w:val="en-GB"/>
        </w:rPr>
        <w:t xml:space="preserve"> and Edwards (2002) Phage Proteomic Tree [</w:t>
      </w:r>
      <w:r w:rsidR="009451FD">
        <w:rPr>
          <w:rFonts w:ascii="Arial" w:hAnsi="Arial" w:cs="Arial"/>
          <w:sz w:val="20"/>
          <w:lang w:val="en-GB"/>
        </w:rPr>
        <w:t>2</w:t>
      </w:r>
      <w:r w:rsidRPr="006D4B1B">
        <w:rPr>
          <w:rFonts w:ascii="Arial" w:hAnsi="Arial" w:cs="Arial"/>
          <w:sz w:val="20"/>
          <w:lang w:val="en-GB"/>
        </w:rPr>
        <w:t>].</w:t>
      </w:r>
      <w:r w:rsidR="00947D06">
        <w:rPr>
          <w:rFonts w:ascii="Arial" w:hAnsi="Arial" w:cs="Arial"/>
          <w:sz w:val="20"/>
          <w:lang w:val="en-GB"/>
        </w:rPr>
        <w:t xml:space="preserve">  The</w:t>
      </w:r>
      <w:r w:rsidR="00947D06">
        <w:t xml:space="preserve"> </w:t>
      </w:r>
      <w:proofErr w:type="spellStart"/>
      <w:r w:rsidR="00947D06" w:rsidRPr="00947D06">
        <w:rPr>
          <w:rFonts w:ascii="Arial" w:hAnsi="Arial" w:cs="Arial"/>
          <w:i/>
          <w:iCs/>
          <w:sz w:val="20"/>
        </w:rPr>
        <w:t>Herelleviridae</w:t>
      </w:r>
      <w:proofErr w:type="spellEnd"/>
      <w:r w:rsidR="00947D06" w:rsidRPr="00947D06">
        <w:rPr>
          <w:rFonts w:ascii="Arial" w:hAnsi="Arial" w:cs="Arial"/>
          <w:sz w:val="20"/>
        </w:rPr>
        <w:t xml:space="preserve"> root </w:t>
      </w:r>
      <w:r w:rsidR="0009649A">
        <w:rPr>
          <w:rFonts w:ascii="Arial" w:hAnsi="Arial" w:cs="Arial"/>
          <w:sz w:val="20"/>
        </w:rPr>
        <w:t xml:space="preserve">distance as a reference is </w:t>
      </w:r>
      <w:r w:rsidR="00947D06" w:rsidRPr="00947D06">
        <w:rPr>
          <w:rFonts w:ascii="Arial" w:hAnsi="Arial" w:cs="Arial"/>
          <w:sz w:val="20"/>
        </w:rPr>
        <w:t>marked with</w:t>
      </w:r>
      <w:r w:rsidR="0009649A">
        <w:rPr>
          <w:rFonts w:ascii="Arial" w:hAnsi="Arial" w:cs="Arial"/>
          <w:sz w:val="20"/>
        </w:rPr>
        <w:t xml:space="preserve"> a</w:t>
      </w:r>
      <w:r w:rsidR="00947D06" w:rsidRPr="00947D06">
        <w:rPr>
          <w:rFonts w:ascii="Arial" w:hAnsi="Arial" w:cs="Arial"/>
          <w:sz w:val="20"/>
        </w:rPr>
        <w:t xml:space="preserve"> </w:t>
      </w:r>
      <w:r w:rsidR="00947D06" w:rsidRPr="00947D06">
        <w:rPr>
          <w:rFonts w:ascii="Arial" w:hAnsi="Arial" w:cs="Arial"/>
          <w:b/>
          <w:bCs/>
          <w:color w:val="FF0000"/>
          <w:sz w:val="20"/>
        </w:rPr>
        <w:t>red arrowhead</w:t>
      </w:r>
      <w:r w:rsidR="00947D06" w:rsidRPr="00947D06">
        <w:rPr>
          <w:rFonts w:ascii="Arial" w:hAnsi="Arial" w:cs="Arial"/>
          <w:sz w:val="20"/>
        </w:rPr>
        <w:t xml:space="preserve">; </w:t>
      </w:r>
      <w:r w:rsidR="0022104C">
        <w:rPr>
          <w:rFonts w:ascii="Arial" w:hAnsi="Arial" w:cs="Arial"/>
          <w:sz w:val="20"/>
        </w:rPr>
        <w:t xml:space="preserve">the </w:t>
      </w:r>
      <w:r w:rsidR="0022104C" w:rsidRPr="00325E93">
        <w:rPr>
          <w:rFonts w:ascii="Arial" w:hAnsi="Arial" w:cs="Arial"/>
          <w:b/>
          <w:bCs/>
          <w:color w:val="7030A0"/>
          <w:sz w:val="20"/>
        </w:rPr>
        <w:t xml:space="preserve">purple </w:t>
      </w:r>
      <w:r w:rsidR="00947D06" w:rsidRPr="00325E93">
        <w:rPr>
          <w:rFonts w:ascii="Arial" w:hAnsi="Arial" w:cs="Arial"/>
          <w:b/>
          <w:bCs/>
          <w:color w:val="7030A0"/>
          <w:sz w:val="20"/>
        </w:rPr>
        <w:t>arrowhead</w:t>
      </w:r>
      <w:r w:rsidR="00947D06" w:rsidRPr="00325E93">
        <w:rPr>
          <w:rFonts w:ascii="Arial" w:hAnsi="Arial" w:cs="Arial"/>
          <w:color w:val="7030A0"/>
          <w:sz w:val="20"/>
        </w:rPr>
        <w:t xml:space="preserve"> </w:t>
      </w:r>
      <w:r w:rsidR="00947D06" w:rsidRPr="00947D06">
        <w:rPr>
          <w:rFonts w:ascii="Arial" w:hAnsi="Arial" w:cs="Arial"/>
          <w:sz w:val="20"/>
        </w:rPr>
        <w:t>indicate</w:t>
      </w:r>
      <w:r w:rsidR="009537C1">
        <w:rPr>
          <w:rFonts w:ascii="Arial" w:hAnsi="Arial" w:cs="Arial"/>
          <w:sz w:val="20"/>
        </w:rPr>
        <w:t>s</w:t>
      </w:r>
      <w:r w:rsidR="00947D06" w:rsidRPr="00947D06">
        <w:rPr>
          <w:rFonts w:ascii="Arial" w:hAnsi="Arial" w:cs="Arial"/>
          <w:sz w:val="20"/>
        </w:rPr>
        <w:t xml:space="preserve"> </w:t>
      </w:r>
      <w:r w:rsidR="00F34631">
        <w:rPr>
          <w:rFonts w:ascii="Arial" w:hAnsi="Arial" w:cs="Arial"/>
          <w:sz w:val="20"/>
        </w:rPr>
        <w:t xml:space="preserve">the </w:t>
      </w:r>
      <w:r w:rsidR="00947D06" w:rsidRPr="00947D06">
        <w:rPr>
          <w:rFonts w:ascii="Arial" w:hAnsi="Arial" w:cs="Arial"/>
          <w:sz w:val="20"/>
        </w:rPr>
        <w:t>subfamil</w:t>
      </w:r>
      <w:r w:rsidR="0022104C">
        <w:rPr>
          <w:rFonts w:ascii="Arial" w:hAnsi="Arial" w:cs="Arial"/>
          <w:sz w:val="20"/>
        </w:rPr>
        <w:t>y</w:t>
      </w:r>
      <w:r w:rsidR="00947D06">
        <w:rPr>
          <w:rFonts w:ascii="Arial" w:hAnsi="Arial" w:cs="Arial"/>
          <w:sz w:val="20"/>
        </w:rPr>
        <w:t xml:space="preserve"> to be created.</w:t>
      </w:r>
    </w:p>
    <w:p w14:paraId="70103DF2" w14:textId="674F1E73" w:rsidR="00FF2C64" w:rsidRDefault="0009649A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0"/>
          <w:lang w:val="en-GB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16217A" wp14:editId="32338E56">
                <wp:simplePos x="0" y="0"/>
                <wp:positionH relativeFrom="column">
                  <wp:posOffset>1238251</wp:posOffset>
                </wp:positionH>
                <wp:positionV relativeFrom="paragraph">
                  <wp:posOffset>-51568</wp:posOffset>
                </wp:positionV>
                <wp:extent cx="260350" cy="406400"/>
                <wp:effectExtent l="19050" t="0" r="44450" b="50800"/>
                <wp:wrapNone/>
                <wp:docPr id="4" name="Isosceles Tri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60350" cy="40640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0C643FA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4" o:spid="_x0000_s1026" type="#_x0000_t5" style="position:absolute;margin-left:97.5pt;margin-top:-4.05pt;width:20.5pt;height:32pt;rotation:18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" fillcolor="red" strokecolor="red" strokeweight="1pt"/>
            </w:pict>
          </mc:Fallback>
        </mc:AlternateContent>
      </w:r>
      <w:r w:rsidR="00A1412A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D5506A3" wp14:editId="0F7CC9E7">
                <wp:simplePos x="0" y="0"/>
                <wp:positionH relativeFrom="column">
                  <wp:posOffset>1867906</wp:posOffset>
                </wp:positionH>
                <wp:positionV relativeFrom="paragraph">
                  <wp:posOffset>2297405</wp:posOffset>
                </wp:positionV>
                <wp:extent cx="228600" cy="349250"/>
                <wp:effectExtent l="19050" t="38100" r="38100" b="12700"/>
                <wp:wrapNone/>
                <wp:docPr id="7" name="Isosceles Tri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349250"/>
                        </a:xfrm>
                        <a:prstGeom prst="triangle">
                          <a:avLst/>
                        </a:prstGeom>
                        <a:solidFill>
                          <a:srgbClr val="7030A0"/>
                        </a:solidFill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3008EE" id="Isosceles Triangle 7" o:spid="_x0000_s1026" type="#_x0000_t5" style="position:absolute;margin-left:147.1pt;margin-top:180.9pt;width:18pt;height:27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" fillcolor="#7030a0" strokecolor="#7030a0" strokeweight="1pt"/>
            </w:pict>
          </mc:Fallback>
        </mc:AlternateContent>
      </w:r>
      <w:r w:rsidR="00A1412A">
        <w:rPr>
          <w:rFonts w:ascii="Arial" w:hAnsi="Arial" w:cs="Arial"/>
          <w:b/>
          <w:noProof/>
          <w:color w:val="0000FF"/>
          <w:sz w:val="20"/>
          <w:lang w:val="de-DE" w:eastAsia="de-DE"/>
        </w:rPr>
        <w:drawing>
          <wp:inline distT="0" distB="0" distL="0" distR="0" wp14:anchorId="482C8A8B" wp14:editId="4942DB1D">
            <wp:extent cx="5727700" cy="1144270"/>
            <wp:effectExtent l="0" t="0" r="635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ViPTree TOP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14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1412A">
        <w:rPr>
          <w:rFonts w:ascii="Arial" w:hAnsi="Arial" w:cs="Arial"/>
          <w:b/>
          <w:noProof/>
          <w:color w:val="0000FF"/>
          <w:sz w:val="20"/>
          <w:lang w:val="de-DE" w:eastAsia="de-DE"/>
        </w:rPr>
        <w:drawing>
          <wp:inline distT="0" distB="0" distL="0" distR="0" wp14:anchorId="07215BB3" wp14:editId="1A27A3F9">
            <wp:extent cx="5727700" cy="1827530"/>
            <wp:effectExtent l="0" t="0" r="6350" b="127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ViPTree BOTTOM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82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AA952" w14:textId="1B80F695" w:rsidR="00947D06" w:rsidRDefault="00947D0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0"/>
          <w:lang w:val="en-GB"/>
        </w:rPr>
      </w:pPr>
    </w:p>
    <w:p w14:paraId="0B372134" w14:textId="52614AEC" w:rsidR="00947D06" w:rsidRDefault="00947D0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0"/>
          <w:lang w:val="en-GB"/>
        </w:rPr>
      </w:pPr>
    </w:p>
    <w:p w14:paraId="1E5F25E2" w14:textId="3B332080" w:rsidR="00947D06" w:rsidRDefault="00947D0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0"/>
          <w:lang w:val="en-GB"/>
        </w:rPr>
      </w:pPr>
    </w:p>
    <w:p w14:paraId="20D358A1" w14:textId="41B4D961" w:rsidR="00FF2C64" w:rsidRDefault="00FF2C64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FF"/>
          <w:sz w:val="20"/>
          <w:lang w:val="en-GB"/>
        </w:rPr>
        <w:t xml:space="preserve">VIRIDIC heat map: </w:t>
      </w:r>
      <w:r w:rsidRPr="00B55076">
        <w:rPr>
          <w:rFonts w:ascii="Arial" w:hAnsi="Arial" w:cs="Arial"/>
          <w:bCs/>
          <w:sz w:val="20"/>
          <w:lang w:val="en-GB"/>
        </w:rPr>
        <w:t xml:space="preserve">VIRIDIC (Virus Intergenomic Distance Calculator; </w:t>
      </w:r>
      <w:r>
        <w:rPr>
          <w:rFonts w:ascii="Arial" w:hAnsi="Arial" w:cs="Arial"/>
          <w:bCs/>
          <w:sz w:val="20"/>
          <w:lang w:val="en-GB"/>
        </w:rPr>
        <w:t>[</w:t>
      </w:r>
      <w:r w:rsidR="009451FD">
        <w:rPr>
          <w:rFonts w:ascii="Arial" w:hAnsi="Arial" w:cs="Arial"/>
          <w:bCs/>
          <w:sz w:val="20"/>
          <w:lang w:val="en-GB"/>
        </w:rPr>
        <w:t>3</w:t>
      </w:r>
      <w:r>
        <w:rPr>
          <w:rFonts w:ascii="Arial" w:hAnsi="Arial" w:cs="Arial"/>
          <w:bCs/>
          <w:sz w:val="20"/>
          <w:lang w:val="en-GB"/>
        </w:rPr>
        <w:t>]</w:t>
      </w:r>
      <w:r w:rsidR="000432DA">
        <w:rPr>
          <w:rFonts w:ascii="Arial" w:hAnsi="Arial" w:cs="Arial"/>
          <w:bCs/>
          <w:sz w:val="20"/>
          <w:lang w:val="en-GB"/>
        </w:rPr>
        <w:t xml:space="preserve">; </w:t>
      </w:r>
      <w:hyperlink r:id="rId12" w:history="1">
        <w:r w:rsidR="000432DA" w:rsidRPr="00BB48AD">
          <w:rPr>
            <w:rStyle w:val="Hyperlink"/>
            <w:rFonts w:ascii="Arial" w:hAnsi="Arial" w:cs="Arial"/>
            <w:bCs/>
            <w:sz w:val="20"/>
            <w:lang w:val="en-GB"/>
          </w:rPr>
          <w:t>http://rhea.icbm.uni-oldenburg.de/VIRIDIC/</w:t>
        </w:r>
      </w:hyperlink>
      <w:r w:rsidRPr="00B55076">
        <w:rPr>
          <w:rFonts w:ascii="Arial" w:hAnsi="Arial" w:cs="Arial"/>
          <w:bCs/>
          <w:sz w:val="20"/>
          <w:lang w:val="en-GB"/>
        </w:rPr>
        <w:t>)</w:t>
      </w:r>
      <w:r w:rsidR="000432DA">
        <w:rPr>
          <w:rFonts w:ascii="Arial" w:hAnsi="Arial" w:cs="Arial"/>
          <w:bCs/>
          <w:sz w:val="20"/>
          <w:lang w:val="en-GB"/>
        </w:rPr>
        <w:t xml:space="preserve"> </w:t>
      </w:r>
      <w:r w:rsidRPr="00B55076">
        <w:rPr>
          <w:rFonts w:ascii="Arial" w:hAnsi="Arial" w:cs="Arial"/>
          <w:bCs/>
          <w:sz w:val="20"/>
          <w:lang w:val="en-GB"/>
        </w:rPr>
        <w:t xml:space="preserve">computes pairwise intergenomic distances/similarities amongst phage genomes. </w:t>
      </w:r>
      <w:r w:rsidR="00E668D8">
        <w:rPr>
          <w:rFonts w:ascii="Arial" w:hAnsi="Arial" w:cs="Arial"/>
          <w:bCs/>
          <w:sz w:val="20"/>
          <w:lang w:val="en-GB"/>
        </w:rPr>
        <w:t xml:space="preserve">The colour codes in columns 3 and 4 indicate the boundaries of the proposed subfamilies and genera.  </w:t>
      </w:r>
    </w:p>
    <w:p w14:paraId="24E4D3D1" w14:textId="6074F2E6" w:rsidR="009C5E37" w:rsidRDefault="004E2ECD" w:rsidP="009C5E37">
      <w:pPr>
        <w:rPr>
          <w:lang w:val="en-GB"/>
        </w:rPr>
      </w:pPr>
      <w:r w:rsidRPr="00903793">
        <w:rPr>
          <w:noProof/>
          <w:lang w:val="de-DE" w:eastAsia="de-DE"/>
        </w:rPr>
        <w:drawing>
          <wp:inline distT="0" distB="0" distL="0" distR="0" wp14:anchorId="7444A761" wp14:editId="5411B991">
            <wp:extent cx="5727700" cy="1242060"/>
            <wp:effectExtent l="0" t="0" r="635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F76159" w14:textId="055E580C" w:rsidR="00E668D8" w:rsidRDefault="00E668D8" w:rsidP="009C5E37">
      <w:pPr>
        <w:rPr>
          <w:lang w:val="en-GB"/>
        </w:rPr>
      </w:pPr>
    </w:p>
    <w:p w14:paraId="721A95EB" w14:textId="2382BC81" w:rsidR="00765DBF" w:rsidRPr="009529BF" w:rsidRDefault="00765DBF" w:rsidP="00765DBF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  <w:r w:rsidRPr="009529BF">
        <w:rPr>
          <w:rFonts w:ascii="Arial" w:hAnsi="Arial" w:cs="Arial"/>
          <w:b/>
          <w:color w:val="0066FF"/>
          <w:sz w:val="20"/>
          <w:szCs w:val="20"/>
          <w:lang w:val="en-GB"/>
        </w:rPr>
        <w:t>Phylogenetic analysis</w:t>
      </w:r>
      <w:r w:rsidRPr="009529BF">
        <w:rPr>
          <w:rFonts w:ascii="Arial" w:hAnsi="Arial" w:cs="Arial"/>
          <w:sz w:val="20"/>
          <w:szCs w:val="20"/>
          <w:lang w:val="en-GB"/>
        </w:rPr>
        <w:t xml:space="preserve"> using the (A) </w:t>
      </w:r>
      <w:proofErr w:type="spellStart"/>
      <w:r>
        <w:rPr>
          <w:rFonts w:ascii="Arial" w:hAnsi="Arial" w:cs="Arial"/>
          <w:sz w:val="20"/>
          <w:szCs w:val="20"/>
          <w:lang w:val="en-GB"/>
        </w:rPr>
        <w:t>terminase</w:t>
      </w:r>
      <w:proofErr w:type="spellEnd"/>
      <w:r w:rsidRPr="009529BF">
        <w:rPr>
          <w:rFonts w:ascii="Arial" w:hAnsi="Arial" w:cs="Arial"/>
          <w:sz w:val="20"/>
          <w:szCs w:val="20"/>
          <w:lang w:val="en-GB"/>
        </w:rPr>
        <w:t xml:space="preserve"> and (B) </w:t>
      </w:r>
      <w:proofErr w:type="spellStart"/>
      <w:r w:rsidRPr="009529BF">
        <w:rPr>
          <w:rFonts w:ascii="Arial" w:hAnsi="Arial" w:cs="Arial"/>
          <w:sz w:val="20"/>
          <w:szCs w:val="20"/>
          <w:lang w:val="en-GB"/>
        </w:rPr>
        <w:t>vRNA</w:t>
      </w:r>
      <w:proofErr w:type="spellEnd"/>
      <w:r w:rsidRPr="009529BF">
        <w:rPr>
          <w:rFonts w:ascii="Arial" w:hAnsi="Arial" w:cs="Arial"/>
          <w:sz w:val="20"/>
          <w:szCs w:val="20"/>
          <w:lang w:val="en-GB"/>
        </w:rPr>
        <w:t xml:space="preserve"> polymerase protein sequences of N4-like phages</w:t>
      </w:r>
      <w:r>
        <w:rPr>
          <w:rFonts w:ascii="Arial" w:hAnsi="Arial" w:cs="Arial"/>
          <w:sz w:val="20"/>
          <w:szCs w:val="20"/>
          <w:lang w:val="en-GB"/>
        </w:rPr>
        <w:t>.</w:t>
      </w:r>
      <w:r w:rsidRPr="009529BF">
        <w:rPr>
          <w:rFonts w:ascii="Arial" w:hAnsi="Arial" w:cs="Arial"/>
          <w:sz w:val="20"/>
          <w:szCs w:val="20"/>
          <w:lang w:val="en-GB"/>
        </w:rPr>
        <w:t xml:space="preserve"> The amino acid sequences were compared using MUSCLE with MEGA</w:t>
      </w:r>
      <w:r>
        <w:rPr>
          <w:rFonts w:ascii="Arial" w:hAnsi="Arial" w:cs="Arial"/>
          <w:sz w:val="20"/>
          <w:szCs w:val="20"/>
          <w:lang w:val="en-GB"/>
        </w:rPr>
        <w:t>7</w:t>
      </w:r>
      <w:r w:rsidRPr="009529BF">
        <w:rPr>
          <w:rFonts w:ascii="Arial" w:hAnsi="Arial" w:cs="Arial"/>
          <w:sz w:val="20"/>
          <w:szCs w:val="20"/>
          <w:lang w:val="en-GB"/>
        </w:rPr>
        <w:t xml:space="preserve"> [</w:t>
      </w:r>
      <w:r w:rsidR="0009649A">
        <w:rPr>
          <w:rFonts w:ascii="Arial" w:hAnsi="Arial" w:cs="Arial"/>
          <w:sz w:val="20"/>
          <w:szCs w:val="20"/>
          <w:lang w:val="en-GB"/>
        </w:rPr>
        <w:t>6</w:t>
      </w:r>
      <w:r w:rsidRPr="009529BF">
        <w:rPr>
          <w:rFonts w:ascii="Arial" w:hAnsi="Arial" w:cs="Arial"/>
          <w:sz w:val="20"/>
          <w:szCs w:val="20"/>
          <w:lang w:val="en-GB"/>
        </w:rPr>
        <w:t>]. The tree was constructed using the maximum likelihood algorithm. The percentages of replicate trees were asses</w:t>
      </w:r>
      <w:r>
        <w:rPr>
          <w:rFonts w:ascii="Arial" w:hAnsi="Arial" w:cs="Arial"/>
          <w:sz w:val="20"/>
          <w:szCs w:val="20"/>
          <w:lang w:val="en-GB"/>
        </w:rPr>
        <w:t>sed with the bootstrap test (10</w:t>
      </w:r>
      <w:r w:rsidRPr="009529BF">
        <w:rPr>
          <w:rFonts w:ascii="Arial" w:hAnsi="Arial" w:cs="Arial"/>
          <w:sz w:val="20"/>
          <w:szCs w:val="20"/>
          <w:lang w:val="en-GB"/>
        </w:rPr>
        <w:t>0).</w:t>
      </w:r>
    </w:p>
    <w:p w14:paraId="00F65954" w14:textId="77777777" w:rsidR="00765DBF" w:rsidRDefault="00765DBF" w:rsidP="00765DBF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05CD8FDC" w14:textId="77777777" w:rsidR="00765DBF" w:rsidRDefault="00765DBF" w:rsidP="00765DBF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3A14A212" w14:textId="77777777" w:rsidR="00765DBF" w:rsidRDefault="00765DBF" w:rsidP="00765DBF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449A65E4" w14:textId="77777777" w:rsidR="00765DBF" w:rsidRDefault="00765DBF" w:rsidP="00765DBF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7243B9C9" w14:textId="77777777" w:rsidR="00765DBF" w:rsidRDefault="00765DBF" w:rsidP="00765DBF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2B3B4BAE" w14:textId="77777777" w:rsidR="00765DBF" w:rsidRDefault="00765DBF" w:rsidP="00765DBF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1CD32F33" w14:textId="5961944C" w:rsidR="00765DBF" w:rsidRDefault="004E2ECD" w:rsidP="00765DBF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  <w:r>
        <w:rPr>
          <w:rFonts w:ascii="Arial" w:hAnsi="Arial" w:cs="Arial"/>
          <w:b/>
          <w:bCs/>
          <w:noProof/>
          <w:color w:val="FF0000"/>
          <w:sz w:val="20"/>
          <w:szCs w:val="20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C67AF6" wp14:editId="0D5F64C9">
                <wp:simplePos x="0" y="0"/>
                <wp:positionH relativeFrom="column">
                  <wp:posOffset>4159727</wp:posOffset>
                </wp:positionH>
                <wp:positionV relativeFrom="paragraph">
                  <wp:posOffset>0</wp:posOffset>
                </wp:positionV>
                <wp:extent cx="1068687" cy="1222520"/>
                <wp:effectExtent l="0" t="0" r="17780" b="15875"/>
                <wp:wrapNone/>
                <wp:docPr id="12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8687" cy="1222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3188DD" id="Rechteck 12" o:spid="_x0000_s1026" style="position:absolute;margin-left:327.55pt;margin-top:0;width:84.15pt;height:9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" filled="f" strokecolor="red" strokeweight="1pt"/>
            </w:pict>
          </mc:Fallback>
        </mc:AlternateContent>
      </w:r>
      <w:r w:rsidR="003945F5">
        <w:rPr>
          <w:rFonts w:ascii="Arial" w:hAnsi="Arial" w:cs="Arial"/>
          <w:b/>
          <w:bCs/>
          <w:noProof/>
          <w:color w:val="FF0000"/>
          <w:sz w:val="20"/>
          <w:szCs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F36872" wp14:editId="0F83172E">
                <wp:simplePos x="0" y="0"/>
                <wp:positionH relativeFrom="column">
                  <wp:posOffset>914400</wp:posOffset>
                </wp:positionH>
                <wp:positionV relativeFrom="paragraph">
                  <wp:posOffset>-4527</wp:posOffset>
                </wp:positionV>
                <wp:extent cx="1600200" cy="1099996"/>
                <wp:effectExtent l="0" t="0" r="19050" b="24130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10999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1E562B" id="Rechteck 13" o:spid="_x0000_s1026" style="position:absolute;margin-left:1in;margin-top:-.35pt;width:126pt;height:86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" filled="f" strokecolor="red" strokeweight="1pt"/>
            </w:pict>
          </mc:Fallback>
        </mc:AlternateContent>
      </w:r>
      <w:r w:rsidR="00765DBF" w:rsidRPr="00DE7A73">
        <w:rPr>
          <w:rFonts w:ascii="Arial" w:hAnsi="Arial" w:cs="Arial"/>
          <w:b/>
          <w:bCs/>
          <w:noProof/>
          <w:color w:val="FF0000"/>
          <w:sz w:val="20"/>
          <w:szCs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18AD01" wp14:editId="03B1BC49">
                <wp:simplePos x="0" y="0"/>
                <wp:positionH relativeFrom="column">
                  <wp:posOffset>3738245</wp:posOffset>
                </wp:positionH>
                <wp:positionV relativeFrom="paragraph">
                  <wp:posOffset>281940</wp:posOffset>
                </wp:positionV>
                <wp:extent cx="290195" cy="1403985"/>
                <wp:effectExtent l="0" t="0" r="14605" b="10160"/>
                <wp:wrapNone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19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89ECAD" w14:textId="77777777" w:rsidR="00765DBF" w:rsidRPr="00AA1933" w:rsidRDefault="00765DBF" w:rsidP="00765DBF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E18AD0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94.35pt;margin-top:22.2pt;width:22.85pt;height:110.55pt;z-index:251667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">
                <v:textbox style="mso-fit-shape-to-text:t">
                  <w:txbxContent>
                    <w:p w14:paraId="2B89ECAD" w14:textId="77777777" w:rsidR="00765DBF" w:rsidRPr="00AA1933" w:rsidRDefault="00765DBF" w:rsidP="00765DBF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765DBF" w:rsidRPr="00DE7A73">
        <w:rPr>
          <w:rFonts w:ascii="Arial" w:hAnsi="Arial" w:cs="Arial"/>
          <w:b/>
          <w:bCs/>
          <w:noProof/>
          <w:color w:val="FF0000"/>
          <w:sz w:val="20"/>
          <w:szCs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490E37B" wp14:editId="5573D0E8">
                <wp:simplePos x="0" y="0"/>
                <wp:positionH relativeFrom="column">
                  <wp:posOffset>585470</wp:posOffset>
                </wp:positionH>
                <wp:positionV relativeFrom="paragraph">
                  <wp:posOffset>262890</wp:posOffset>
                </wp:positionV>
                <wp:extent cx="290705" cy="1403985"/>
                <wp:effectExtent l="0" t="0" r="14605" b="1016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70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6FF66A" w14:textId="77777777" w:rsidR="00765DBF" w:rsidRPr="00DE7A73" w:rsidRDefault="00765DBF" w:rsidP="00765DBF">
                            <w:pPr>
                              <w:rPr>
                                <w:lang w:val="de-DE"/>
                              </w:rPr>
                            </w:pPr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490E37B" id="_x0000_s1027" type="#_x0000_t202" style="position:absolute;margin-left:46.1pt;margin-top:20.7pt;width:22.9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">
                <v:textbox style="mso-fit-shape-to-text:t">
                  <w:txbxContent>
                    <w:p w14:paraId="4C6FF66A" w14:textId="77777777" w:rsidR="00765DBF" w:rsidRPr="00DE7A73" w:rsidRDefault="00765DBF" w:rsidP="00765DBF">
                      <w:pPr>
                        <w:rPr>
                          <w:lang w:val="de-DE"/>
                        </w:rPr>
                      </w:pPr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765DBF">
        <w:rPr>
          <w:rFonts w:ascii="Arial" w:hAnsi="Arial" w:cs="Arial"/>
          <w:b/>
          <w:bCs/>
          <w:noProof/>
          <w:color w:val="FF0000"/>
          <w:sz w:val="20"/>
          <w:szCs w:val="20"/>
          <w:lang w:val="de-DE" w:eastAsia="de-DE"/>
        </w:rPr>
        <w:drawing>
          <wp:inline distT="0" distB="0" distL="0" distR="0" wp14:anchorId="57222B59" wp14:editId="54E5D1B8">
            <wp:extent cx="3545840" cy="8864600"/>
            <wp:effectExtent l="0" t="0" r="0" b="0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rminas_all_N4-likes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840" cy="886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5DBF">
        <w:rPr>
          <w:rFonts w:ascii="Arial" w:hAnsi="Arial" w:cs="Arial"/>
          <w:b/>
          <w:bCs/>
          <w:noProof/>
          <w:color w:val="FF0000"/>
          <w:sz w:val="20"/>
          <w:szCs w:val="20"/>
          <w:lang w:val="de-DE" w:eastAsia="de-DE"/>
        </w:rPr>
        <w:drawing>
          <wp:inline distT="0" distB="0" distL="0" distR="0" wp14:anchorId="0FAB5843" wp14:editId="3B65C2B4">
            <wp:extent cx="2014855" cy="8864600"/>
            <wp:effectExtent l="0" t="0" r="4445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NAP_Juni202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4855" cy="886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8A561" w14:textId="77777777" w:rsidR="00765DBF" w:rsidRDefault="00765DBF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7F9AC331" w14:textId="6F3F2902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404A7AF6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3F152221" w14:textId="04758522" w:rsidR="00FF2C64" w:rsidRPr="0009649A" w:rsidRDefault="009451FD" w:rsidP="00325E93">
      <w:pPr>
        <w:pStyle w:val="BodyTextIndent"/>
        <w:ind w:left="426" w:hanging="426"/>
        <w:rPr>
          <w:rFonts w:ascii="Arial" w:hAnsi="Arial" w:cs="Arial"/>
          <w:color w:val="000000"/>
          <w:sz w:val="20"/>
        </w:rPr>
      </w:pPr>
      <w:r w:rsidRPr="0009649A">
        <w:rPr>
          <w:rFonts w:ascii="Arial" w:hAnsi="Arial" w:cs="Arial"/>
          <w:color w:val="000000"/>
          <w:sz w:val="20"/>
        </w:rPr>
        <w:t>1</w:t>
      </w:r>
      <w:r w:rsidR="00FF2C64" w:rsidRPr="0009649A">
        <w:rPr>
          <w:rFonts w:ascii="Arial" w:hAnsi="Arial" w:cs="Arial"/>
          <w:color w:val="000000"/>
          <w:sz w:val="20"/>
        </w:rPr>
        <w:t xml:space="preserve">:  Nishimura Y, Yoshida T, </w:t>
      </w:r>
      <w:proofErr w:type="spellStart"/>
      <w:r w:rsidR="00FF2C64" w:rsidRPr="0009649A">
        <w:rPr>
          <w:rFonts w:ascii="Arial" w:hAnsi="Arial" w:cs="Arial"/>
          <w:color w:val="000000"/>
          <w:sz w:val="20"/>
        </w:rPr>
        <w:t>Kuronishi</w:t>
      </w:r>
      <w:proofErr w:type="spellEnd"/>
      <w:r w:rsidR="00FF2C64" w:rsidRPr="0009649A">
        <w:rPr>
          <w:rFonts w:ascii="Arial" w:hAnsi="Arial" w:cs="Arial"/>
          <w:color w:val="000000"/>
          <w:sz w:val="20"/>
        </w:rPr>
        <w:t xml:space="preserve"> M, Uehara H, Ogata H, </w:t>
      </w:r>
      <w:proofErr w:type="spellStart"/>
      <w:r w:rsidR="00FF2C64" w:rsidRPr="0009649A">
        <w:rPr>
          <w:rFonts w:ascii="Arial" w:hAnsi="Arial" w:cs="Arial"/>
          <w:color w:val="000000"/>
          <w:sz w:val="20"/>
        </w:rPr>
        <w:t>Goto</w:t>
      </w:r>
      <w:proofErr w:type="spellEnd"/>
      <w:r w:rsidR="00FF2C64" w:rsidRPr="0009649A">
        <w:rPr>
          <w:rFonts w:ascii="Arial" w:hAnsi="Arial" w:cs="Arial"/>
          <w:color w:val="000000"/>
          <w:sz w:val="20"/>
        </w:rPr>
        <w:t xml:space="preserve"> S. </w:t>
      </w:r>
      <w:proofErr w:type="spellStart"/>
      <w:r w:rsidR="00FF2C64" w:rsidRPr="0009649A">
        <w:rPr>
          <w:rFonts w:ascii="Arial" w:hAnsi="Arial" w:cs="Arial"/>
          <w:color w:val="000000"/>
          <w:sz w:val="20"/>
        </w:rPr>
        <w:t>ViPTree</w:t>
      </w:r>
      <w:proofErr w:type="spellEnd"/>
      <w:r w:rsidR="00FF2C64" w:rsidRPr="0009649A">
        <w:rPr>
          <w:rFonts w:ascii="Arial" w:hAnsi="Arial" w:cs="Arial"/>
          <w:color w:val="000000"/>
          <w:sz w:val="20"/>
        </w:rPr>
        <w:t>: the viral proteomic tree server. Bioinformatics. 2017; 33(15):2379-2380. doi:10.1093/bioinformatics/btx157. PubMed PMID: 28379287.</w:t>
      </w:r>
    </w:p>
    <w:p w14:paraId="28CB30B2" w14:textId="77777777" w:rsidR="00FF2C64" w:rsidRPr="0009649A" w:rsidRDefault="00FF2C64" w:rsidP="00325E93">
      <w:pPr>
        <w:pStyle w:val="BodyTextIndent"/>
        <w:ind w:left="426" w:hanging="426"/>
        <w:rPr>
          <w:rFonts w:ascii="Arial" w:hAnsi="Arial" w:cs="Arial"/>
          <w:color w:val="000000"/>
          <w:sz w:val="20"/>
        </w:rPr>
      </w:pPr>
    </w:p>
    <w:p w14:paraId="1617D4F0" w14:textId="2B812C6A" w:rsidR="00FF2C64" w:rsidRPr="0009649A" w:rsidRDefault="009451FD" w:rsidP="00325E93">
      <w:pPr>
        <w:pStyle w:val="BodyTextIndent"/>
        <w:ind w:left="426" w:hanging="426"/>
        <w:rPr>
          <w:rFonts w:ascii="Arial" w:hAnsi="Arial" w:cs="Arial"/>
          <w:color w:val="000000"/>
          <w:sz w:val="20"/>
        </w:rPr>
      </w:pPr>
      <w:r w:rsidRPr="0009649A">
        <w:rPr>
          <w:rFonts w:ascii="Arial" w:hAnsi="Arial" w:cs="Arial"/>
          <w:color w:val="000000"/>
          <w:sz w:val="20"/>
        </w:rPr>
        <w:t>2</w:t>
      </w:r>
      <w:r w:rsidR="00FF2C64" w:rsidRPr="0009649A">
        <w:rPr>
          <w:rFonts w:ascii="Arial" w:hAnsi="Arial" w:cs="Arial"/>
          <w:color w:val="000000"/>
          <w:sz w:val="20"/>
        </w:rPr>
        <w:t xml:space="preserve">: </w:t>
      </w:r>
      <w:proofErr w:type="spellStart"/>
      <w:r w:rsidR="00FF2C64" w:rsidRPr="0009649A">
        <w:rPr>
          <w:rFonts w:ascii="Arial" w:hAnsi="Arial" w:cs="Arial"/>
          <w:color w:val="000000"/>
          <w:sz w:val="20"/>
        </w:rPr>
        <w:t>Rohwer</w:t>
      </w:r>
      <w:proofErr w:type="spellEnd"/>
      <w:r w:rsidR="00FF2C64" w:rsidRPr="0009649A">
        <w:rPr>
          <w:rFonts w:ascii="Arial" w:hAnsi="Arial" w:cs="Arial"/>
          <w:color w:val="000000"/>
          <w:sz w:val="20"/>
        </w:rPr>
        <w:t xml:space="preserve"> F, Edwards R. The Phage Proteomic Tree: a genome-based taxonomy for phage. J </w:t>
      </w:r>
      <w:proofErr w:type="spellStart"/>
      <w:r w:rsidR="00FF2C64" w:rsidRPr="0009649A">
        <w:rPr>
          <w:rFonts w:ascii="Arial" w:hAnsi="Arial" w:cs="Arial"/>
          <w:color w:val="000000"/>
          <w:sz w:val="20"/>
        </w:rPr>
        <w:t>Bacteriol</w:t>
      </w:r>
      <w:proofErr w:type="spellEnd"/>
      <w:r w:rsidR="00FF2C64" w:rsidRPr="0009649A">
        <w:rPr>
          <w:rFonts w:ascii="Arial" w:hAnsi="Arial" w:cs="Arial"/>
          <w:color w:val="000000"/>
          <w:sz w:val="20"/>
        </w:rPr>
        <w:t>. 2002 Aug;184(16):4529-35. PubMed PMID: 12142423</w:t>
      </w:r>
    </w:p>
    <w:p w14:paraId="5013D6E1" w14:textId="77777777" w:rsidR="005D1640" w:rsidRPr="0009649A" w:rsidRDefault="005D1640" w:rsidP="00325E93">
      <w:pPr>
        <w:pStyle w:val="BodyTextIndent"/>
        <w:ind w:left="426" w:hanging="426"/>
        <w:rPr>
          <w:rFonts w:ascii="Arial" w:hAnsi="Arial" w:cs="Arial"/>
          <w:color w:val="000000"/>
          <w:sz w:val="20"/>
        </w:rPr>
      </w:pPr>
    </w:p>
    <w:p w14:paraId="0B7F47AF" w14:textId="61EEE026" w:rsidR="00FF2C64" w:rsidRDefault="009451FD" w:rsidP="00325E93">
      <w:pPr>
        <w:spacing w:before="120" w:after="120"/>
        <w:ind w:left="426" w:hanging="426"/>
        <w:rPr>
          <w:rFonts w:ascii="Arial" w:hAnsi="Arial" w:cs="Arial"/>
          <w:sz w:val="20"/>
          <w:szCs w:val="20"/>
        </w:rPr>
      </w:pPr>
      <w:r w:rsidRPr="0009649A">
        <w:rPr>
          <w:rFonts w:ascii="Arial" w:hAnsi="Arial" w:cs="Arial"/>
          <w:bCs/>
          <w:sz w:val="20"/>
          <w:szCs w:val="20"/>
        </w:rPr>
        <w:t>3</w:t>
      </w:r>
      <w:r w:rsidR="00FF2C64" w:rsidRPr="0009649A">
        <w:rPr>
          <w:rFonts w:ascii="Arial" w:hAnsi="Arial" w:cs="Arial"/>
          <w:bCs/>
          <w:sz w:val="20"/>
          <w:szCs w:val="20"/>
        </w:rPr>
        <w:t xml:space="preserve">: </w:t>
      </w:r>
      <w:proofErr w:type="spellStart"/>
      <w:r w:rsidR="00FF2C64" w:rsidRPr="0009649A">
        <w:rPr>
          <w:rFonts w:ascii="Arial" w:hAnsi="Arial" w:cs="Arial"/>
          <w:bCs/>
          <w:sz w:val="20"/>
          <w:szCs w:val="20"/>
        </w:rPr>
        <w:t>Moraru</w:t>
      </w:r>
      <w:proofErr w:type="spellEnd"/>
      <w:r w:rsidR="00FF2C64" w:rsidRPr="0009649A">
        <w:rPr>
          <w:rFonts w:ascii="Arial" w:hAnsi="Arial" w:cs="Arial"/>
          <w:bCs/>
          <w:sz w:val="20"/>
          <w:szCs w:val="20"/>
        </w:rPr>
        <w:t xml:space="preserve"> C. </w:t>
      </w:r>
      <w:r w:rsidR="00FF2C64" w:rsidRPr="0009649A">
        <w:rPr>
          <w:rFonts w:ascii="Arial" w:hAnsi="Arial" w:cs="Arial"/>
          <w:sz w:val="20"/>
          <w:szCs w:val="20"/>
        </w:rPr>
        <w:t xml:space="preserve">VIRIDIC (Virus Intergenomic Distance Calculator) computes pairwise intergenomic distances/similarities amongst phage genomes. </w:t>
      </w:r>
      <w:hyperlink r:id="rId16" w:history="1">
        <w:r w:rsidR="000432DA" w:rsidRPr="0009649A">
          <w:rPr>
            <w:rStyle w:val="Hyperlink"/>
            <w:rFonts w:ascii="Arial" w:hAnsi="Arial" w:cs="Arial"/>
            <w:sz w:val="20"/>
            <w:szCs w:val="20"/>
          </w:rPr>
          <w:t>http://rhea.icbm.uni-oldenburg.de/VIRIDIC/</w:t>
        </w:r>
      </w:hyperlink>
      <w:r w:rsidR="000432DA" w:rsidRPr="0009649A">
        <w:rPr>
          <w:rFonts w:ascii="Arial" w:hAnsi="Arial" w:cs="Arial"/>
          <w:sz w:val="20"/>
          <w:szCs w:val="20"/>
        </w:rPr>
        <w:t xml:space="preserve"> </w:t>
      </w:r>
      <w:r w:rsidR="00FF2C64" w:rsidRPr="0009649A">
        <w:rPr>
          <w:rFonts w:ascii="Arial" w:hAnsi="Arial" w:cs="Arial"/>
          <w:sz w:val="20"/>
          <w:szCs w:val="20"/>
        </w:rPr>
        <w:t xml:space="preserve"> </w:t>
      </w:r>
    </w:p>
    <w:p w14:paraId="16C74D30" w14:textId="77777777" w:rsidR="0009649A" w:rsidRPr="00D476B8" w:rsidRDefault="0009649A" w:rsidP="0009649A">
      <w:pPr>
        <w:ind w:left="720" w:hanging="720"/>
        <w:rPr>
          <w:rFonts w:ascii="Arial" w:hAnsi="Arial" w:cs="Arial"/>
          <w:sz w:val="20"/>
          <w:szCs w:val="20"/>
        </w:rPr>
      </w:pPr>
      <w:r w:rsidRPr="00D476B8">
        <w:rPr>
          <w:rFonts w:ascii="Arial" w:hAnsi="Arial" w:cs="Arial"/>
          <w:sz w:val="20"/>
          <w:szCs w:val="20"/>
        </w:rPr>
        <w:t xml:space="preserve">4: </w:t>
      </w:r>
      <w:proofErr w:type="spellStart"/>
      <w:r w:rsidRPr="00D476B8">
        <w:rPr>
          <w:rFonts w:ascii="Arial" w:hAnsi="Arial" w:cs="Arial"/>
          <w:sz w:val="20"/>
          <w:szCs w:val="20"/>
        </w:rPr>
        <w:t>Morozova</w:t>
      </w:r>
      <w:proofErr w:type="spellEnd"/>
      <w:r w:rsidRPr="00D476B8">
        <w:rPr>
          <w:rFonts w:ascii="Arial" w:hAnsi="Arial" w:cs="Arial"/>
          <w:sz w:val="20"/>
          <w:szCs w:val="20"/>
        </w:rPr>
        <w:t xml:space="preserve"> V, </w:t>
      </w:r>
      <w:proofErr w:type="spellStart"/>
      <w:r w:rsidRPr="00D476B8">
        <w:rPr>
          <w:rFonts w:ascii="Arial" w:hAnsi="Arial" w:cs="Arial"/>
          <w:sz w:val="20"/>
          <w:szCs w:val="20"/>
        </w:rPr>
        <w:t>Babkin</w:t>
      </w:r>
      <w:proofErr w:type="spellEnd"/>
      <w:r w:rsidRPr="00D476B8">
        <w:rPr>
          <w:rFonts w:ascii="Arial" w:hAnsi="Arial" w:cs="Arial"/>
          <w:sz w:val="20"/>
          <w:szCs w:val="20"/>
        </w:rPr>
        <w:t xml:space="preserve"> I, </w:t>
      </w:r>
      <w:proofErr w:type="spellStart"/>
      <w:r w:rsidRPr="00D476B8">
        <w:rPr>
          <w:rFonts w:ascii="Arial" w:hAnsi="Arial" w:cs="Arial"/>
          <w:sz w:val="20"/>
          <w:szCs w:val="20"/>
        </w:rPr>
        <w:t>Kozlova</w:t>
      </w:r>
      <w:proofErr w:type="spellEnd"/>
      <w:r w:rsidRPr="00D476B8">
        <w:rPr>
          <w:rFonts w:ascii="Arial" w:hAnsi="Arial" w:cs="Arial"/>
          <w:sz w:val="20"/>
          <w:szCs w:val="20"/>
        </w:rPr>
        <w:t xml:space="preserve"> Y,</w:t>
      </w:r>
      <w:r w:rsidRPr="00D476B8">
        <w:rPr>
          <w:rFonts w:ascii="Arial" w:hAnsi="Arial" w:cs="Arial"/>
          <w:sz w:val="20"/>
          <w:szCs w:val="20"/>
          <w:vertAlign w:val="superscript"/>
        </w:rPr>
        <w:t xml:space="preserve"> </w:t>
      </w:r>
      <w:proofErr w:type="spellStart"/>
      <w:r w:rsidRPr="00D476B8">
        <w:rPr>
          <w:rFonts w:ascii="Arial" w:hAnsi="Arial" w:cs="Arial"/>
          <w:sz w:val="20"/>
          <w:szCs w:val="20"/>
        </w:rPr>
        <w:t>Baykov</w:t>
      </w:r>
      <w:proofErr w:type="spellEnd"/>
      <w:r w:rsidRPr="00D476B8">
        <w:rPr>
          <w:rFonts w:ascii="Arial" w:hAnsi="Arial" w:cs="Arial"/>
          <w:sz w:val="20"/>
          <w:szCs w:val="20"/>
        </w:rPr>
        <w:t xml:space="preserve"> I,</w:t>
      </w:r>
      <w:r w:rsidRPr="00D476B8">
        <w:rPr>
          <w:rFonts w:ascii="Arial" w:hAnsi="Arial" w:cs="Arial"/>
          <w:sz w:val="20"/>
          <w:szCs w:val="20"/>
          <w:vertAlign w:val="superscript"/>
        </w:rPr>
        <w:t xml:space="preserve"> </w:t>
      </w:r>
      <w:proofErr w:type="spellStart"/>
      <w:r w:rsidRPr="00D476B8">
        <w:rPr>
          <w:rFonts w:ascii="Arial" w:hAnsi="Arial" w:cs="Arial"/>
          <w:sz w:val="20"/>
          <w:szCs w:val="20"/>
        </w:rPr>
        <w:t>Bokovaya</w:t>
      </w:r>
      <w:proofErr w:type="spellEnd"/>
      <w:r w:rsidRPr="00D476B8">
        <w:rPr>
          <w:rFonts w:ascii="Arial" w:hAnsi="Arial" w:cs="Arial"/>
          <w:sz w:val="20"/>
          <w:szCs w:val="20"/>
        </w:rPr>
        <w:t xml:space="preserve"> O, </w:t>
      </w:r>
      <w:proofErr w:type="spellStart"/>
      <w:r w:rsidRPr="00D476B8">
        <w:rPr>
          <w:rFonts w:ascii="Arial" w:hAnsi="Arial" w:cs="Arial"/>
          <w:sz w:val="20"/>
          <w:szCs w:val="20"/>
        </w:rPr>
        <w:t>Tikunov</w:t>
      </w:r>
      <w:proofErr w:type="spellEnd"/>
      <w:r w:rsidRPr="00D476B8">
        <w:rPr>
          <w:rFonts w:ascii="Arial" w:hAnsi="Arial" w:cs="Arial"/>
          <w:sz w:val="20"/>
          <w:szCs w:val="20"/>
        </w:rPr>
        <w:t xml:space="preserve"> A, </w:t>
      </w:r>
      <w:proofErr w:type="spellStart"/>
      <w:r w:rsidRPr="00D476B8">
        <w:rPr>
          <w:rFonts w:ascii="Arial" w:hAnsi="Arial" w:cs="Arial"/>
          <w:sz w:val="20"/>
          <w:szCs w:val="20"/>
        </w:rPr>
        <w:t>Ushakova</w:t>
      </w:r>
      <w:proofErr w:type="spellEnd"/>
      <w:r w:rsidRPr="00D476B8">
        <w:rPr>
          <w:rFonts w:ascii="Arial" w:hAnsi="Arial" w:cs="Arial"/>
          <w:sz w:val="20"/>
          <w:szCs w:val="20"/>
        </w:rPr>
        <w:t xml:space="preserve"> T, </w:t>
      </w:r>
      <w:proofErr w:type="spellStart"/>
      <w:r w:rsidRPr="00D476B8">
        <w:rPr>
          <w:rFonts w:ascii="Arial" w:hAnsi="Arial" w:cs="Arial"/>
          <w:sz w:val="20"/>
          <w:szCs w:val="20"/>
        </w:rPr>
        <w:t>Bardasheva</w:t>
      </w:r>
      <w:proofErr w:type="spellEnd"/>
      <w:r w:rsidRPr="00D476B8">
        <w:rPr>
          <w:rFonts w:ascii="Arial" w:hAnsi="Arial" w:cs="Arial"/>
          <w:sz w:val="20"/>
          <w:szCs w:val="20"/>
        </w:rPr>
        <w:t xml:space="preserve"> A,</w:t>
      </w:r>
      <w:r w:rsidRPr="00D476B8">
        <w:rPr>
          <w:rFonts w:ascii="Arial" w:hAnsi="Arial" w:cs="Arial"/>
          <w:sz w:val="20"/>
          <w:szCs w:val="20"/>
          <w:vertAlign w:val="superscript"/>
        </w:rPr>
        <w:t xml:space="preserve"> </w:t>
      </w:r>
      <w:proofErr w:type="spellStart"/>
      <w:r w:rsidRPr="00D476B8">
        <w:rPr>
          <w:rFonts w:ascii="Arial" w:hAnsi="Arial" w:cs="Arial"/>
          <w:sz w:val="20"/>
          <w:szCs w:val="20"/>
        </w:rPr>
        <w:t>Ryabchikova</w:t>
      </w:r>
      <w:proofErr w:type="spellEnd"/>
      <w:r w:rsidRPr="00D476B8">
        <w:rPr>
          <w:rFonts w:ascii="Arial" w:hAnsi="Arial" w:cs="Arial"/>
          <w:sz w:val="20"/>
          <w:szCs w:val="20"/>
        </w:rPr>
        <w:t xml:space="preserve"> E, </w:t>
      </w:r>
      <w:proofErr w:type="spellStart"/>
      <w:r w:rsidRPr="00D476B8">
        <w:rPr>
          <w:rFonts w:ascii="Arial" w:hAnsi="Arial" w:cs="Arial"/>
          <w:sz w:val="20"/>
          <w:szCs w:val="20"/>
        </w:rPr>
        <w:t>Zelentsova</w:t>
      </w:r>
      <w:proofErr w:type="spellEnd"/>
      <w:r w:rsidRPr="00D476B8">
        <w:rPr>
          <w:rFonts w:ascii="Arial" w:hAnsi="Arial" w:cs="Arial"/>
          <w:sz w:val="20"/>
          <w:szCs w:val="20"/>
        </w:rPr>
        <w:t xml:space="preserve"> E, and </w:t>
      </w:r>
      <w:proofErr w:type="spellStart"/>
      <w:r w:rsidRPr="00D476B8">
        <w:rPr>
          <w:rFonts w:ascii="Arial" w:hAnsi="Arial" w:cs="Arial"/>
          <w:sz w:val="20"/>
          <w:szCs w:val="20"/>
        </w:rPr>
        <w:t>Tikunova</w:t>
      </w:r>
      <w:proofErr w:type="spellEnd"/>
      <w:r w:rsidRPr="00D476B8">
        <w:rPr>
          <w:rFonts w:ascii="Arial" w:hAnsi="Arial" w:cs="Arial"/>
          <w:sz w:val="20"/>
          <w:szCs w:val="20"/>
        </w:rPr>
        <w:t xml:space="preserve"> N</w:t>
      </w:r>
    </w:p>
    <w:p w14:paraId="76E8DC7D" w14:textId="0C2DB1F3" w:rsidR="0009649A" w:rsidRDefault="0009649A" w:rsidP="0009649A">
      <w:pPr>
        <w:ind w:left="720" w:hanging="720"/>
        <w:rPr>
          <w:rStyle w:val="cit"/>
          <w:rFonts w:ascii="Arial" w:eastAsia="Times" w:hAnsi="Arial" w:cs="Arial"/>
          <w:sz w:val="20"/>
          <w:szCs w:val="20"/>
        </w:rPr>
      </w:pPr>
      <w:r w:rsidRPr="00D476B8">
        <w:rPr>
          <w:rFonts w:ascii="Arial" w:hAnsi="Arial" w:cs="Arial"/>
          <w:sz w:val="20"/>
          <w:szCs w:val="20"/>
        </w:rPr>
        <w:t xml:space="preserve">Isolation and Characterization of a Novel </w:t>
      </w:r>
      <w:r w:rsidRPr="00D476B8">
        <w:rPr>
          <w:rStyle w:val="Emphasis"/>
          <w:rFonts w:ascii="Arial" w:hAnsi="Arial" w:cs="Arial"/>
          <w:sz w:val="20"/>
          <w:szCs w:val="20"/>
        </w:rPr>
        <w:t>Klebsiella pneumoniae</w:t>
      </w:r>
      <w:r w:rsidRPr="00D476B8">
        <w:rPr>
          <w:rFonts w:ascii="Arial" w:hAnsi="Arial" w:cs="Arial"/>
          <w:sz w:val="20"/>
          <w:szCs w:val="20"/>
        </w:rPr>
        <w:t xml:space="preserve"> N4-like Bacteriophage KP8. </w:t>
      </w:r>
      <w:r w:rsidRPr="00D476B8">
        <w:rPr>
          <w:rStyle w:val="cit"/>
          <w:rFonts w:ascii="Arial" w:hAnsi="Arial" w:cs="Arial"/>
          <w:sz w:val="20"/>
          <w:szCs w:val="20"/>
        </w:rPr>
        <w:t>Viruses</w:t>
      </w:r>
      <w:r w:rsidRPr="00D476B8">
        <w:rPr>
          <w:rStyle w:val="cit"/>
          <w:rFonts w:ascii="Arial" w:eastAsia="Times" w:hAnsi="Arial" w:cs="Arial"/>
          <w:sz w:val="20"/>
          <w:szCs w:val="20"/>
        </w:rPr>
        <w:t xml:space="preserve">. 2019; 11(12): 1115. </w:t>
      </w:r>
    </w:p>
    <w:p w14:paraId="21971762" w14:textId="77777777" w:rsidR="0009649A" w:rsidRPr="00D476B8" w:rsidRDefault="0009649A" w:rsidP="0009649A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D476B8">
        <w:rPr>
          <w:rFonts w:ascii="Arial" w:hAnsi="Arial" w:cs="Arial"/>
          <w:color w:val="000000"/>
          <w:sz w:val="20"/>
          <w:lang w:val="de-DE"/>
        </w:rPr>
        <w:t xml:space="preserve">5: </w:t>
      </w:r>
      <w:hyperlink r:id="rId17" w:history="1">
        <w:r w:rsidRPr="00D476B8">
          <w:rPr>
            <w:rStyle w:val="Hyperlink"/>
            <w:rFonts w:ascii="Arial" w:hAnsi="Arial" w:cs="Arial"/>
            <w:color w:val="000000" w:themeColor="text1"/>
            <w:sz w:val="20"/>
            <w:u w:val="none"/>
          </w:rPr>
          <w:t xml:space="preserve"> Meier-Kolthoff</w:t>
        </w:r>
      </w:hyperlink>
      <w:r w:rsidRPr="00D476B8">
        <w:rPr>
          <w:rFonts w:ascii="Arial" w:hAnsi="Arial" w:cs="Arial"/>
          <w:color w:val="000000" w:themeColor="text1"/>
          <w:sz w:val="20"/>
        </w:rPr>
        <w:t xml:space="preserve"> JP, </w:t>
      </w:r>
      <w:proofErr w:type="spellStart"/>
      <w:r w:rsidRPr="00D476B8">
        <w:rPr>
          <w:rFonts w:ascii="Arial" w:hAnsi="Arial" w:cs="Arial"/>
          <w:color w:val="000000" w:themeColor="text1"/>
          <w:sz w:val="20"/>
        </w:rPr>
        <w:t>Goeker</w:t>
      </w:r>
      <w:proofErr w:type="spellEnd"/>
      <w:r w:rsidRPr="00D476B8">
        <w:rPr>
          <w:rFonts w:ascii="Arial" w:hAnsi="Arial" w:cs="Arial"/>
          <w:color w:val="000000" w:themeColor="text1"/>
          <w:sz w:val="20"/>
        </w:rPr>
        <w:t xml:space="preserve"> M. VICTOR: genome-based phylogeny and classification of prokaryotic viruses. </w:t>
      </w:r>
      <w:hyperlink r:id="rId18" w:history="1">
        <w:r w:rsidRPr="00D476B8">
          <w:rPr>
            <w:rStyle w:val="Hyperlink"/>
            <w:rFonts w:ascii="Arial" w:hAnsi="Arial" w:cs="Arial"/>
            <w:color w:val="000000" w:themeColor="text1"/>
            <w:sz w:val="20"/>
            <w:u w:val="none"/>
          </w:rPr>
          <w:t>Bioinformatics</w:t>
        </w:r>
      </w:hyperlink>
      <w:r w:rsidRPr="00D476B8">
        <w:rPr>
          <w:rStyle w:val="cit"/>
          <w:rFonts w:ascii="Arial" w:hAnsi="Arial" w:cs="Arial"/>
          <w:color w:val="000000" w:themeColor="text1"/>
          <w:sz w:val="20"/>
        </w:rPr>
        <w:t>. 2017; 33(21): 3396–3404.</w:t>
      </w:r>
    </w:p>
    <w:p w14:paraId="50106F9F" w14:textId="77777777" w:rsidR="0009649A" w:rsidRPr="00D476B8" w:rsidRDefault="0009649A" w:rsidP="0009649A">
      <w:pPr>
        <w:ind w:left="720" w:hanging="720"/>
        <w:rPr>
          <w:rStyle w:val="cit"/>
          <w:rFonts w:ascii="Arial" w:eastAsia="Times" w:hAnsi="Arial" w:cs="Arial"/>
          <w:sz w:val="20"/>
          <w:szCs w:val="20"/>
        </w:rPr>
      </w:pPr>
    </w:p>
    <w:p w14:paraId="7F8FC7E0" w14:textId="7D198298" w:rsidR="0009649A" w:rsidRDefault="0009649A" w:rsidP="00F34631">
      <w:pPr>
        <w:spacing w:before="120" w:after="120"/>
        <w:ind w:left="567" w:hanging="56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6</w:t>
      </w:r>
      <w:r w:rsidR="003945F5" w:rsidRPr="0009649A">
        <w:rPr>
          <w:rFonts w:ascii="Arial" w:hAnsi="Arial" w:cs="Arial"/>
          <w:bCs/>
          <w:sz w:val="20"/>
          <w:szCs w:val="20"/>
        </w:rPr>
        <w:t>:</w:t>
      </w:r>
      <w:r w:rsidR="003945F5" w:rsidRPr="0009649A">
        <w:rPr>
          <w:rFonts w:ascii="Arial" w:hAnsi="Arial" w:cs="Arial"/>
          <w:color w:val="000000"/>
          <w:sz w:val="20"/>
          <w:szCs w:val="20"/>
        </w:rPr>
        <w:t xml:space="preserve"> Kumar S, </w:t>
      </w:r>
      <w:proofErr w:type="spellStart"/>
      <w:r w:rsidR="003945F5" w:rsidRPr="0009649A">
        <w:rPr>
          <w:rFonts w:ascii="Arial" w:hAnsi="Arial" w:cs="Arial"/>
          <w:color w:val="000000"/>
          <w:sz w:val="20"/>
          <w:szCs w:val="20"/>
        </w:rPr>
        <w:t>Stecher</w:t>
      </w:r>
      <w:proofErr w:type="spellEnd"/>
      <w:r w:rsidR="003945F5" w:rsidRPr="0009649A">
        <w:rPr>
          <w:rFonts w:ascii="Arial" w:hAnsi="Arial" w:cs="Arial"/>
          <w:color w:val="000000"/>
          <w:sz w:val="20"/>
          <w:szCs w:val="20"/>
        </w:rPr>
        <w:t xml:space="preserve"> G, Tamura K. MEGA7: Molecular Evolutionary Genetics Analysis Version 7.0 for Bigger Datasets. Mol. Biol. </w:t>
      </w:r>
      <w:proofErr w:type="spellStart"/>
      <w:r w:rsidR="003945F5" w:rsidRPr="0009649A">
        <w:rPr>
          <w:rFonts w:ascii="Arial" w:hAnsi="Arial" w:cs="Arial"/>
          <w:color w:val="000000"/>
          <w:sz w:val="20"/>
          <w:szCs w:val="20"/>
        </w:rPr>
        <w:t>Evol</w:t>
      </w:r>
      <w:proofErr w:type="spellEnd"/>
      <w:r w:rsidR="003945F5" w:rsidRPr="0009649A">
        <w:rPr>
          <w:rFonts w:ascii="Arial" w:hAnsi="Arial" w:cs="Arial"/>
          <w:color w:val="000000"/>
          <w:sz w:val="20"/>
          <w:szCs w:val="20"/>
        </w:rPr>
        <w:t>. 2016,33, 1870–4, doi:10.1093/</w:t>
      </w:r>
      <w:proofErr w:type="spellStart"/>
      <w:r w:rsidR="003945F5" w:rsidRPr="0009649A">
        <w:rPr>
          <w:rFonts w:ascii="Arial" w:hAnsi="Arial" w:cs="Arial"/>
          <w:color w:val="000000"/>
          <w:sz w:val="20"/>
          <w:szCs w:val="20"/>
        </w:rPr>
        <w:t>molbev</w:t>
      </w:r>
      <w:proofErr w:type="spellEnd"/>
      <w:r w:rsidR="003945F5" w:rsidRPr="0009649A">
        <w:rPr>
          <w:rFonts w:ascii="Arial" w:hAnsi="Arial" w:cs="Arial"/>
          <w:color w:val="000000"/>
          <w:sz w:val="20"/>
          <w:szCs w:val="20"/>
        </w:rPr>
        <w:t>/msw054.</w:t>
      </w:r>
      <w:r w:rsidR="003945F5" w:rsidRPr="0009649A">
        <w:rPr>
          <w:rFonts w:ascii="Arial" w:hAnsi="Arial" w:cs="Arial"/>
          <w:sz w:val="20"/>
          <w:szCs w:val="20"/>
        </w:rPr>
        <w:t xml:space="preserve"> </w:t>
      </w:r>
    </w:p>
    <w:p w14:paraId="423E5D4F" w14:textId="54B56663" w:rsidR="00F34631" w:rsidRDefault="0009649A" w:rsidP="00F34631">
      <w:pPr>
        <w:spacing w:before="120" w:after="120"/>
        <w:ind w:left="567" w:hanging="567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7</w:t>
      </w:r>
      <w:r w:rsidR="00F34631" w:rsidRPr="0009649A">
        <w:rPr>
          <w:rFonts w:ascii="Arial" w:hAnsi="Arial" w:cs="Arial"/>
          <w:bCs/>
          <w:sz w:val="20"/>
          <w:szCs w:val="20"/>
        </w:rPr>
        <w:t xml:space="preserve">: Sayers EW, 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Agarwala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 xml:space="preserve"> R, Bolton EE, 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Brister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 xml:space="preserve"> JR, 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Canese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 xml:space="preserve"> K, Clark K, et al. Database resources of the National Center for Biotechnology Information. Nucleic Acids Res. 2019;47(D1</w:t>
      </w:r>
      <w:proofErr w:type="gramStart"/>
      <w:r w:rsidR="00F34631" w:rsidRPr="0009649A">
        <w:rPr>
          <w:rFonts w:ascii="Arial" w:hAnsi="Arial" w:cs="Arial"/>
          <w:bCs/>
          <w:sz w:val="20"/>
          <w:szCs w:val="20"/>
        </w:rPr>
        <w:t>):D</w:t>
      </w:r>
      <w:proofErr w:type="gramEnd"/>
      <w:r w:rsidR="00F34631" w:rsidRPr="0009649A">
        <w:rPr>
          <w:rFonts w:ascii="Arial" w:hAnsi="Arial" w:cs="Arial"/>
          <w:bCs/>
          <w:sz w:val="20"/>
          <w:szCs w:val="20"/>
        </w:rPr>
        <w:t xml:space="preserve">23-D28. 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doi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>: 10.1093/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nar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>/gkz899. PMID: 31602479.</w:t>
      </w:r>
    </w:p>
    <w:p w14:paraId="0A6597B7" w14:textId="1CEBCB99" w:rsidR="00F34631" w:rsidRDefault="0009649A" w:rsidP="00F34631">
      <w:pPr>
        <w:spacing w:before="120" w:after="120"/>
        <w:ind w:left="567" w:hanging="567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8</w:t>
      </w:r>
      <w:r w:rsidR="00F34631" w:rsidRPr="0009649A">
        <w:rPr>
          <w:rFonts w:ascii="Arial" w:hAnsi="Arial" w:cs="Arial"/>
          <w:bCs/>
          <w:sz w:val="20"/>
          <w:szCs w:val="20"/>
        </w:rPr>
        <w:t xml:space="preserve">: Tolstoy I, 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Kropinski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 xml:space="preserve"> AM, 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Brister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 xml:space="preserve"> JR. Bacteriophage Taxonomy: An Evolving Discipline. Methods Mol Biol. </w:t>
      </w:r>
      <w:proofErr w:type="gramStart"/>
      <w:r w:rsidR="00F34631" w:rsidRPr="0009649A">
        <w:rPr>
          <w:rFonts w:ascii="Arial" w:hAnsi="Arial" w:cs="Arial"/>
          <w:bCs/>
          <w:sz w:val="20"/>
          <w:szCs w:val="20"/>
        </w:rPr>
        <w:t>2018;1693:57</w:t>
      </w:r>
      <w:proofErr w:type="gramEnd"/>
      <w:r w:rsidR="00F34631" w:rsidRPr="0009649A">
        <w:rPr>
          <w:rFonts w:ascii="Arial" w:hAnsi="Arial" w:cs="Arial"/>
          <w:bCs/>
          <w:sz w:val="20"/>
          <w:szCs w:val="20"/>
        </w:rPr>
        <w:t xml:space="preserve">-71. 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doi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>: 10.1007/978-1-4939-7395-8_6. PMID: 29119432</w:t>
      </w:r>
    </w:p>
    <w:p w14:paraId="5605047A" w14:textId="04D0189C" w:rsidR="005D1640" w:rsidRPr="0009649A" w:rsidRDefault="0009649A" w:rsidP="0009649A">
      <w:pPr>
        <w:spacing w:before="120" w:after="120"/>
        <w:ind w:left="567" w:hanging="567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9</w:t>
      </w:r>
      <w:r w:rsidR="00F34631" w:rsidRPr="0009649A">
        <w:rPr>
          <w:rFonts w:ascii="Arial" w:hAnsi="Arial" w:cs="Arial"/>
          <w:bCs/>
          <w:sz w:val="20"/>
          <w:szCs w:val="20"/>
        </w:rPr>
        <w:t xml:space="preserve">: O'Leary NA, Wright MW, 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Brister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 xml:space="preserve"> JR, 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Ciufo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 xml:space="preserve"> S, Haddad D, McVeigh R, et al. Reference sequence (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RefSeq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>) database at NCBI: current status, taxonomic expansion, and functional annotation. Nucleic Acids Res. 2016;44(D1</w:t>
      </w:r>
      <w:proofErr w:type="gramStart"/>
      <w:r w:rsidR="00F34631" w:rsidRPr="0009649A">
        <w:rPr>
          <w:rFonts w:ascii="Arial" w:hAnsi="Arial" w:cs="Arial"/>
          <w:bCs/>
          <w:sz w:val="20"/>
          <w:szCs w:val="20"/>
        </w:rPr>
        <w:t>):D</w:t>
      </w:r>
      <w:proofErr w:type="gramEnd"/>
      <w:r w:rsidR="00F34631" w:rsidRPr="0009649A">
        <w:rPr>
          <w:rFonts w:ascii="Arial" w:hAnsi="Arial" w:cs="Arial"/>
          <w:bCs/>
          <w:sz w:val="20"/>
          <w:szCs w:val="20"/>
        </w:rPr>
        <w:t xml:space="preserve">733-45. 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doi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>: 10.1093/</w:t>
      </w:r>
      <w:proofErr w:type="spellStart"/>
      <w:r w:rsidR="00F34631" w:rsidRPr="0009649A">
        <w:rPr>
          <w:rFonts w:ascii="Arial" w:hAnsi="Arial" w:cs="Arial"/>
          <w:bCs/>
          <w:sz w:val="20"/>
          <w:szCs w:val="20"/>
        </w:rPr>
        <w:t>nar</w:t>
      </w:r>
      <w:proofErr w:type="spellEnd"/>
      <w:r w:rsidR="00F34631" w:rsidRPr="0009649A">
        <w:rPr>
          <w:rFonts w:ascii="Arial" w:hAnsi="Arial" w:cs="Arial"/>
          <w:bCs/>
          <w:sz w:val="20"/>
          <w:szCs w:val="20"/>
        </w:rPr>
        <w:t>/gkv1189. PMID: 26553804</w:t>
      </w:r>
    </w:p>
    <w:sectPr w:rsidR="005D1640" w:rsidRPr="0009649A" w:rsidSect="00584D75">
      <w:headerReference w:type="default" r:id="rId19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22CF59" w14:textId="77777777" w:rsidR="00AA7A40" w:rsidRDefault="00AA7A40" w:rsidP="004609D1">
      <w:r>
        <w:separator/>
      </w:r>
    </w:p>
  </w:endnote>
  <w:endnote w:type="continuationSeparator" w:id="0">
    <w:p w14:paraId="5B354AD1" w14:textId="77777777" w:rsidR="00AA7A40" w:rsidRDefault="00AA7A40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365BBEA" w14:textId="77777777" w:rsidR="00AA7A40" w:rsidRDefault="00AA7A40" w:rsidP="004609D1">
      <w:r>
        <w:separator/>
      </w:r>
    </w:p>
  </w:footnote>
  <w:footnote w:type="continuationSeparator" w:id="0">
    <w:p w14:paraId="220F7937" w14:textId="77777777" w:rsidR="00AA7A40" w:rsidRDefault="00AA7A40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432DA"/>
    <w:rsid w:val="00056ED7"/>
    <w:rsid w:val="0006407D"/>
    <w:rsid w:val="00071A88"/>
    <w:rsid w:val="00074276"/>
    <w:rsid w:val="00076EF6"/>
    <w:rsid w:val="000834F4"/>
    <w:rsid w:val="00084801"/>
    <w:rsid w:val="000945FD"/>
    <w:rsid w:val="0009649A"/>
    <w:rsid w:val="000A22DE"/>
    <w:rsid w:val="000A6152"/>
    <w:rsid w:val="000A7D02"/>
    <w:rsid w:val="000B2475"/>
    <w:rsid w:val="000B4844"/>
    <w:rsid w:val="000B5CE2"/>
    <w:rsid w:val="000C7139"/>
    <w:rsid w:val="000C7E83"/>
    <w:rsid w:val="000D3CCD"/>
    <w:rsid w:val="000E69E9"/>
    <w:rsid w:val="000E7D3C"/>
    <w:rsid w:val="000F27A6"/>
    <w:rsid w:val="00121243"/>
    <w:rsid w:val="00122AF9"/>
    <w:rsid w:val="00123B8F"/>
    <w:rsid w:val="00132568"/>
    <w:rsid w:val="00154965"/>
    <w:rsid w:val="0017440B"/>
    <w:rsid w:val="0017554C"/>
    <w:rsid w:val="00187956"/>
    <w:rsid w:val="001A2500"/>
    <w:rsid w:val="001A445A"/>
    <w:rsid w:val="001A784A"/>
    <w:rsid w:val="001B0356"/>
    <w:rsid w:val="001C1BF5"/>
    <w:rsid w:val="001D3F64"/>
    <w:rsid w:val="001D4AAF"/>
    <w:rsid w:val="001E36C8"/>
    <w:rsid w:val="001E6D21"/>
    <w:rsid w:val="00215F51"/>
    <w:rsid w:val="0022104C"/>
    <w:rsid w:val="0022706E"/>
    <w:rsid w:val="00236B36"/>
    <w:rsid w:val="00237296"/>
    <w:rsid w:val="002465A7"/>
    <w:rsid w:val="00262EDD"/>
    <w:rsid w:val="00270B2B"/>
    <w:rsid w:val="00286FE5"/>
    <w:rsid w:val="0029101F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12B8"/>
    <w:rsid w:val="003030E4"/>
    <w:rsid w:val="00307F1E"/>
    <w:rsid w:val="00325E93"/>
    <w:rsid w:val="003263A5"/>
    <w:rsid w:val="00326B03"/>
    <w:rsid w:val="00327677"/>
    <w:rsid w:val="00335DC6"/>
    <w:rsid w:val="00350BFB"/>
    <w:rsid w:val="00351D0D"/>
    <w:rsid w:val="0035220E"/>
    <w:rsid w:val="0035571D"/>
    <w:rsid w:val="00360C13"/>
    <w:rsid w:val="00363D93"/>
    <w:rsid w:val="00365B9B"/>
    <w:rsid w:val="00380B0D"/>
    <w:rsid w:val="003945F5"/>
    <w:rsid w:val="003A09EA"/>
    <w:rsid w:val="003C01E0"/>
    <w:rsid w:val="003F3772"/>
    <w:rsid w:val="003F4FFD"/>
    <w:rsid w:val="00404760"/>
    <w:rsid w:val="004063A0"/>
    <w:rsid w:val="00412944"/>
    <w:rsid w:val="0042253D"/>
    <w:rsid w:val="004234D3"/>
    <w:rsid w:val="004304FF"/>
    <w:rsid w:val="0044386C"/>
    <w:rsid w:val="004609D1"/>
    <w:rsid w:val="00483E54"/>
    <w:rsid w:val="00487393"/>
    <w:rsid w:val="004A4902"/>
    <w:rsid w:val="004A616F"/>
    <w:rsid w:val="004D711E"/>
    <w:rsid w:val="004E2ECD"/>
    <w:rsid w:val="004E4914"/>
    <w:rsid w:val="004F5E21"/>
    <w:rsid w:val="004F68D9"/>
    <w:rsid w:val="005463D8"/>
    <w:rsid w:val="00554817"/>
    <w:rsid w:val="00556D4B"/>
    <w:rsid w:val="00583286"/>
    <w:rsid w:val="005838F4"/>
    <w:rsid w:val="00584D75"/>
    <w:rsid w:val="005A01AB"/>
    <w:rsid w:val="005A465C"/>
    <w:rsid w:val="005A697E"/>
    <w:rsid w:val="005C1A55"/>
    <w:rsid w:val="005D1640"/>
    <w:rsid w:val="005D5C6E"/>
    <w:rsid w:val="005D6451"/>
    <w:rsid w:val="00604988"/>
    <w:rsid w:val="00610D3A"/>
    <w:rsid w:val="00610F11"/>
    <w:rsid w:val="006164B4"/>
    <w:rsid w:val="0063589C"/>
    <w:rsid w:val="0064037B"/>
    <w:rsid w:val="00651722"/>
    <w:rsid w:val="006550ED"/>
    <w:rsid w:val="00670B2E"/>
    <w:rsid w:val="006833CF"/>
    <w:rsid w:val="00696D9C"/>
    <w:rsid w:val="006B664E"/>
    <w:rsid w:val="006B6877"/>
    <w:rsid w:val="006C6960"/>
    <w:rsid w:val="006D2B31"/>
    <w:rsid w:val="006E2A9C"/>
    <w:rsid w:val="00733714"/>
    <w:rsid w:val="00740F02"/>
    <w:rsid w:val="00743C98"/>
    <w:rsid w:val="00750B77"/>
    <w:rsid w:val="007547EA"/>
    <w:rsid w:val="007611D2"/>
    <w:rsid w:val="00763E44"/>
    <w:rsid w:val="00765614"/>
    <w:rsid w:val="00765DBF"/>
    <w:rsid w:val="00770E8F"/>
    <w:rsid w:val="00772C91"/>
    <w:rsid w:val="007843C5"/>
    <w:rsid w:val="007845CC"/>
    <w:rsid w:val="00786E0E"/>
    <w:rsid w:val="007921F3"/>
    <w:rsid w:val="00793391"/>
    <w:rsid w:val="00795D66"/>
    <w:rsid w:val="007A353B"/>
    <w:rsid w:val="007A7DFF"/>
    <w:rsid w:val="007B1846"/>
    <w:rsid w:val="007B24DA"/>
    <w:rsid w:val="007B34A8"/>
    <w:rsid w:val="007D1476"/>
    <w:rsid w:val="007E56F2"/>
    <w:rsid w:val="0081653F"/>
    <w:rsid w:val="0082104E"/>
    <w:rsid w:val="00824222"/>
    <w:rsid w:val="00830673"/>
    <w:rsid w:val="0085207E"/>
    <w:rsid w:val="00853539"/>
    <w:rsid w:val="00857A32"/>
    <w:rsid w:val="00860310"/>
    <w:rsid w:val="008831E4"/>
    <w:rsid w:val="00883B83"/>
    <w:rsid w:val="00887325"/>
    <w:rsid w:val="00887D4D"/>
    <w:rsid w:val="00891DEA"/>
    <w:rsid w:val="008A1420"/>
    <w:rsid w:val="008A3F67"/>
    <w:rsid w:val="008A632E"/>
    <w:rsid w:val="008B657D"/>
    <w:rsid w:val="008D4F59"/>
    <w:rsid w:val="009018F4"/>
    <w:rsid w:val="00913922"/>
    <w:rsid w:val="009451FD"/>
    <w:rsid w:val="00946227"/>
    <w:rsid w:val="00947D06"/>
    <w:rsid w:val="009505C5"/>
    <w:rsid w:val="009513B3"/>
    <w:rsid w:val="009537C1"/>
    <w:rsid w:val="00957E83"/>
    <w:rsid w:val="00967876"/>
    <w:rsid w:val="009778AE"/>
    <w:rsid w:val="009A63E5"/>
    <w:rsid w:val="009B5377"/>
    <w:rsid w:val="009C29D0"/>
    <w:rsid w:val="009C5E0B"/>
    <w:rsid w:val="009C5E37"/>
    <w:rsid w:val="009C7FB1"/>
    <w:rsid w:val="009E1DEF"/>
    <w:rsid w:val="009F1E18"/>
    <w:rsid w:val="00A03C8D"/>
    <w:rsid w:val="00A04A34"/>
    <w:rsid w:val="00A1412A"/>
    <w:rsid w:val="00A31C20"/>
    <w:rsid w:val="00A47567"/>
    <w:rsid w:val="00A55CD4"/>
    <w:rsid w:val="00A663BA"/>
    <w:rsid w:val="00A8707C"/>
    <w:rsid w:val="00A93526"/>
    <w:rsid w:val="00AA3BF0"/>
    <w:rsid w:val="00AA7A40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15E87"/>
    <w:rsid w:val="00B2214B"/>
    <w:rsid w:val="00B36C9C"/>
    <w:rsid w:val="00B52DF3"/>
    <w:rsid w:val="00B62F80"/>
    <w:rsid w:val="00B634B7"/>
    <w:rsid w:val="00B92F07"/>
    <w:rsid w:val="00B941A2"/>
    <w:rsid w:val="00B97EDC"/>
    <w:rsid w:val="00BA7C8B"/>
    <w:rsid w:val="00BB3850"/>
    <w:rsid w:val="00BD4BC3"/>
    <w:rsid w:val="00BD68D8"/>
    <w:rsid w:val="00BE132A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94BA8"/>
    <w:rsid w:val="00CA467A"/>
    <w:rsid w:val="00CB2F6E"/>
    <w:rsid w:val="00CB5EA8"/>
    <w:rsid w:val="00CD030E"/>
    <w:rsid w:val="00CD333E"/>
    <w:rsid w:val="00CE316C"/>
    <w:rsid w:val="00D2141A"/>
    <w:rsid w:val="00D31F56"/>
    <w:rsid w:val="00D406A2"/>
    <w:rsid w:val="00D40FB4"/>
    <w:rsid w:val="00D5298F"/>
    <w:rsid w:val="00D572F3"/>
    <w:rsid w:val="00DB5FFF"/>
    <w:rsid w:val="00DB6B04"/>
    <w:rsid w:val="00DC152F"/>
    <w:rsid w:val="00DD6DAC"/>
    <w:rsid w:val="00DF35BB"/>
    <w:rsid w:val="00DF4107"/>
    <w:rsid w:val="00DF7E07"/>
    <w:rsid w:val="00DF7F00"/>
    <w:rsid w:val="00E01C77"/>
    <w:rsid w:val="00E34643"/>
    <w:rsid w:val="00E46C93"/>
    <w:rsid w:val="00E50775"/>
    <w:rsid w:val="00E668D8"/>
    <w:rsid w:val="00E71BCC"/>
    <w:rsid w:val="00E75DB4"/>
    <w:rsid w:val="00E84439"/>
    <w:rsid w:val="00E87897"/>
    <w:rsid w:val="00E9514F"/>
    <w:rsid w:val="00EA1882"/>
    <w:rsid w:val="00EA68E3"/>
    <w:rsid w:val="00EA6E15"/>
    <w:rsid w:val="00EA7785"/>
    <w:rsid w:val="00F05B35"/>
    <w:rsid w:val="00F12E84"/>
    <w:rsid w:val="00F1492B"/>
    <w:rsid w:val="00F158B6"/>
    <w:rsid w:val="00F33B2C"/>
    <w:rsid w:val="00F34631"/>
    <w:rsid w:val="00F50DBA"/>
    <w:rsid w:val="00F552E6"/>
    <w:rsid w:val="00F67DA1"/>
    <w:rsid w:val="00F81240"/>
    <w:rsid w:val="00F912A8"/>
    <w:rsid w:val="00F9477E"/>
    <w:rsid w:val="00FA77FD"/>
    <w:rsid w:val="00FB3A0F"/>
    <w:rsid w:val="00FC7206"/>
    <w:rsid w:val="00FF2C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docId w15:val="{4D53DAF5-8B02-46AB-837F-25919F06C9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customStyle="1" w:styleId="UnresolvedMention1">
    <w:name w:val="Unresolved Mention1"/>
    <w:basedOn w:val="DefaultParagraphFont"/>
    <w:uiPriority w:val="99"/>
    <w:rsid w:val="000432DA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22104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2104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2104C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2104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2104C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character" w:customStyle="1" w:styleId="cit">
    <w:name w:val="cit"/>
    <w:basedOn w:val="DefaultParagraphFont"/>
    <w:rsid w:val="0009649A"/>
  </w:style>
  <w:style w:type="character" w:styleId="Emphasis">
    <w:name w:val="Emphasis"/>
    <w:basedOn w:val="DefaultParagraphFont"/>
    <w:uiPriority w:val="20"/>
    <w:qFormat/>
    <w:rsid w:val="0009649A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9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emf"/><Relationship Id="rId18" Type="http://schemas.openxmlformats.org/officeDocument/2006/relationships/hyperlink" Target="https://www.ncbi.nlm.nih.gov/pmc/articles/PMC5860169/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about:blank" TargetMode="External"/><Relationship Id="rId17" Type="http://schemas.openxmlformats.org/officeDocument/2006/relationships/hyperlink" Target="https://www.ncbi.nlm.nih.gov/pubmed/?term=Meier-Kolthoff%20JP%5BAuthor%5D&amp;cauthor=true&amp;cauthor_uid=29036289" TargetMode="External"/><Relationship Id="rId2" Type="http://schemas.openxmlformats.org/officeDocument/2006/relationships/styles" Target="styles.xml"/><Relationship Id="rId16" Type="http://schemas.openxmlformats.org/officeDocument/2006/relationships/hyperlink" Target="about:blank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iff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3.tiff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about:blank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966</Words>
  <Characters>5512</Characters>
  <Application>Microsoft Office Word</Application>
  <DocSecurity>0</DocSecurity>
  <Lines>45</Lines>
  <Paragraphs>12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Hewlett-Packard Company</Company>
  <LinksUpToDate>false</LinksUpToDate>
  <CharactersWithSpaces>6466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4</cp:revision>
  <dcterms:created xsi:type="dcterms:W3CDTF">2020-11-09T09:02:00Z</dcterms:created>
  <dcterms:modified xsi:type="dcterms:W3CDTF">2021-03-05T04:55:00Z</dcterms:modified>
</cp:coreProperties>
</file>