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7C3E2985" w:rsidR="00F05B35" w:rsidRPr="00EA788C" w:rsidRDefault="00E22463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E22463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2020.028B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7C5CB1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66F140A9" w:rsidR="007C5CB1" w:rsidRPr="00E22463" w:rsidRDefault="007C5CB1" w:rsidP="007C5CB1">
            <w:pPr>
              <w:spacing w:before="120"/>
              <w:rPr>
                <w:rFonts w:ascii="Arial" w:hAnsi="Arial" w:cs="Arial"/>
                <w:b/>
                <w:iCs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E22463">
              <w:rPr>
                <w:rFonts w:ascii="Arial" w:hAnsi="Arial" w:cs="Arial"/>
                <w:bCs/>
              </w:rPr>
              <w:t>C</w:t>
            </w:r>
            <w:r w:rsidRPr="00E22463">
              <w:rPr>
                <w:rFonts w:ascii="Arial" w:hAnsi="Arial" w:cs="Arial"/>
                <w:bCs/>
              </w:rPr>
              <w:t>reate one new genus</w:t>
            </w:r>
            <w:r w:rsidR="00E22463">
              <w:rPr>
                <w:rFonts w:ascii="Arial" w:hAnsi="Arial" w:cs="Arial"/>
                <w:bCs/>
              </w:rPr>
              <w:t xml:space="preserve"> (</w:t>
            </w:r>
            <w:r w:rsidRPr="00E22463">
              <w:rPr>
                <w:rFonts w:ascii="Arial" w:hAnsi="Arial" w:cs="Arial"/>
                <w:bCs/>
                <w:i/>
              </w:rPr>
              <w:t>Cbunavirus</w:t>
            </w:r>
            <w:r w:rsidR="00E22463">
              <w:rPr>
                <w:rFonts w:ascii="Arial" w:hAnsi="Arial" w:cs="Arial"/>
                <w:bCs/>
              </w:rPr>
              <w:t>)</w:t>
            </w:r>
            <w:r w:rsidRPr="00E22463">
              <w:rPr>
                <w:rFonts w:ascii="Arial" w:hAnsi="Arial" w:cs="Arial"/>
                <w:bCs/>
              </w:rPr>
              <w:t xml:space="preserve"> </w:t>
            </w:r>
            <w:r w:rsidR="00E22463">
              <w:rPr>
                <w:rFonts w:ascii="Arial" w:hAnsi="Arial" w:cs="Arial"/>
                <w:bCs/>
              </w:rPr>
              <w:t>includ</w:t>
            </w:r>
            <w:r w:rsidRPr="00E22463">
              <w:rPr>
                <w:rFonts w:ascii="Arial" w:hAnsi="Arial" w:cs="Arial"/>
                <w:bCs/>
              </w:rPr>
              <w:t xml:space="preserve">ing </w:t>
            </w:r>
            <w:r w:rsidR="006E2341" w:rsidRPr="00E22463">
              <w:rPr>
                <w:rFonts w:ascii="Arial" w:hAnsi="Arial" w:cs="Arial"/>
                <w:bCs/>
              </w:rPr>
              <w:t>four</w:t>
            </w:r>
            <w:r w:rsidR="00E22463">
              <w:rPr>
                <w:rFonts w:ascii="Arial" w:hAnsi="Arial" w:cs="Arial"/>
                <w:bCs/>
              </w:rPr>
              <w:t xml:space="preserve"> new </w:t>
            </w:r>
            <w:r w:rsidRPr="00E22463">
              <w:rPr>
                <w:rFonts w:ascii="Arial" w:hAnsi="Arial" w:cs="Arial"/>
                <w:bCs/>
              </w:rPr>
              <w:t xml:space="preserve">species </w:t>
            </w:r>
            <w:r w:rsidR="00E22463">
              <w:rPr>
                <w:rFonts w:ascii="Arial" w:hAnsi="Arial" w:cs="Arial"/>
                <w:bCs/>
              </w:rPr>
              <w:t>(</w:t>
            </w:r>
            <w:r w:rsidR="00E22463" w:rsidRPr="001C2A87">
              <w:rPr>
                <w:rFonts w:ascii="Arial" w:hAnsi="Arial" w:cs="Arial"/>
                <w:bCs/>
                <w:i/>
                <w:iCs/>
              </w:rPr>
              <w:t>Caudovirales</w:t>
            </w:r>
            <w:r w:rsidR="00E22463" w:rsidRPr="001C2A87">
              <w:rPr>
                <w:rFonts w:ascii="Arial" w:hAnsi="Arial" w:cs="Arial"/>
                <w:bCs/>
              </w:rPr>
              <w:t>:</w:t>
            </w:r>
            <w:r w:rsidR="00E22463">
              <w:rPr>
                <w:rFonts w:ascii="Arial" w:hAnsi="Arial" w:cs="Arial"/>
                <w:bCs/>
              </w:rPr>
              <w:t xml:space="preserve"> </w:t>
            </w:r>
            <w:r w:rsidR="00193EAC">
              <w:rPr>
                <w:rFonts w:ascii="Arial" w:hAnsi="Arial" w:cs="Arial"/>
                <w:bCs/>
                <w:i/>
              </w:rPr>
              <w:t>Schito</w:t>
            </w:r>
            <w:r w:rsidRPr="00E22463">
              <w:rPr>
                <w:rFonts w:ascii="Arial" w:hAnsi="Arial" w:cs="Arial"/>
                <w:bCs/>
                <w:i/>
              </w:rPr>
              <w:t>viridae</w:t>
            </w:r>
            <w:r w:rsidR="00E22463">
              <w:rPr>
                <w:rFonts w:ascii="Arial" w:hAnsi="Arial" w:cs="Arial"/>
                <w:bCs/>
                <w:iCs/>
              </w:rPr>
              <w:t>)</w:t>
            </w:r>
          </w:p>
        </w:tc>
      </w:tr>
      <w:tr w:rsidR="007C5CB1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7C5CB1" w:rsidRPr="00121243" w:rsidRDefault="007C5CB1" w:rsidP="007C5CB1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36B6B778" w14:textId="153B62A8" w:rsidR="007C5CB1" w:rsidRPr="00121243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C84352">
              <w:rPr>
                <w:rFonts w:ascii="Arial" w:hAnsi="Arial" w:cs="Arial"/>
                <w:sz w:val="22"/>
                <w:szCs w:val="22"/>
              </w:rPr>
              <w:t>Adriaenssens EM,</w:t>
            </w:r>
            <w:r w:rsidR="00E2246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4352">
              <w:rPr>
                <w:rFonts w:ascii="Arial" w:hAnsi="Arial" w:cs="Arial"/>
                <w:sz w:val="22"/>
                <w:szCs w:val="22"/>
              </w:rPr>
              <w:t>Tolstoy I,</w:t>
            </w:r>
            <w:r w:rsidR="00E2246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C84352">
              <w:rPr>
                <w:rFonts w:ascii="Arial" w:hAnsi="Arial" w:cs="Arial"/>
                <w:sz w:val="22"/>
                <w:szCs w:val="22"/>
              </w:rPr>
              <w:t>Kropinski AM</w:t>
            </w:r>
            <w:r w:rsidR="007C5CB1" w:rsidRPr="00C84352">
              <w:rPr>
                <w:rFonts w:ascii="Arial" w:hAnsi="Arial" w:cs="Arial"/>
                <w:sz w:val="22"/>
                <w:szCs w:val="22"/>
              </w:rPr>
              <w:t>,</w:t>
            </w:r>
            <w:r w:rsidR="00E22463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="007C5CB1" w:rsidRPr="00C84352">
              <w:rPr>
                <w:rFonts w:ascii="Arial" w:hAnsi="Arial" w:cs="Arial"/>
                <w:color w:val="000000"/>
                <w:sz w:val="22"/>
                <w:szCs w:val="22"/>
              </w:rPr>
              <w:t>Wittmann J,</w:t>
            </w:r>
            <w:r w:rsidR="00E22463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7C5CB1" w:rsidRPr="00C84352">
              <w:rPr>
                <w:rFonts w:ascii="Arial" w:hAnsi="Arial" w:cs="Arial"/>
                <w:color w:val="000000"/>
                <w:sz w:val="22"/>
                <w:szCs w:val="22"/>
              </w:rPr>
              <w:t>Buttimer C,</w:t>
            </w:r>
            <w:r w:rsidR="00E22463">
              <w:rPr>
                <w:rFonts w:ascii="Arial" w:hAnsi="Arial" w:cs="Arial"/>
                <w:color w:val="000000"/>
                <w:sz w:val="22"/>
                <w:szCs w:val="22"/>
              </w:rPr>
              <w:t xml:space="preserve"> </w:t>
            </w:r>
            <w:r w:rsidR="007C5CB1" w:rsidRPr="00C84352">
              <w:rPr>
                <w:rFonts w:ascii="Arial" w:hAnsi="Arial" w:cs="Arial"/>
                <w:color w:val="000000"/>
                <w:sz w:val="22"/>
                <w:szCs w:val="22"/>
              </w:rPr>
              <w:t>Coffey A</w:t>
            </w:r>
          </w:p>
        </w:tc>
        <w:tc>
          <w:tcPr>
            <w:tcW w:w="4704" w:type="dxa"/>
          </w:tcPr>
          <w:p w14:paraId="32F9DE4D" w14:textId="21B52DDF" w:rsidR="005D1640" w:rsidRPr="00C84352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84352">
              <w:rPr>
                <w:rFonts w:ascii="Arial" w:hAnsi="Arial" w:cs="Arial"/>
                <w:sz w:val="22"/>
                <w:szCs w:val="22"/>
              </w:rPr>
              <w:t>evelien.adriaenssens@quadram.ac.uk;</w:t>
            </w:r>
          </w:p>
          <w:p w14:paraId="36D1FB0D" w14:textId="22742990" w:rsidR="005D1640" w:rsidRPr="00C84352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84352">
              <w:rPr>
                <w:rFonts w:ascii="Arial" w:eastAsia="Times" w:hAnsi="Arial" w:cs="Arial"/>
                <w:sz w:val="22"/>
                <w:szCs w:val="22"/>
              </w:rPr>
              <w:t>tolstoy@ncbi.nlm.nih.gov</w:t>
            </w:r>
            <w:r w:rsidRPr="00C84352">
              <w:rPr>
                <w:rFonts w:ascii="Arial" w:hAnsi="Arial" w:cs="Arial"/>
                <w:sz w:val="22"/>
                <w:szCs w:val="22"/>
              </w:rPr>
              <w:t xml:space="preserve">; </w:t>
            </w:r>
          </w:p>
          <w:p w14:paraId="5CB32C71" w14:textId="5B4B6EA7" w:rsidR="00F05B35" w:rsidRPr="00C84352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84352">
              <w:rPr>
                <w:rFonts w:ascii="Arial" w:hAnsi="Arial" w:cs="Arial"/>
                <w:sz w:val="22"/>
                <w:szCs w:val="22"/>
              </w:rPr>
              <w:t>Phage.Canada@gmail.com</w:t>
            </w:r>
            <w:r w:rsidR="007C5CB1" w:rsidRPr="00C84352">
              <w:rPr>
                <w:rFonts w:ascii="Arial" w:hAnsi="Arial" w:cs="Arial"/>
                <w:sz w:val="22"/>
                <w:szCs w:val="22"/>
              </w:rPr>
              <w:t>;</w:t>
            </w:r>
            <w:r w:rsidR="007C5CB1" w:rsidRPr="00C84352">
              <w:rPr>
                <w:rFonts w:ascii="Arial" w:hAnsi="Arial" w:cs="Arial"/>
                <w:sz w:val="22"/>
                <w:szCs w:val="22"/>
              </w:rPr>
              <w:br/>
              <w:t>jow12@dsmz.de;</w:t>
            </w:r>
            <w:r w:rsidR="007C5CB1" w:rsidRPr="00C84352">
              <w:rPr>
                <w:rFonts w:ascii="Arial" w:hAnsi="Arial" w:cs="Arial"/>
                <w:sz w:val="22"/>
                <w:szCs w:val="22"/>
              </w:rPr>
              <w:br/>
            </w:r>
            <w:r w:rsidR="007C5CB1" w:rsidRPr="00C84352">
              <w:rPr>
                <w:rStyle w:val="gi"/>
                <w:rFonts w:ascii="Arial" w:eastAsia="Times" w:hAnsi="Arial" w:cs="Arial"/>
                <w:sz w:val="22"/>
                <w:szCs w:val="22"/>
              </w:rPr>
              <w:t>colin.buttimer@mycit.ie;</w:t>
            </w:r>
          </w:p>
          <w:p w14:paraId="1AA95142" w14:textId="482D0A38" w:rsidR="007C5CB1" w:rsidRPr="00121243" w:rsidRDefault="007C5CB1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84352">
              <w:rPr>
                <w:rFonts w:ascii="Arial" w:hAnsi="Arial" w:cs="Arial"/>
                <w:sz w:val="22"/>
                <w:szCs w:val="22"/>
              </w:rPr>
              <w:t>aidan.coffey@cit.ie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14AD5B90" w14:textId="3D785467" w:rsidR="005D1640" w:rsidRPr="00C6649F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6649F">
              <w:rPr>
                <w:rFonts w:ascii="Arial" w:hAnsi="Arial" w:cs="Arial"/>
                <w:sz w:val="22"/>
                <w:szCs w:val="22"/>
              </w:rPr>
              <w:t>Quadram Institute</w:t>
            </w:r>
            <w:r w:rsidR="000434E5">
              <w:rPr>
                <w:rFonts w:ascii="Arial" w:hAnsi="Arial" w:cs="Arial"/>
                <w:sz w:val="22"/>
                <w:szCs w:val="22"/>
              </w:rPr>
              <w:t xml:space="preserve"> Bioscience</w:t>
            </w:r>
            <w:r w:rsidRPr="00C6649F">
              <w:rPr>
                <w:rFonts w:ascii="Arial" w:hAnsi="Arial" w:cs="Arial"/>
                <w:sz w:val="22"/>
                <w:szCs w:val="22"/>
              </w:rPr>
              <w:t>, UK [EMA]</w:t>
            </w:r>
          </w:p>
          <w:p w14:paraId="599E6732" w14:textId="309BB399" w:rsidR="005D1640" w:rsidRPr="00C6649F" w:rsidRDefault="005D1640" w:rsidP="005D1640">
            <w:pPr>
              <w:rPr>
                <w:rFonts w:ascii="Arial" w:hAnsi="Arial" w:cs="Arial"/>
                <w:sz w:val="22"/>
                <w:szCs w:val="22"/>
              </w:rPr>
            </w:pPr>
            <w:r w:rsidRPr="00C6649F">
              <w:rPr>
                <w:rFonts w:ascii="Arial" w:hAnsi="Arial" w:cs="Arial"/>
                <w:sz w:val="22"/>
                <w:szCs w:val="22"/>
              </w:rPr>
              <w:t>NCBI, USA [IT]</w:t>
            </w:r>
          </w:p>
          <w:p w14:paraId="77A0B3D7" w14:textId="77777777" w:rsidR="00F05B35" w:rsidRPr="00C6649F" w:rsidRDefault="005D1640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C6649F">
              <w:rPr>
                <w:rFonts w:ascii="Arial" w:hAnsi="Arial" w:cs="Arial"/>
                <w:sz w:val="22"/>
                <w:szCs w:val="22"/>
              </w:rPr>
              <w:t>University of Guelph, Canada [AMK]</w:t>
            </w:r>
          </w:p>
          <w:p w14:paraId="32ADF239" w14:textId="77777777" w:rsidR="007C5CB1" w:rsidRPr="00C6649F" w:rsidRDefault="007C5CB1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C6649F">
              <w:rPr>
                <w:rFonts w:ascii="Arial" w:hAnsi="Arial" w:cs="Arial"/>
                <w:sz w:val="22"/>
                <w:szCs w:val="22"/>
              </w:rPr>
              <w:t>DSMZ, Germany [JW]</w:t>
            </w:r>
          </w:p>
          <w:p w14:paraId="6B198156" w14:textId="0DF28C8F" w:rsidR="007C5CB1" w:rsidRPr="00121243" w:rsidRDefault="007C5CB1" w:rsidP="00B1056B">
            <w:pPr>
              <w:rPr>
                <w:rFonts w:ascii="Arial" w:hAnsi="Arial" w:cs="Arial"/>
                <w:sz w:val="22"/>
                <w:szCs w:val="22"/>
              </w:rPr>
            </w:pPr>
            <w:r w:rsidRPr="00C6649F">
              <w:rPr>
                <w:rFonts w:ascii="Arial" w:hAnsi="Arial" w:cs="Arial"/>
                <w:color w:val="000000"/>
                <w:sz w:val="22"/>
                <w:szCs w:val="22"/>
              </w:rPr>
              <w:t>Cork Institute of Technology, Ireland [CB, AC]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5B189DA7" w:rsidR="00121243" w:rsidRPr="00121243" w:rsidRDefault="007C5CB1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Johannes Wittmann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417EFA2" w14:textId="77777777" w:rsidTr="00F05B35">
        <w:tc>
          <w:tcPr>
            <w:tcW w:w="9072" w:type="dxa"/>
          </w:tcPr>
          <w:p w14:paraId="6DE69BD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52ECB01" w14:textId="7596975B" w:rsidR="00F05B35" w:rsidRPr="00121243" w:rsidRDefault="005D1640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C6649F">
              <w:rPr>
                <w:rFonts w:ascii="Arial" w:hAnsi="Arial" w:cs="Arial"/>
                <w:i/>
                <w:iCs/>
                <w:sz w:val="22"/>
                <w:szCs w:val="22"/>
              </w:rPr>
              <w:t>Caudovirales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Group, Bacterial and Archaeal Viruses Subcommittee</w:t>
            </w:r>
          </w:p>
          <w:p w14:paraId="302BFEB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377557F" w14:textId="42F67D39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27FA6CE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6703D63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395875A6" w:rsidR="00F05B35" w:rsidRPr="00E22463" w:rsidRDefault="000434E5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E22463">
              <w:rPr>
                <w:rFonts w:ascii="Arial" w:hAnsi="Arial" w:cs="Arial"/>
                <w:sz w:val="22"/>
                <w:szCs w:val="22"/>
              </w:rPr>
              <w:t>June 2020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7C469887" w:rsidR="00237296" w:rsidRPr="00E22463" w:rsidRDefault="000754BD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>
              <w:rPr>
                <w:rFonts w:ascii="Arial" w:hAnsi="Arial" w:cs="Arial"/>
                <w:bCs/>
                <w:sz w:val="22"/>
                <w:szCs w:val="22"/>
              </w:rPr>
              <w:t>2020.146B.</w:t>
            </w:r>
            <w:r w:rsidR="0090374D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="00E22463" w:rsidRPr="00E22463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>
              <w:rPr>
                <w:rFonts w:ascii="Arial" w:hAnsi="Arial" w:cs="Arial"/>
                <w:bCs/>
                <w:sz w:val="22"/>
                <w:szCs w:val="22"/>
              </w:rPr>
              <w:t>Schitoviridae.</w:t>
            </w:r>
            <w:r w:rsidR="00E22463" w:rsidRPr="00E22463">
              <w:rPr>
                <w:rFonts w:ascii="Arial" w:hAnsi="Arial" w:cs="Arial"/>
                <w:bCs/>
                <w:sz w:val="22"/>
                <w:szCs w:val="22"/>
              </w:rPr>
              <w:t>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18CA0297" w14:textId="77777777" w:rsidR="00237296" w:rsidRDefault="00504226" w:rsidP="001665E9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E22463">
              <w:rPr>
                <w:rFonts w:ascii="Arial" w:hAnsi="Arial" w:cs="Arial"/>
                <w:bCs/>
                <w:sz w:val="22"/>
                <w:szCs w:val="22"/>
              </w:rPr>
              <w:t xml:space="preserve">We have created a new genus, </w:t>
            </w:r>
            <w:r w:rsidRPr="00E22463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Cbunavirus</w:t>
            </w:r>
            <w:r w:rsidRPr="00E22463">
              <w:rPr>
                <w:rFonts w:ascii="Arial" w:hAnsi="Arial" w:cs="Arial"/>
                <w:bCs/>
                <w:sz w:val="22"/>
                <w:szCs w:val="22"/>
              </w:rPr>
              <w:t xml:space="preserve"> with four Pectinobacterium phage species.</w:t>
            </w:r>
            <w:r w:rsidR="001665E9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</w:p>
          <w:p w14:paraId="0EB2202F" w14:textId="29BED3A4" w:rsidR="001665E9" w:rsidRPr="00121243" w:rsidRDefault="001665E9" w:rsidP="001665E9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1E492D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2AF965F6" w:rsidR="00237296" w:rsidRPr="00820E4D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121243" w14:paraId="596D248E" w14:textId="77777777" w:rsidTr="00237296">
              <w:tc>
                <w:tcPr>
                  <w:tcW w:w="9002" w:type="dxa"/>
                </w:tcPr>
                <w:p w14:paraId="2FF30E26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35A965B5" w14:textId="125EF8A0" w:rsidR="00237296" w:rsidRPr="00121243" w:rsidRDefault="009C5E37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 w:rsidRPr="00F071D8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Spe</w:t>
                  </w:r>
                  <w:r w:rsidRPr="000761B3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 xml:space="preserve">cies </w:t>
                  </w:r>
                  <w:r w:rsidRPr="00A77BC1"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demarcation criteria</w:t>
                  </w:r>
                  <w:r>
                    <w:rPr>
                      <w:rFonts w:ascii="Arial" w:hAnsi="Arial" w:cs="Arial"/>
                      <w:b/>
                      <w:color w:val="0000FF"/>
                      <w:sz w:val="20"/>
                    </w:rPr>
                    <w:t>:</w:t>
                  </w:r>
                  <w:r w:rsidRPr="00771B1C">
                    <w:rPr>
                      <w:lang w:val="en-GB"/>
                    </w:rPr>
                    <w:t xml:space="preserve"> </w:t>
                  </w:r>
                  <w:r w:rsidRPr="00192574">
                    <w:rPr>
                      <w:rFonts w:ascii="Arial" w:hAnsi="Arial" w:cs="Arial"/>
                      <w:sz w:val="20"/>
                      <w:szCs w:val="20"/>
                      <w:lang w:val="en-GB"/>
                    </w:rPr>
                    <w:t>We have chosen 95% DNA sequence identity as the criterion for demarcation of species in this new genus. Each of the proposed species differs from the others with more than 5% at the DNA level as confirmed with the BLASTN algorithm</w:t>
                  </w:r>
                </w:p>
                <w:p w14:paraId="73C31FCD" w14:textId="77777777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  <w:p w14:paraId="0A722E76" w14:textId="3EAFA7BF" w:rsidR="00237296" w:rsidRPr="00121243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B91D87" w:rsidRDefault="00237296" w:rsidP="009623BE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E84A4A4" w14:textId="67B69FD1" w:rsidR="00237296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071172FC" w14:textId="77777777" w:rsidR="00FB30E4" w:rsidRPr="00C84352" w:rsidRDefault="00FB30E4" w:rsidP="00FB30E4">
      <w:pPr>
        <w:rPr>
          <w:rFonts w:ascii="Arial" w:hAnsi="Arial" w:cs="Arial"/>
          <w:color w:val="000000"/>
          <w:sz w:val="20"/>
          <w:szCs w:val="20"/>
        </w:rPr>
      </w:pPr>
      <w:r w:rsidRPr="00C84352">
        <w:rPr>
          <w:rFonts w:ascii="Arial" w:hAnsi="Arial" w:cs="Arial"/>
          <w:color w:val="000000"/>
          <w:sz w:val="20"/>
          <w:szCs w:val="20"/>
        </w:rPr>
        <w:t xml:space="preserve">BLASTN and phylogenetic analyses both indicate that the proposed genus </w:t>
      </w:r>
      <w:r w:rsidRPr="00C84352">
        <w:rPr>
          <w:rFonts w:ascii="Arial" w:hAnsi="Arial" w:cs="Arial"/>
          <w:i/>
          <w:color w:val="000000"/>
          <w:sz w:val="20"/>
          <w:szCs w:val="20"/>
        </w:rPr>
        <w:t xml:space="preserve">Cbunavirus </w:t>
      </w:r>
      <w:r w:rsidRPr="00C84352">
        <w:rPr>
          <w:rFonts w:ascii="Arial" w:hAnsi="Arial" w:cs="Arial"/>
          <w:color w:val="000000"/>
          <w:sz w:val="20"/>
          <w:szCs w:val="20"/>
        </w:rPr>
        <w:t xml:space="preserve">is cohesive and distinct from the other genera in the N4-superfamily of viruses (Table 2, Fig.2, Fig. 3). These phages are specific for the phytopathogen </w:t>
      </w:r>
      <w:r w:rsidRPr="00C84352">
        <w:rPr>
          <w:rFonts w:ascii="Arial" w:hAnsi="Arial" w:cs="Arial"/>
          <w:i/>
          <w:color w:val="000000"/>
          <w:sz w:val="20"/>
          <w:szCs w:val="20"/>
        </w:rPr>
        <w:t>Pectobacterium atrosepticum</w:t>
      </w:r>
      <w:r w:rsidRPr="00C84352">
        <w:rPr>
          <w:rFonts w:ascii="Arial" w:hAnsi="Arial" w:cs="Arial"/>
          <w:color w:val="000000"/>
          <w:sz w:val="20"/>
          <w:szCs w:val="20"/>
        </w:rPr>
        <w:t>.</w:t>
      </w:r>
    </w:p>
    <w:p w14:paraId="4374D509" w14:textId="77777777" w:rsidR="00FB30E4" w:rsidRPr="00C84352" w:rsidRDefault="00FB30E4" w:rsidP="00FB30E4">
      <w:pPr>
        <w:rPr>
          <w:rFonts w:ascii="Arial" w:hAnsi="Arial" w:cs="Arial"/>
          <w:color w:val="000000"/>
          <w:sz w:val="20"/>
          <w:szCs w:val="20"/>
        </w:rPr>
      </w:pPr>
    </w:p>
    <w:p w14:paraId="741D898A" w14:textId="77777777" w:rsidR="00FB30E4" w:rsidRPr="00C84352" w:rsidRDefault="00FB30E4" w:rsidP="00FB30E4">
      <w:pPr>
        <w:rPr>
          <w:rFonts w:ascii="Arial" w:hAnsi="Arial" w:cs="Arial"/>
          <w:color w:val="000000"/>
          <w:sz w:val="20"/>
          <w:szCs w:val="20"/>
        </w:rPr>
      </w:pPr>
      <w:r w:rsidRPr="00C84352">
        <w:rPr>
          <w:rFonts w:ascii="Arial" w:hAnsi="Arial" w:cs="Arial"/>
          <w:color w:val="000000"/>
          <w:sz w:val="20"/>
          <w:szCs w:val="20"/>
        </w:rPr>
        <w:t xml:space="preserve">The genomes of these phages are, on average, 75.6 Kbp in size with DTRs with an average size of 647 bp (49 mol% G+C), encoding between 95 and 102 proteins [Fig. 4]. These phages may also possess tRNA genes, with </w:t>
      </w:r>
      <w:r w:rsidRPr="00B22BF3">
        <w:rPr>
          <w:rFonts w:ascii="Arial" w:hAnsi="Arial" w:cs="Arial"/>
          <w:iCs/>
          <w:color w:val="000000"/>
          <w:sz w:val="20"/>
          <w:szCs w:val="20"/>
        </w:rPr>
        <w:t>Pectobacterium</w:t>
      </w:r>
      <w:r w:rsidRPr="00C84352">
        <w:rPr>
          <w:rFonts w:ascii="Arial" w:hAnsi="Arial" w:cs="Arial"/>
          <w:color w:val="000000"/>
          <w:sz w:val="20"/>
          <w:szCs w:val="20"/>
        </w:rPr>
        <w:t xml:space="preserve"> phage vB_PatP_CB4 found to possess two tRNAs (asparagine &amp; glutamine) [1]. </w:t>
      </w:r>
    </w:p>
    <w:p w14:paraId="2C327A15" w14:textId="77777777" w:rsidR="00FB30E4" w:rsidRPr="00C84352" w:rsidRDefault="00FB30E4" w:rsidP="00FB30E4">
      <w:pPr>
        <w:rPr>
          <w:rFonts w:ascii="Arial" w:hAnsi="Arial" w:cs="Arial"/>
          <w:color w:val="000000"/>
          <w:sz w:val="20"/>
          <w:szCs w:val="20"/>
        </w:rPr>
      </w:pPr>
    </w:p>
    <w:p w14:paraId="2782305A" w14:textId="77777777" w:rsidR="00FB30E4" w:rsidRPr="00C84352" w:rsidRDefault="00FB30E4" w:rsidP="00FB30E4">
      <w:pPr>
        <w:rPr>
          <w:rFonts w:ascii="Arial" w:hAnsi="Arial" w:cs="Arial"/>
          <w:color w:val="000000"/>
          <w:sz w:val="20"/>
          <w:szCs w:val="20"/>
        </w:rPr>
      </w:pPr>
      <w:r w:rsidRPr="00C84352">
        <w:rPr>
          <w:rFonts w:ascii="Arial" w:hAnsi="Arial" w:cs="Arial"/>
          <w:color w:val="000000"/>
          <w:sz w:val="20"/>
          <w:szCs w:val="20"/>
        </w:rPr>
        <w:t>TEM study (Fig 1) indicated that these phages featured a C1 morphotype with isometric capsids (ca. 70 nm) and short non-contractile tails (length: ca. 25 nm) Additionally, a set of (putatively six) short whiskers (length: ca. 25 nm) attached to a collar structure (width: ca. 19 nm) were observed.  At their distal ends, the whiskers terminate with elongated globular appendices (ca. 12 nm x 7 nm) [1].</w:t>
      </w:r>
    </w:p>
    <w:p w14:paraId="24E4D3D1" w14:textId="27906085" w:rsidR="009C5E37" w:rsidRDefault="009C5E37" w:rsidP="009C5E37">
      <w:pPr>
        <w:rPr>
          <w:lang w:val="en-GB"/>
        </w:rPr>
      </w:pPr>
    </w:p>
    <w:p w14:paraId="14B50F26" w14:textId="6A80237A" w:rsidR="000B4844" w:rsidRDefault="000B4844" w:rsidP="00237296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B30E4" w:rsidRPr="00FB30E4">
        <w:rPr>
          <w:rFonts w:ascii="Arial" w:hAnsi="Arial" w:cs="Arial"/>
          <w:sz w:val="20"/>
          <w:szCs w:val="20"/>
          <w:lang w:val="en-GB"/>
        </w:rPr>
        <w:t xml:space="preserve">The name is derived from the designation of the isolated phage of this type, </w:t>
      </w:r>
      <w:r w:rsidR="00FB30E4" w:rsidRPr="00B22BF3">
        <w:rPr>
          <w:rFonts w:ascii="Arial" w:hAnsi="Arial" w:cs="Arial"/>
          <w:sz w:val="20"/>
          <w:szCs w:val="20"/>
          <w:lang w:val="en-GB"/>
        </w:rPr>
        <w:t>Pectobacterium</w:t>
      </w:r>
      <w:r w:rsidR="00FB30E4" w:rsidRPr="00FB30E4">
        <w:rPr>
          <w:rFonts w:ascii="Arial" w:hAnsi="Arial" w:cs="Arial"/>
          <w:sz w:val="20"/>
          <w:szCs w:val="20"/>
          <w:lang w:val="en-GB"/>
        </w:rPr>
        <w:t xml:space="preserve"> phage vB_PatP_CB1 (CB1).</w:t>
      </w:r>
    </w:p>
    <w:p w14:paraId="6F8F4A20" w14:textId="195BB601" w:rsidR="00FB30E4" w:rsidRDefault="00C84352" w:rsidP="00C84352">
      <w:pPr>
        <w:tabs>
          <w:tab w:val="left" w:pos="5370"/>
        </w:tabs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ab/>
      </w:r>
    </w:p>
    <w:p w14:paraId="4DC33403" w14:textId="2D9C73E0" w:rsidR="000B4844" w:rsidRPr="00121243" w:rsidRDefault="000B4844" w:rsidP="00237296">
      <w:pPr>
        <w:rPr>
          <w:rFonts w:ascii="Arial" w:hAnsi="Arial" w:cs="Arial"/>
          <w:b/>
          <w:sz w:val="22"/>
          <w:szCs w:val="22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FB30E4" w:rsidRPr="00FB30E4">
        <w:rPr>
          <w:rFonts w:ascii="Arial" w:hAnsi="Arial" w:cs="Arial"/>
          <w:bCs/>
          <w:sz w:val="20"/>
          <w:szCs w:val="20"/>
          <w:lang w:val="en-GB"/>
        </w:rPr>
        <w:t xml:space="preserve">Phages CB1 and CB3 are members of the </w:t>
      </w:r>
      <w:r w:rsidR="00FB30E4" w:rsidRPr="00C84352">
        <w:rPr>
          <w:rFonts w:ascii="Arial" w:hAnsi="Arial" w:cs="Arial"/>
          <w:bCs/>
          <w:i/>
          <w:iCs/>
          <w:sz w:val="20"/>
          <w:szCs w:val="20"/>
          <w:lang w:val="en-GB"/>
        </w:rPr>
        <w:t>Podoviridae</w:t>
      </w:r>
      <w:r w:rsidR="00FB30E4" w:rsidRPr="00FB30E4">
        <w:rPr>
          <w:rFonts w:ascii="Arial" w:hAnsi="Arial" w:cs="Arial"/>
          <w:bCs/>
          <w:sz w:val="20"/>
          <w:szCs w:val="20"/>
          <w:lang w:val="en-GB"/>
        </w:rPr>
        <w:t xml:space="preserve"> family and members of the N4-superfamily of viruses. They were originally isolated from soil from potato fields in Co. Cork, Ireland in 2013 [3]. These phages can infect several </w:t>
      </w:r>
      <w:r w:rsidR="00FB30E4" w:rsidRPr="00C84352">
        <w:rPr>
          <w:rFonts w:ascii="Arial" w:hAnsi="Arial" w:cs="Arial"/>
          <w:bCs/>
          <w:i/>
          <w:iCs/>
          <w:sz w:val="20"/>
          <w:szCs w:val="20"/>
          <w:lang w:val="en-GB"/>
        </w:rPr>
        <w:t>Pectobacterium atrosepticum</w:t>
      </w:r>
      <w:r w:rsidR="00FB30E4" w:rsidRPr="00FB30E4">
        <w:rPr>
          <w:rFonts w:ascii="Arial" w:hAnsi="Arial" w:cs="Arial"/>
          <w:bCs/>
          <w:sz w:val="20"/>
          <w:szCs w:val="20"/>
          <w:lang w:val="en-GB"/>
        </w:rPr>
        <w:t xml:space="preserve"> strains [3]. Their genomes consist of 76,041 bp and 76,169 respectively, with a terminal redundancy of 647 bp each.</w:t>
      </w:r>
    </w:p>
    <w:p w14:paraId="06F17589" w14:textId="015530EE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CBADD5" w14:textId="7777777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00D8B8F9" w14:textId="77777777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95"/>
        <w:gridCol w:w="1497"/>
        <w:gridCol w:w="753"/>
        <w:gridCol w:w="694"/>
        <w:gridCol w:w="850"/>
        <w:gridCol w:w="794"/>
        <w:gridCol w:w="1084"/>
        <w:gridCol w:w="983"/>
      </w:tblGrid>
      <w:tr w:rsidR="00B847CE" w:rsidRPr="008E7E3B" w14:paraId="76F706D8" w14:textId="77777777" w:rsidTr="00B847CE">
        <w:tc>
          <w:tcPr>
            <w:tcW w:w="1490" w:type="dxa"/>
          </w:tcPr>
          <w:p w14:paraId="153CCDD9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497" w:type="dxa"/>
          </w:tcPr>
          <w:p w14:paraId="3797F695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753" w:type="dxa"/>
          </w:tcPr>
          <w:p w14:paraId="5BDB9555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692" w:type="dxa"/>
          </w:tcPr>
          <w:p w14:paraId="11FCCA9A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847" w:type="dxa"/>
          </w:tcPr>
          <w:p w14:paraId="29F53EED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791" w:type="dxa"/>
          </w:tcPr>
          <w:p w14:paraId="407BE0CA" w14:textId="77777777" w:rsidR="00B847CE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tRNAs</w:t>
            </w:r>
          </w:p>
        </w:tc>
        <w:tc>
          <w:tcPr>
            <w:tcW w:w="1080" w:type="dxa"/>
          </w:tcPr>
          <w:p w14:paraId="6B6B854A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Overall DNA sequence identity (**)</w:t>
            </w:r>
          </w:p>
        </w:tc>
        <w:tc>
          <w:tcPr>
            <w:tcW w:w="979" w:type="dxa"/>
          </w:tcPr>
          <w:p w14:paraId="16E554E8" w14:textId="77777777" w:rsidR="00B847CE" w:rsidRPr="008E7E3B" w:rsidRDefault="00B847CE" w:rsidP="008A035A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% common proteins (**)</w:t>
            </w:r>
          </w:p>
        </w:tc>
      </w:tr>
      <w:tr w:rsidR="00B847CE" w:rsidRPr="008E7E3B" w14:paraId="645F2D34" w14:textId="77777777" w:rsidTr="00B847CE">
        <w:tc>
          <w:tcPr>
            <w:tcW w:w="1490" w:type="dxa"/>
          </w:tcPr>
          <w:p w14:paraId="7DCE8001" w14:textId="4CF9727F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vB_PatP_CB1</w:t>
            </w:r>
          </w:p>
        </w:tc>
        <w:tc>
          <w:tcPr>
            <w:tcW w:w="1497" w:type="dxa"/>
            <w:vAlign w:val="center"/>
          </w:tcPr>
          <w:p w14:paraId="1EB9D438" w14:textId="79B42483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9" w:tgtFrame="_blank" w:history="1">
              <w:r w:rsidR="00B847CE" w:rsidRPr="00C84352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KY514264.1</w:t>
              </w:r>
            </w:hyperlink>
          </w:p>
        </w:tc>
        <w:tc>
          <w:tcPr>
            <w:tcW w:w="753" w:type="dxa"/>
            <w:vAlign w:val="center"/>
          </w:tcPr>
          <w:p w14:paraId="5A0F1C6B" w14:textId="0EE9AF34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76.04</w:t>
            </w:r>
          </w:p>
        </w:tc>
        <w:tc>
          <w:tcPr>
            <w:tcW w:w="692" w:type="dxa"/>
            <w:vAlign w:val="center"/>
          </w:tcPr>
          <w:p w14:paraId="10C217EE" w14:textId="35F309E0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48.7</w:t>
            </w:r>
          </w:p>
        </w:tc>
        <w:tc>
          <w:tcPr>
            <w:tcW w:w="847" w:type="dxa"/>
            <w:vAlign w:val="center"/>
          </w:tcPr>
          <w:p w14:paraId="011CBDE3" w14:textId="47CEA1C1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hyperlink r:id="rId10" w:anchor="!/proteins/68485/369634|Pectobacterium phage vB_PatP_CB1/viral segment/" w:history="1">
              <w:r w:rsidR="00B847CE" w:rsidRPr="00C84352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97</w:t>
              </w:r>
            </w:hyperlink>
          </w:p>
        </w:tc>
        <w:tc>
          <w:tcPr>
            <w:tcW w:w="791" w:type="dxa"/>
            <w:vAlign w:val="center"/>
          </w:tcPr>
          <w:p w14:paraId="46AD5853" w14:textId="6E147FCE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1(*)</w:t>
            </w:r>
          </w:p>
        </w:tc>
        <w:tc>
          <w:tcPr>
            <w:tcW w:w="1080" w:type="dxa"/>
          </w:tcPr>
          <w:p w14:paraId="03223E1A" w14:textId="6B67B34A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  <w:tc>
          <w:tcPr>
            <w:tcW w:w="979" w:type="dxa"/>
          </w:tcPr>
          <w:p w14:paraId="53B51122" w14:textId="051FA97C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100</w:t>
            </w:r>
          </w:p>
        </w:tc>
      </w:tr>
      <w:tr w:rsidR="00B847CE" w:rsidRPr="008E7E3B" w14:paraId="0172D30A" w14:textId="77777777" w:rsidTr="00B847CE">
        <w:tc>
          <w:tcPr>
            <w:tcW w:w="1490" w:type="dxa"/>
          </w:tcPr>
          <w:p w14:paraId="32560B4B" w14:textId="02BFF767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vB_PatP_CB4</w:t>
            </w:r>
          </w:p>
        </w:tc>
        <w:tc>
          <w:tcPr>
            <w:tcW w:w="1497" w:type="dxa"/>
            <w:vAlign w:val="center"/>
          </w:tcPr>
          <w:p w14:paraId="44F9B1E8" w14:textId="4F50EA7D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</w:rPr>
            </w:pPr>
            <w:hyperlink r:id="rId11" w:tgtFrame="_blank" w:history="1">
              <w:r w:rsidR="00B847CE" w:rsidRPr="00C84352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KY549659.1</w:t>
              </w:r>
            </w:hyperlink>
          </w:p>
        </w:tc>
        <w:tc>
          <w:tcPr>
            <w:tcW w:w="753" w:type="dxa"/>
            <w:vAlign w:val="center"/>
          </w:tcPr>
          <w:p w14:paraId="3A2AFCF4" w14:textId="6E40AF00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76.62</w:t>
            </w:r>
          </w:p>
        </w:tc>
        <w:tc>
          <w:tcPr>
            <w:tcW w:w="692" w:type="dxa"/>
            <w:vAlign w:val="center"/>
          </w:tcPr>
          <w:p w14:paraId="1E36F728" w14:textId="42867AED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48.6</w:t>
            </w:r>
          </w:p>
        </w:tc>
        <w:tc>
          <w:tcPr>
            <w:tcW w:w="847" w:type="dxa"/>
            <w:vAlign w:val="center"/>
          </w:tcPr>
          <w:p w14:paraId="3DB47D31" w14:textId="3C26AD8A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</w:rPr>
            </w:pPr>
            <w:hyperlink r:id="rId12" w:anchor="!/proteins/68487/369636|Pectobacterium phage vB_PatP_CB4/viral segment/" w:history="1">
              <w:r w:rsidR="00B847CE" w:rsidRPr="00C84352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100</w:t>
              </w:r>
            </w:hyperlink>
          </w:p>
        </w:tc>
        <w:tc>
          <w:tcPr>
            <w:tcW w:w="791" w:type="dxa"/>
            <w:vAlign w:val="center"/>
          </w:tcPr>
          <w:p w14:paraId="50339B77" w14:textId="32DC6000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2</w:t>
            </w:r>
          </w:p>
        </w:tc>
        <w:tc>
          <w:tcPr>
            <w:tcW w:w="1080" w:type="dxa"/>
            <w:vAlign w:val="center"/>
          </w:tcPr>
          <w:p w14:paraId="66DFF5D3" w14:textId="5774FCBC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94.1</w:t>
            </w:r>
          </w:p>
        </w:tc>
        <w:tc>
          <w:tcPr>
            <w:tcW w:w="979" w:type="dxa"/>
          </w:tcPr>
          <w:p w14:paraId="38E69870" w14:textId="16CCE773" w:rsidR="00B847CE" w:rsidRPr="00C84352" w:rsidRDefault="00F06B27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91.7</w:t>
            </w:r>
          </w:p>
        </w:tc>
      </w:tr>
      <w:tr w:rsidR="00B847CE" w:rsidRPr="008E7E3B" w14:paraId="1D553A6F" w14:textId="77777777" w:rsidTr="00B847CE">
        <w:tc>
          <w:tcPr>
            <w:tcW w:w="1490" w:type="dxa"/>
          </w:tcPr>
          <w:p w14:paraId="61F9871D" w14:textId="2EA92173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Nepra</w:t>
            </w:r>
          </w:p>
        </w:tc>
        <w:tc>
          <w:tcPr>
            <w:tcW w:w="1497" w:type="dxa"/>
            <w:vAlign w:val="center"/>
          </w:tcPr>
          <w:p w14:paraId="5E1FA93E" w14:textId="3DC2DC68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</w:rPr>
            </w:pPr>
            <w:hyperlink r:id="rId13" w:tgtFrame="_blank" w:history="1">
              <w:r w:rsidR="00B847CE" w:rsidRPr="00C84352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MH059638.1</w:t>
              </w:r>
            </w:hyperlink>
          </w:p>
        </w:tc>
        <w:tc>
          <w:tcPr>
            <w:tcW w:w="753" w:type="dxa"/>
            <w:vAlign w:val="center"/>
          </w:tcPr>
          <w:p w14:paraId="7FAC8E14" w14:textId="778E45AA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74.51</w:t>
            </w:r>
          </w:p>
        </w:tc>
        <w:tc>
          <w:tcPr>
            <w:tcW w:w="692" w:type="dxa"/>
            <w:vAlign w:val="center"/>
          </w:tcPr>
          <w:p w14:paraId="19D39E50" w14:textId="28137A54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48.7</w:t>
            </w:r>
          </w:p>
        </w:tc>
        <w:tc>
          <w:tcPr>
            <w:tcW w:w="847" w:type="dxa"/>
            <w:vAlign w:val="center"/>
          </w:tcPr>
          <w:p w14:paraId="666D1F14" w14:textId="0E48ADD4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</w:rPr>
            </w:pPr>
            <w:hyperlink r:id="rId14" w:anchor="!/proteins/69658/379818|Pectobacterium phage Nepra/viral segment/" w:history="1">
              <w:r w:rsidR="00B847CE" w:rsidRPr="00C84352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92</w:t>
              </w:r>
            </w:hyperlink>
          </w:p>
        </w:tc>
        <w:tc>
          <w:tcPr>
            <w:tcW w:w="791" w:type="dxa"/>
            <w:vAlign w:val="center"/>
          </w:tcPr>
          <w:p w14:paraId="034E2F11" w14:textId="1541522B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80" w:type="dxa"/>
            <w:vAlign w:val="center"/>
          </w:tcPr>
          <w:p w14:paraId="697048C2" w14:textId="3F6DD7B0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92.4</w:t>
            </w:r>
          </w:p>
        </w:tc>
        <w:tc>
          <w:tcPr>
            <w:tcW w:w="979" w:type="dxa"/>
          </w:tcPr>
          <w:p w14:paraId="13A4336B" w14:textId="68C24E30" w:rsidR="00B847CE" w:rsidRPr="00C84352" w:rsidRDefault="00F06B27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86.6</w:t>
            </w:r>
          </w:p>
        </w:tc>
      </w:tr>
      <w:tr w:rsidR="00B847CE" w:rsidRPr="008E7E3B" w14:paraId="21B19D71" w14:textId="77777777" w:rsidTr="00B86591">
        <w:tc>
          <w:tcPr>
            <w:tcW w:w="1490" w:type="dxa"/>
          </w:tcPr>
          <w:p w14:paraId="39F57DE8" w14:textId="0602E8E9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phiA41</w:t>
            </w:r>
          </w:p>
        </w:tc>
        <w:tc>
          <w:tcPr>
            <w:tcW w:w="1497" w:type="dxa"/>
            <w:vAlign w:val="center"/>
          </w:tcPr>
          <w:p w14:paraId="0F445D27" w14:textId="39CF9B2D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</w:rPr>
            </w:pPr>
            <w:hyperlink r:id="rId15" w:tgtFrame="_blank" w:history="1">
              <w:r w:rsidR="00B847CE" w:rsidRPr="00C84352">
                <w:rPr>
                  <w:rStyle w:val="Hyperlink"/>
                  <w:rFonts w:ascii="Arial" w:eastAsia="Times" w:hAnsi="Arial" w:cs="Arial"/>
                  <w:sz w:val="20"/>
                  <w:szCs w:val="20"/>
                </w:rPr>
                <w:t>KY769270.1</w:t>
              </w:r>
            </w:hyperlink>
          </w:p>
        </w:tc>
        <w:tc>
          <w:tcPr>
            <w:tcW w:w="753" w:type="dxa"/>
            <w:vAlign w:val="center"/>
          </w:tcPr>
          <w:p w14:paraId="4CB6552B" w14:textId="6C80D9D9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75.76</w:t>
            </w:r>
          </w:p>
        </w:tc>
        <w:tc>
          <w:tcPr>
            <w:tcW w:w="692" w:type="dxa"/>
            <w:vAlign w:val="center"/>
          </w:tcPr>
          <w:p w14:paraId="09EE2EB6" w14:textId="26324522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48.7</w:t>
            </w:r>
          </w:p>
        </w:tc>
        <w:tc>
          <w:tcPr>
            <w:tcW w:w="847" w:type="dxa"/>
            <w:vAlign w:val="center"/>
          </w:tcPr>
          <w:p w14:paraId="1182B8AA" w14:textId="7192E105" w:rsidR="00B847CE" w:rsidRPr="00C84352" w:rsidRDefault="00A66321" w:rsidP="00B847CE">
            <w:pPr>
              <w:rPr>
                <w:rFonts w:ascii="Arial" w:hAnsi="Arial" w:cs="Arial"/>
                <w:sz w:val="20"/>
                <w:szCs w:val="20"/>
              </w:rPr>
            </w:pPr>
            <w:hyperlink r:id="rId16" w:anchor="!/proteins/86568/753337|Pectobacterium phage phiA41/viral segment/" w:history="1">
              <w:r w:rsidR="00B847CE" w:rsidRPr="00C84352">
                <w:rPr>
                  <w:rStyle w:val="Hyperlink"/>
                  <w:rFonts w:ascii="Arial" w:eastAsia="Times" w:hAnsi="Arial" w:cs="Arial"/>
                  <w:color w:val="000080"/>
                  <w:sz w:val="20"/>
                  <w:szCs w:val="20"/>
                </w:rPr>
                <w:t>97</w:t>
              </w:r>
            </w:hyperlink>
          </w:p>
        </w:tc>
        <w:tc>
          <w:tcPr>
            <w:tcW w:w="791" w:type="dxa"/>
            <w:vAlign w:val="center"/>
          </w:tcPr>
          <w:p w14:paraId="5EF2FC3E" w14:textId="2ACF7B72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080" w:type="dxa"/>
            <w:vAlign w:val="center"/>
          </w:tcPr>
          <w:p w14:paraId="2AC3AFFD" w14:textId="65ADDD96" w:rsidR="00B847CE" w:rsidRPr="00C84352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85.1</w:t>
            </w:r>
          </w:p>
        </w:tc>
        <w:tc>
          <w:tcPr>
            <w:tcW w:w="979" w:type="dxa"/>
          </w:tcPr>
          <w:p w14:paraId="3043521B" w14:textId="1DD62D90" w:rsidR="00B847CE" w:rsidRPr="00C84352" w:rsidRDefault="00F06B27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C84352">
              <w:rPr>
                <w:rFonts w:ascii="Arial" w:hAnsi="Arial" w:cs="Arial"/>
                <w:sz w:val="20"/>
                <w:szCs w:val="20"/>
                <w:lang w:val="en-GB"/>
              </w:rPr>
              <w:t>84.5</w:t>
            </w:r>
          </w:p>
        </w:tc>
      </w:tr>
      <w:tr w:rsidR="00B847CE" w:rsidRPr="008E7E3B" w14:paraId="17116B6F" w14:textId="77777777" w:rsidTr="00B847CE">
        <w:tc>
          <w:tcPr>
            <w:tcW w:w="1490" w:type="dxa"/>
          </w:tcPr>
          <w:p w14:paraId="35F1C467" w14:textId="77777777" w:rsidR="00B847CE" w:rsidRPr="006E2341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497" w:type="dxa"/>
            <w:vAlign w:val="center"/>
          </w:tcPr>
          <w:p w14:paraId="3C413892" w14:textId="77777777" w:rsidR="00B847CE" w:rsidRDefault="00B847CE" w:rsidP="00B847CE"/>
        </w:tc>
        <w:tc>
          <w:tcPr>
            <w:tcW w:w="753" w:type="dxa"/>
            <w:vAlign w:val="center"/>
          </w:tcPr>
          <w:p w14:paraId="2D24108F" w14:textId="77777777" w:rsidR="00B847CE" w:rsidRDefault="00B847CE" w:rsidP="00B847CE"/>
        </w:tc>
        <w:tc>
          <w:tcPr>
            <w:tcW w:w="692" w:type="dxa"/>
            <w:vAlign w:val="center"/>
          </w:tcPr>
          <w:p w14:paraId="5B9BF76B" w14:textId="77777777" w:rsidR="00B847CE" w:rsidRDefault="00B847CE" w:rsidP="00B847CE"/>
        </w:tc>
        <w:tc>
          <w:tcPr>
            <w:tcW w:w="847" w:type="dxa"/>
            <w:vAlign w:val="center"/>
          </w:tcPr>
          <w:p w14:paraId="096FA9ED" w14:textId="77777777" w:rsidR="00B847CE" w:rsidRDefault="00B847CE" w:rsidP="00B847CE"/>
        </w:tc>
        <w:tc>
          <w:tcPr>
            <w:tcW w:w="791" w:type="dxa"/>
          </w:tcPr>
          <w:p w14:paraId="1BD6ABB6" w14:textId="77777777" w:rsidR="00B847CE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1080" w:type="dxa"/>
            <w:vAlign w:val="center"/>
          </w:tcPr>
          <w:p w14:paraId="15862AF4" w14:textId="77777777" w:rsidR="00B847CE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  <w:tc>
          <w:tcPr>
            <w:tcW w:w="979" w:type="dxa"/>
          </w:tcPr>
          <w:p w14:paraId="572A9134" w14:textId="77777777" w:rsidR="00B847CE" w:rsidRDefault="00B847CE" w:rsidP="00B847CE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</w:p>
        </w:tc>
      </w:tr>
    </w:tbl>
    <w:p w14:paraId="40853C6D" w14:textId="5C4708BE" w:rsidR="00B847CE" w:rsidRDefault="00B847CE" w:rsidP="000B4844">
      <w:pPr>
        <w:rPr>
          <w:rFonts w:ascii="Arial" w:hAnsi="Arial" w:cs="Arial"/>
          <w:b/>
          <w:sz w:val="20"/>
          <w:szCs w:val="20"/>
          <w:lang w:val="en-GB"/>
        </w:rPr>
      </w:pPr>
      <w:r w:rsidRPr="00B847CE">
        <w:rPr>
          <w:rFonts w:ascii="Arial" w:hAnsi="Arial" w:cs="Arial"/>
          <w:b/>
          <w:sz w:val="20"/>
          <w:szCs w:val="20"/>
          <w:lang w:val="en-GB"/>
        </w:rPr>
        <w:lastRenderedPageBreak/>
        <w:t xml:space="preserve">(*) </w:t>
      </w:r>
      <w:r>
        <w:rPr>
          <w:rFonts w:ascii="Arial" w:hAnsi="Arial" w:cs="Arial"/>
          <w:b/>
          <w:sz w:val="20"/>
          <w:szCs w:val="20"/>
          <w:lang w:val="en-GB"/>
        </w:rPr>
        <w:t xml:space="preserve">Not listed in Replicon Info; determined using tRNAscan-SE at </w:t>
      </w:r>
      <w:hyperlink r:id="rId17" w:history="1">
        <w:r w:rsidRPr="00B135D2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http://lowelab.ucsc.edu/tRNAscan-SE/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[9]</w:t>
      </w:r>
    </w:p>
    <w:p w14:paraId="2D16CBA6" w14:textId="17F3710F" w:rsidR="000B4844" w:rsidRDefault="00B847CE" w:rsidP="000B4844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(**) </w:t>
      </w:r>
      <w:r w:rsidRPr="00B847CE">
        <w:rPr>
          <w:rFonts w:ascii="Arial" w:hAnsi="Arial" w:cs="Arial"/>
          <w:b/>
          <w:sz w:val="20"/>
          <w:szCs w:val="20"/>
          <w:lang w:val="en-GB"/>
        </w:rPr>
        <w:t>Determined using BLASTn</w:t>
      </w:r>
      <w:r>
        <w:rPr>
          <w:rFonts w:ascii="Arial" w:hAnsi="Arial" w:cs="Arial"/>
          <w:b/>
          <w:sz w:val="20"/>
          <w:szCs w:val="20"/>
          <w:lang w:val="en-GB"/>
        </w:rPr>
        <w:t xml:space="preserve"> at NCBI</w:t>
      </w:r>
      <w:r w:rsidRPr="00B847CE">
        <w:rPr>
          <w:rFonts w:ascii="Arial" w:hAnsi="Arial" w:cs="Arial"/>
          <w:b/>
          <w:sz w:val="20"/>
          <w:szCs w:val="20"/>
          <w:lang w:val="en-GB"/>
        </w:rPr>
        <w:t xml:space="preserve"> [5-7]</w:t>
      </w:r>
    </w:p>
    <w:p w14:paraId="74ABBCBD" w14:textId="5A1AA9C5" w:rsidR="00B847CE" w:rsidRDefault="00B847CE" w:rsidP="000B4844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(***) Determined using CoreGenes  3.5 at </w:t>
      </w:r>
      <w:hyperlink r:id="rId18" w:history="1">
        <w:r w:rsidRPr="00B135D2">
          <w:rPr>
            <w:rStyle w:val="Hyperlink"/>
            <w:rFonts w:ascii="Arial" w:hAnsi="Arial" w:cs="Arial"/>
            <w:b/>
            <w:sz w:val="20"/>
            <w:szCs w:val="20"/>
            <w:lang w:val="en-GB"/>
          </w:rPr>
          <w:t>http://binf.gmu.edu:8080/CoreGenes3.5/</w:t>
        </w:r>
      </w:hyperlink>
      <w:r>
        <w:rPr>
          <w:rFonts w:ascii="Arial" w:hAnsi="Arial" w:cs="Arial"/>
          <w:b/>
          <w:sz w:val="20"/>
          <w:szCs w:val="20"/>
          <w:lang w:val="en-GB"/>
        </w:rPr>
        <w:t xml:space="preserve"> [8]</w:t>
      </w:r>
    </w:p>
    <w:p w14:paraId="4BEFC215" w14:textId="47F57F76" w:rsidR="00B847CE" w:rsidRDefault="00B847CE" w:rsidP="000B4844">
      <w:pPr>
        <w:rPr>
          <w:rFonts w:ascii="Arial" w:hAnsi="Arial" w:cs="Arial"/>
          <w:b/>
          <w:sz w:val="20"/>
          <w:szCs w:val="20"/>
          <w:lang w:val="en-GB"/>
        </w:rPr>
      </w:pPr>
    </w:p>
    <w:p w14:paraId="3027B7EC" w14:textId="1CE05C5E" w:rsidR="00B847CE" w:rsidRPr="00B847CE" w:rsidRDefault="00B847CE" w:rsidP="000B4844">
      <w:pPr>
        <w:rPr>
          <w:rFonts w:ascii="Arial" w:hAnsi="Arial" w:cs="Arial"/>
          <w:b/>
          <w:sz w:val="20"/>
          <w:szCs w:val="20"/>
          <w:lang w:val="en-GB"/>
        </w:rPr>
      </w:pPr>
      <w:r>
        <w:rPr>
          <w:rFonts w:ascii="Arial" w:hAnsi="Arial" w:cs="Arial"/>
          <w:b/>
          <w:sz w:val="20"/>
          <w:szCs w:val="20"/>
          <w:lang w:val="en-GB"/>
        </w:rPr>
        <w:t xml:space="preserve">N.B. </w:t>
      </w:r>
      <w:r w:rsidRPr="00B22BF3">
        <w:rPr>
          <w:rFonts w:ascii="Arial" w:hAnsi="Arial" w:cs="Arial"/>
          <w:b/>
          <w:sz w:val="20"/>
          <w:szCs w:val="20"/>
          <w:lang w:val="en-GB"/>
        </w:rPr>
        <w:t>Pectobacterium</w:t>
      </w:r>
      <w:r w:rsidRPr="00B847CE">
        <w:rPr>
          <w:rFonts w:ascii="Arial" w:hAnsi="Arial" w:cs="Arial"/>
          <w:b/>
          <w:sz w:val="20"/>
          <w:szCs w:val="20"/>
          <w:lang w:val="en-GB"/>
        </w:rPr>
        <w:t xml:space="preserve"> phage vB_PatP_CB3</w:t>
      </w:r>
      <w:r w:rsidR="00C6649F">
        <w:rPr>
          <w:rFonts w:ascii="Arial" w:hAnsi="Arial" w:cs="Arial"/>
          <w:b/>
          <w:sz w:val="20"/>
          <w:szCs w:val="20"/>
          <w:lang w:val="en-GB"/>
        </w:rPr>
        <w:t xml:space="preserve"> [</w:t>
      </w:r>
      <w:r w:rsidR="00C6649F" w:rsidRPr="00C6649F">
        <w:rPr>
          <w:rFonts w:ascii="Arial" w:hAnsi="Arial" w:cs="Arial"/>
          <w:b/>
          <w:sz w:val="20"/>
          <w:szCs w:val="20"/>
          <w:lang w:val="en-GB"/>
        </w:rPr>
        <w:t>KY514265.1</w:t>
      </w:r>
      <w:r w:rsidR="00C6649F">
        <w:rPr>
          <w:rFonts w:ascii="Arial" w:hAnsi="Arial" w:cs="Arial"/>
          <w:b/>
          <w:sz w:val="20"/>
          <w:szCs w:val="20"/>
          <w:lang w:val="en-GB"/>
        </w:rPr>
        <w:t>]</w:t>
      </w:r>
      <w:r>
        <w:rPr>
          <w:rFonts w:ascii="Arial" w:hAnsi="Arial" w:cs="Arial"/>
          <w:b/>
          <w:sz w:val="20"/>
          <w:szCs w:val="20"/>
          <w:lang w:val="en-GB"/>
        </w:rPr>
        <w:t xml:space="preserve"> should be considered a strain</w:t>
      </w:r>
      <w:r w:rsidR="000434E5">
        <w:rPr>
          <w:rFonts w:ascii="Arial" w:hAnsi="Arial" w:cs="Arial"/>
          <w:b/>
          <w:sz w:val="20"/>
          <w:szCs w:val="20"/>
          <w:lang w:val="en-GB"/>
        </w:rPr>
        <w:t xml:space="preserve"> of the species </w:t>
      </w:r>
      <w:r w:rsidR="000434E5">
        <w:rPr>
          <w:rFonts w:ascii="Arial" w:hAnsi="Arial" w:cs="Arial"/>
          <w:b/>
          <w:i/>
          <w:iCs/>
          <w:sz w:val="20"/>
          <w:szCs w:val="20"/>
          <w:lang w:val="en-GB"/>
        </w:rPr>
        <w:t>Pectobacterium virus CB4</w:t>
      </w:r>
      <w:r>
        <w:rPr>
          <w:rFonts w:ascii="Arial" w:hAnsi="Arial" w:cs="Arial"/>
          <w:b/>
          <w:sz w:val="20"/>
          <w:szCs w:val="20"/>
          <w:lang w:val="en-GB"/>
        </w:rPr>
        <w:t xml:space="preserve"> in this genus</w:t>
      </w:r>
    </w:p>
    <w:p w14:paraId="5E8F6ECE" w14:textId="4E0233F7" w:rsidR="000B4844" w:rsidRDefault="000B4844" w:rsidP="000B4844">
      <w:pPr>
        <w:rPr>
          <w:rFonts w:ascii="Arial" w:hAnsi="Arial" w:cs="Arial"/>
          <w:b/>
          <w:sz w:val="20"/>
          <w:szCs w:val="20"/>
          <w:lang w:val="en-GB"/>
        </w:rPr>
      </w:pPr>
    </w:p>
    <w:p w14:paraId="2C4A2320" w14:textId="77777777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</w:p>
    <w:p w14:paraId="5DC7B305" w14:textId="77777777" w:rsidR="00BB1516" w:rsidRPr="00BB1516" w:rsidRDefault="000B4844" w:rsidP="00BB1516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Electron micrograph: </w:t>
      </w:r>
      <w:r w:rsidR="00BB1516" w:rsidRPr="00BB1516">
        <w:rPr>
          <w:rFonts w:ascii="Arial" w:hAnsi="Arial" w:cs="Arial"/>
          <w:sz w:val="20"/>
          <w:szCs w:val="20"/>
          <w:lang w:val="en-GB"/>
        </w:rPr>
        <w:t xml:space="preserve">Fig 1. Transmission electron micrographs of negatively stained </w:t>
      </w:r>
      <w:r w:rsidR="00BB1516" w:rsidRPr="00B22BF3">
        <w:rPr>
          <w:rFonts w:ascii="Arial" w:hAnsi="Arial" w:cs="Arial"/>
          <w:sz w:val="20"/>
          <w:szCs w:val="20"/>
          <w:lang w:val="en-GB"/>
        </w:rPr>
        <w:t>Pectobacterium</w:t>
      </w:r>
      <w:r w:rsidR="00BB1516" w:rsidRPr="00BB1516">
        <w:rPr>
          <w:rFonts w:ascii="Arial" w:hAnsi="Arial" w:cs="Arial"/>
          <w:sz w:val="20"/>
          <w:szCs w:val="20"/>
          <w:lang w:val="en-GB"/>
        </w:rPr>
        <w:t xml:space="preserve"> phages vB_PatP_CB1 and vB_PatP_CB3 using 2% (w/v) uranyl acetate (top) and 1% (w/v) phosphotungstic acid (bottom) [3].</w:t>
      </w:r>
    </w:p>
    <w:p w14:paraId="333253A0" w14:textId="1126C58F" w:rsidR="000B4844" w:rsidRDefault="000B4844" w:rsidP="000B4844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1775CC94" w14:textId="679A7077" w:rsidR="00BB1516" w:rsidRDefault="00BB1516" w:rsidP="00BB1516">
      <w:pPr>
        <w:jc w:val="center"/>
        <w:rPr>
          <w:rFonts w:ascii="Arial" w:hAnsi="Arial" w:cs="Arial"/>
          <w:b/>
          <w:color w:val="0000FF"/>
          <w:sz w:val="20"/>
          <w:szCs w:val="20"/>
          <w:lang w:val="en-GB"/>
        </w:rPr>
      </w:pPr>
      <w:r>
        <w:rPr>
          <w:rFonts w:ascii="Arial" w:hAnsi="Arial" w:cs="Arial"/>
          <w:noProof/>
          <w:sz w:val="20"/>
          <w:szCs w:val="20"/>
        </w:rPr>
        <w:drawing>
          <wp:inline distT="0" distB="0" distL="0" distR="0" wp14:anchorId="2AD96644" wp14:editId="7134FACB">
            <wp:extent cx="2859405" cy="2950845"/>
            <wp:effectExtent l="0" t="0" r="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9405" cy="29508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48AA975" w14:textId="3693D43B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6041B665" w14:textId="53FF2E2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FC363B2" w14:textId="5A08B20A" w:rsidR="000B4844" w:rsidRDefault="000B4844" w:rsidP="000B4844">
      <w:pPr>
        <w:rPr>
          <w:rFonts w:ascii="Arial" w:hAnsi="Arial" w:cs="Arial"/>
          <w:sz w:val="20"/>
          <w:szCs w:val="20"/>
          <w:lang w:val="en-GB"/>
        </w:rPr>
      </w:pPr>
      <w:r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Phylogeny: </w:t>
      </w:r>
      <w:r w:rsidR="00BB1516" w:rsidRPr="009E2BE7">
        <w:rPr>
          <w:rFonts w:asciiTheme="minorHAnsi" w:hAnsiTheme="minorHAnsi" w:cs="Arial"/>
          <w:b/>
          <w:sz w:val="22"/>
          <w:szCs w:val="22"/>
          <w:lang w:val="en-GB"/>
        </w:rPr>
        <w:t xml:space="preserve">Fig 2. </w:t>
      </w:r>
      <w:r w:rsidR="00BB1516" w:rsidRPr="00C84352">
        <w:rPr>
          <w:rFonts w:ascii="Arial" w:hAnsi="Arial" w:cs="Arial"/>
          <w:sz w:val="20"/>
          <w:szCs w:val="20"/>
          <w:lang w:val="en-GB"/>
        </w:rPr>
        <w:t xml:space="preserve">The phylogenetic tree was constructed with VICTOR [2], using whole genomes of </w:t>
      </w:r>
      <w:r w:rsidR="00BB1516" w:rsidRPr="00B22BF3">
        <w:rPr>
          <w:rFonts w:ascii="Arial" w:hAnsi="Arial" w:cs="Arial"/>
          <w:iCs/>
          <w:sz w:val="20"/>
          <w:szCs w:val="20"/>
          <w:lang w:val="en-GB"/>
        </w:rPr>
        <w:t>Pectobacterium</w:t>
      </w:r>
      <w:r w:rsidR="00BB1516" w:rsidRPr="00C84352">
        <w:rPr>
          <w:rFonts w:ascii="Arial" w:hAnsi="Arial" w:cs="Arial"/>
          <w:sz w:val="20"/>
          <w:szCs w:val="20"/>
          <w:lang w:val="en-GB"/>
        </w:rPr>
        <w:t xml:space="preserve"> phages CB1, CB3, CB4 and related N4-like phages.</w:t>
      </w:r>
      <w:r w:rsidR="00BB1516" w:rsidRPr="009E2BE7">
        <w:rPr>
          <w:rFonts w:asciiTheme="minorHAnsi" w:hAnsiTheme="minorHAnsi" w:cs="Arial"/>
          <w:sz w:val="22"/>
          <w:szCs w:val="22"/>
          <w:lang w:val="en-GB"/>
        </w:rPr>
        <w:t xml:space="preserve">  </w:t>
      </w:r>
    </w:p>
    <w:p w14:paraId="7F9AC331" w14:textId="6F3F2902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52CDB4F2" w14:textId="77777777" w:rsidR="00BB1516" w:rsidRDefault="00BB1516" w:rsidP="00BB1516">
      <w:pPr>
        <w:rPr>
          <w:rFonts w:asciiTheme="minorHAnsi" w:hAnsiTheme="minorHAnsi" w:cs="Arial"/>
          <w:sz w:val="22"/>
          <w:szCs w:val="22"/>
          <w:lang w:val="en-GB"/>
        </w:rPr>
      </w:pPr>
    </w:p>
    <w:p w14:paraId="38A37B4F" w14:textId="77777777" w:rsidR="00BB1516" w:rsidRPr="00476F57" w:rsidRDefault="00BB1516" w:rsidP="00BB1516">
      <w:pPr>
        <w:rPr>
          <w:rFonts w:asciiTheme="minorHAnsi" w:hAnsiTheme="minorHAnsi" w:cs="Arial"/>
          <w:sz w:val="22"/>
          <w:szCs w:val="22"/>
          <w:lang w:val="en-GB"/>
        </w:rPr>
      </w:pPr>
    </w:p>
    <w:p w14:paraId="72BE65E8" w14:textId="77777777" w:rsidR="00BB1516" w:rsidRDefault="00BB1516" w:rsidP="00BB1516">
      <w:pPr>
        <w:rPr>
          <w:lang w:val="en-GB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12D9B03" wp14:editId="1DA06A67">
                <wp:simplePos x="0" y="0"/>
                <wp:positionH relativeFrom="margin">
                  <wp:posOffset>4657725</wp:posOffset>
                </wp:positionH>
                <wp:positionV relativeFrom="paragraph">
                  <wp:posOffset>742316</wp:posOffset>
                </wp:positionV>
                <wp:extent cx="1033463" cy="152400"/>
                <wp:effectExtent l="19050" t="19050" r="14605" b="190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33463" cy="15240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F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55F2E6" id="Rectangle 5" o:spid="_x0000_s1026" style="position:absolute;margin-left:366.75pt;margin-top:58.45pt;width:81.4pt;height:12pt;z-index:2516633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" filled="f" strokecolor="red" strokeweight="2.25pt">
                <w10:wrap anchorx="margin"/>
              </v:rect>
            </w:pict>
          </mc:Fallback>
        </mc:AlternateContent>
      </w:r>
      <w:r>
        <w:rPr>
          <w:noProof/>
        </w:rPr>
        <w:drawing>
          <wp:inline distT="0" distB="0" distL="0" distR="0" wp14:anchorId="2E1EC09E" wp14:editId="6CD04703">
            <wp:extent cx="6222097" cy="3321170"/>
            <wp:effectExtent l="0" t="0" r="762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4_April2018_VICTOR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25496" cy="332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5857D1" w14:textId="77777777" w:rsidR="00BB1516" w:rsidRDefault="00BB1516" w:rsidP="00BB1516">
      <w:pPr>
        <w:rPr>
          <w:b/>
          <w:lang w:val="en-GB"/>
        </w:rPr>
      </w:pPr>
    </w:p>
    <w:p w14:paraId="65151574" w14:textId="74E4FA59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6495315" w14:textId="264CBB66" w:rsidR="00BB1516" w:rsidRDefault="00BB1516" w:rsidP="00BB1516">
      <w:pPr>
        <w:rPr>
          <w:rFonts w:asciiTheme="minorHAnsi" w:hAnsiTheme="minorHAnsi"/>
          <w:sz w:val="22"/>
          <w:szCs w:val="22"/>
          <w:lang w:val="en-GB"/>
        </w:rPr>
      </w:pPr>
      <w:r w:rsidRPr="007B1E0E">
        <w:rPr>
          <w:rFonts w:asciiTheme="minorHAnsi" w:hAnsiTheme="minorHAnsi"/>
          <w:b/>
          <w:sz w:val="22"/>
          <w:szCs w:val="22"/>
          <w:lang w:val="en-GB"/>
        </w:rPr>
        <w:t>Fig 3.</w:t>
      </w:r>
      <w:r>
        <w:rPr>
          <w:rFonts w:asciiTheme="minorHAnsi" w:hAnsiTheme="minorHAnsi"/>
          <w:sz w:val="22"/>
          <w:szCs w:val="22"/>
          <w:lang w:val="en-GB"/>
        </w:rPr>
        <w:t xml:space="preserve"> 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Phylogenetic analysis using the (A) DNA polymerase (log likelihood = -16535.57) and (B) vRNA polymerase (log likelihood = -103761.67) protein sequences of </w:t>
      </w:r>
      <w:r w:rsidRPr="00C84352">
        <w:rPr>
          <w:rFonts w:ascii="Arial" w:hAnsi="Arial" w:cs="Arial"/>
          <w:i/>
          <w:sz w:val="20"/>
          <w:szCs w:val="20"/>
          <w:lang w:val="en-GB"/>
        </w:rPr>
        <w:t>Pectobacterium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 phages CB1, CB3 and CB4 and 38 other N4-like phages [1]. Phages belonging to the genera of </w:t>
      </w:r>
      <w:bookmarkStart w:id="0" w:name="_Hlk42423048"/>
      <w:r w:rsidRPr="00C84352">
        <w:rPr>
          <w:rFonts w:ascii="Arial" w:hAnsi="Arial" w:cs="Arial"/>
          <w:i/>
          <w:sz w:val="20"/>
          <w:szCs w:val="20"/>
          <w:lang w:val="en-GB"/>
        </w:rPr>
        <w:t>G7cvirus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, </w:t>
      </w:r>
      <w:r w:rsidRPr="00C84352">
        <w:rPr>
          <w:rFonts w:ascii="Arial" w:hAnsi="Arial" w:cs="Arial"/>
          <w:i/>
          <w:sz w:val="20"/>
          <w:szCs w:val="20"/>
          <w:lang w:val="en-GB"/>
        </w:rPr>
        <w:t>Lit1virus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, </w:t>
      </w:r>
      <w:r w:rsidRPr="00C84352">
        <w:rPr>
          <w:rFonts w:ascii="Arial" w:hAnsi="Arial" w:cs="Arial"/>
          <w:i/>
          <w:sz w:val="20"/>
          <w:szCs w:val="20"/>
          <w:lang w:val="en-GB"/>
        </w:rPr>
        <w:t>Ea92virus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, </w:t>
      </w:r>
      <w:r w:rsidRPr="00C84352">
        <w:rPr>
          <w:rFonts w:ascii="Arial" w:hAnsi="Arial" w:cs="Arial"/>
          <w:i/>
          <w:sz w:val="20"/>
          <w:szCs w:val="20"/>
          <w:lang w:val="en-GB"/>
        </w:rPr>
        <w:t>Luz7virus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 and </w:t>
      </w:r>
      <w:r w:rsidRPr="00C84352">
        <w:rPr>
          <w:rFonts w:ascii="Arial" w:hAnsi="Arial" w:cs="Arial"/>
          <w:i/>
          <w:sz w:val="20"/>
          <w:szCs w:val="20"/>
          <w:lang w:val="en-GB"/>
        </w:rPr>
        <w:t>N4virus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 and proposed genera </w:t>
      </w:r>
      <w:r w:rsidRPr="00C84352">
        <w:rPr>
          <w:rFonts w:ascii="Arial" w:hAnsi="Arial" w:cs="Arial"/>
          <w:i/>
          <w:sz w:val="20"/>
          <w:szCs w:val="20"/>
          <w:lang w:val="en-GB"/>
        </w:rPr>
        <w:t xml:space="preserve">Sp58virus 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and </w:t>
      </w:r>
      <w:r w:rsidRPr="00C84352">
        <w:rPr>
          <w:rFonts w:ascii="Arial" w:hAnsi="Arial" w:cs="Arial"/>
          <w:i/>
          <w:sz w:val="20"/>
          <w:szCs w:val="20"/>
          <w:lang w:val="en-GB"/>
        </w:rPr>
        <w:t>Dss3virus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 </w:t>
      </w:r>
      <w:bookmarkEnd w:id="0"/>
      <w:r w:rsidRPr="00C84352">
        <w:rPr>
          <w:rFonts w:ascii="Arial" w:hAnsi="Arial" w:cs="Arial"/>
          <w:sz w:val="20"/>
          <w:szCs w:val="20"/>
          <w:lang w:val="en-GB"/>
        </w:rPr>
        <w:t>are highlighted. The amino acid sequences were compared using MUSCLE with MEGA7 [3]. The tree was constructed using the maximum likelihood algorithm. The percentages of replicate trees were assessed with the bootstrap test (1000).</w:t>
      </w:r>
      <w:r w:rsidR="000512D6" w:rsidRPr="00C84352">
        <w:rPr>
          <w:rFonts w:ascii="Arial" w:hAnsi="Arial" w:cs="Arial"/>
          <w:sz w:val="20"/>
          <w:szCs w:val="20"/>
          <w:lang w:val="en-GB"/>
        </w:rPr>
        <w:t xml:space="preserve">  Currently the genera G7cvirus, Lit1virus, Luz7virus, and N4virus are known as </w:t>
      </w:r>
      <w:r w:rsidR="000512D6" w:rsidRPr="00C84352">
        <w:rPr>
          <w:rFonts w:ascii="Arial" w:hAnsi="Arial" w:cs="Arial"/>
          <w:i/>
          <w:iCs/>
          <w:sz w:val="20"/>
          <w:szCs w:val="20"/>
          <w:lang w:val="en-GB"/>
        </w:rPr>
        <w:t>Gamaleyavirus, Litunavirus, Luzseptimavirus</w:t>
      </w:r>
      <w:r w:rsidR="000512D6" w:rsidRPr="00C84352">
        <w:rPr>
          <w:rFonts w:ascii="Arial" w:hAnsi="Arial" w:cs="Arial"/>
          <w:sz w:val="20"/>
          <w:szCs w:val="20"/>
          <w:lang w:val="en-GB"/>
        </w:rPr>
        <w:t xml:space="preserve"> and </w:t>
      </w:r>
      <w:r w:rsidR="000512D6" w:rsidRPr="00C84352">
        <w:rPr>
          <w:rFonts w:ascii="Arial" w:hAnsi="Arial" w:cs="Arial"/>
          <w:i/>
          <w:iCs/>
          <w:sz w:val="20"/>
          <w:szCs w:val="20"/>
          <w:lang w:val="en-GB"/>
        </w:rPr>
        <w:t>Enquatrovirus</w:t>
      </w:r>
      <w:r w:rsidR="000512D6" w:rsidRPr="00C84352">
        <w:rPr>
          <w:rFonts w:ascii="Arial" w:hAnsi="Arial" w:cs="Arial"/>
          <w:sz w:val="20"/>
          <w:szCs w:val="20"/>
          <w:lang w:val="en-GB"/>
        </w:rPr>
        <w:t>, respectively.</w:t>
      </w:r>
    </w:p>
    <w:p w14:paraId="0F65282A" w14:textId="36C2823D" w:rsidR="00237296" w:rsidRPr="00121243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4F9183E5" w14:textId="77777777" w:rsidR="00BB1516" w:rsidRDefault="00BB1516" w:rsidP="00BB1516">
      <w:pPr>
        <w:rPr>
          <w:rFonts w:asciiTheme="minorHAnsi" w:hAnsiTheme="minorHAnsi"/>
          <w:sz w:val="22"/>
          <w:szCs w:val="22"/>
          <w:lang w:val="en-GB"/>
        </w:rPr>
      </w:pPr>
    </w:p>
    <w:p w14:paraId="1C7DC34F" w14:textId="77777777" w:rsidR="00BB1516" w:rsidRDefault="00BB1516" w:rsidP="00BB1516">
      <w:pPr>
        <w:rPr>
          <w:rFonts w:asciiTheme="minorHAnsi" w:hAnsiTheme="minorHAnsi"/>
          <w:sz w:val="22"/>
          <w:szCs w:val="22"/>
          <w:lang w:val="en-GB"/>
        </w:rPr>
      </w:pPr>
      <w:r>
        <w:rPr>
          <w:rFonts w:asciiTheme="minorHAnsi" w:hAnsiTheme="minorHAnsi"/>
          <w:noProof/>
          <w:sz w:val="22"/>
          <w:szCs w:val="22"/>
        </w:rPr>
        <w:lastRenderedPageBreak/>
        <w:drawing>
          <wp:inline distT="0" distB="0" distL="0" distR="0" wp14:anchorId="6B054893" wp14:editId="44BE1096">
            <wp:extent cx="5939953" cy="6719977"/>
            <wp:effectExtent l="0" t="0" r="3810" b="508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953" cy="671997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BA5C62" w14:textId="77777777" w:rsidR="00BB1516" w:rsidRDefault="00BB1516" w:rsidP="00BB1516">
      <w:pPr>
        <w:rPr>
          <w:rFonts w:asciiTheme="minorHAnsi" w:hAnsiTheme="minorHAnsi"/>
          <w:sz w:val="22"/>
          <w:szCs w:val="22"/>
          <w:lang w:val="en-GB"/>
        </w:rPr>
      </w:pPr>
    </w:p>
    <w:p w14:paraId="4B76D54C" w14:textId="77777777" w:rsidR="00BB1516" w:rsidRPr="007B1E0E" w:rsidRDefault="00BB1516" w:rsidP="00BB1516">
      <w:pPr>
        <w:rPr>
          <w:rFonts w:asciiTheme="minorHAnsi" w:hAnsiTheme="minorHAnsi"/>
          <w:sz w:val="22"/>
          <w:szCs w:val="22"/>
          <w:lang w:val="en-GB"/>
        </w:rPr>
      </w:pPr>
    </w:p>
    <w:p w14:paraId="28E19935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71BF3C80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5080E7D2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7C4A3DB9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472EEBA0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6E12380F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4BFD769C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55BC0C85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  <w:r>
        <w:rPr>
          <w:rFonts w:asciiTheme="minorHAnsi" w:hAnsiTheme="minorHAnsi" w:cs="Arial"/>
          <w:b/>
          <w:noProof/>
          <w:sz w:val="22"/>
          <w:szCs w:val="22"/>
        </w:rPr>
        <w:lastRenderedPageBreak/>
        <w:drawing>
          <wp:inline distT="0" distB="0" distL="0" distR="0" wp14:anchorId="4A8F1499" wp14:editId="6E15FDB5">
            <wp:extent cx="6263534" cy="6823495"/>
            <wp:effectExtent l="0" t="0" r="444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66414" cy="68266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A393FF5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71575438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3E46EDB7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421A6B9C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0A9F0941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1232C454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40A28975" w14:textId="77777777" w:rsidR="00BB1516" w:rsidRDefault="00BB1516" w:rsidP="00BB1516">
      <w:pPr>
        <w:rPr>
          <w:rFonts w:asciiTheme="minorHAnsi" w:hAnsiTheme="minorHAnsi" w:cs="Arial"/>
          <w:b/>
          <w:sz w:val="22"/>
          <w:szCs w:val="22"/>
          <w:lang w:val="en-GB"/>
        </w:rPr>
      </w:pPr>
    </w:p>
    <w:p w14:paraId="36801729" w14:textId="77777777" w:rsidR="00BB1516" w:rsidRDefault="00BB1516" w:rsidP="00BB1516">
      <w:pPr>
        <w:rPr>
          <w:rFonts w:ascii="Arial" w:hAnsi="Arial" w:cs="Arial"/>
          <w:sz w:val="20"/>
          <w:szCs w:val="20"/>
          <w:lang w:val="en-GB"/>
        </w:rPr>
      </w:pPr>
    </w:p>
    <w:p w14:paraId="5F0B33BA" w14:textId="46DC41C3" w:rsidR="00237296" w:rsidRDefault="00237296" w:rsidP="00237296">
      <w:pPr>
        <w:rPr>
          <w:rFonts w:ascii="Arial" w:hAnsi="Arial" w:cs="Arial"/>
          <w:b/>
        </w:rPr>
      </w:pPr>
    </w:p>
    <w:p w14:paraId="0AD3AA4A" w14:textId="75388131" w:rsidR="00BB1516" w:rsidRDefault="00BB1516" w:rsidP="00237296">
      <w:pPr>
        <w:rPr>
          <w:rFonts w:ascii="Arial" w:hAnsi="Arial" w:cs="Arial"/>
          <w:b/>
        </w:rPr>
      </w:pPr>
    </w:p>
    <w:p w14:paraId="74830B79" w14:textId="77777777" w:rsidR="00BB1516" w:rsidRPr="00C84352" w:rsidRDefault="00BB1516" w:rsidP="00BB1516">
      <w:pPr>
        <w:rPr>
          <w:rFonts w:ascii="Arial" w:hAnsi="Arial" w:cs="Arial"/>
          <w:sz w:val="20"/>
          <w:szCs w:val="20"/>
          <w:lang w:val="en-GB"/>
        </w:rPr>
      </w:pPr>
      <w:r w:rsidRPr="009E2BE7">
        <w:rPr>
          <w:rFonts w:asciiTheme="minorHAnsi" w:hAnsiTheme="minorHAnsi" w:cs="Arial"/>
          <w:b/>
          <w:sz w:val="22"/>
          <w:szCs w:val="22"/>
          <w:lang w:val="en-GB"/>
        </w:rPr>
        <w:t xml:space="preserve">Fig </w:t>
      </w:r>
      <w:r>
        <w:rPr>
          <w:rFonts w:asciiTheme="minorHAnsi" w:hAnsiTheme="minorHAnsi" w:cs="Arial"/>
          <w:b/>
          <w:sz w:val="22"/>
          <w:szCs w:val="22"/>
          <w:lang w:val="en-GB"/>
        </w:rPr>
        <w:t>4</w:t>
      </w:r>
      <w:r w:rsidRPr="009E2BE7">
        <w:rPr>
          <w:rFonts w:asciiTheme="minorHAnsi" w:hAnsiTheme="minorHAnsi" w:cs="Arial"/>
          <w:b/>
          <w:sz w:val="22"/>
          <w:szCs w:val="22"/>
          <w:lang w:val="en-GB"/>
        </w:rPr>
        <w:t>.</w:t>
      </w:r>
      <w:r w:rsidRPr="009E2BE7">
        <w:rPr>
          <w:rFonts w:ascii="Arial" w:hAnsi="Arial" w:cs="Arial"/>
          <w:lang w:val="en-GB"/>
        </w:rPr>
        <w:t xml:space="preserve"> 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Synteny plot of </w:t>
      </w:r>
      <w:r w:rsidRPr="00C84352">
        <w:rPr>
          <w:rFonts w:ascii="Arial" w:hAnsi="Arial" w:cs="Arial"/>
          <w:i/>
          <w:sz w:val="20"/>
          <w:szCs w:val="20"/>
          <w:lang w:val="en-GB"/>
        </w:rPr>
        <w:t>Pectobacterium</w:t>
      </w:r>
      <w:r w:rsidRPr="00C84352">
        <w:rPr>
          <w:rFonts w:ascii="Arial" w:hAnsi="Arial" w:cs="Arial"/>
          <w:sz w:val="20"/>
          <w:szCs w:val="20"/>
          <w:lang w:val="en-GB"/>
        </w:rPr>
        <w:t xml:space="preserve"> phages CB1, CB3, CB4 and related phages N4 and LIT1 at the amino acid level. Plot was visualized using EasyFig [4].</w:t>
      </w:r>
    </w:p>
    <w:p w14:paraId="13C12A5E" w14:textId="36C72288" w:rsidR="00BB1516" w:rsidRDefault="00BB1516" w:rsidP="00237296">
      <w:pPr>
        <w:rPr>
          <w:rFonts w:ascii="Arial" w:hAnsi="Arial" w:cs="Arial"/>
          <w:b/>
        </w:rPr>
      </w:pPr>
      <w:r>
        <w:rPr>
          <w:noProof/>
        </w:rPr>
        <w:lastRenderedPageBreak/>
        <w:drawing>
          <wp:inline distT="0" distB="0" distL="0" distR="0" wp14:anchorId="108493C0" wp14:editId="666BC400">
            <wp:extent cx="5727700" cy="3499824"/>
            <wp:effectExtent l="0" t="0" r="6350" b="5715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nteny_pectobacterium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34998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4DF11A" w14:textId="667802A9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References</w:t>
      </w:r>
    </w:p>
    <w:p w14:paraId="250AF5D9" w14:textId="30864140" w:rsidR="00BB1516" w:rsidRDefault="00BB1516" w:rsidP="007B1846">
      <w:pPr>
        <w:spacing w:before="120" w:after="120"/>
        <w:rPr>
          <w:rFonts w:ascii="Arial" w:hAnsi="Arial" w:cs="Arial"/>
          <w:b/>
        </w:rPr>
      </w:pPr>
    </w:p>
    <w:p w14:paraId="36F10E75" w14:textId="6B85385C" w:rsidR="00BB1516" w:rsidRDefault="00BB1516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 xml:space="preserve">1: Buttimer C, Hendrix H, Lucid A, Neve H, Noben J-P, Franz C, O’Mahony J, Lavigne R, Coffey A. Novel N4-like bacteriophages of </w:t>
      </w:r>
      <w:r w:rsidRPr="00C84352">
        <w:rPr>
          <w:rFonts w:ascii="Arial" w:hAnsi="Arial" w:cs="Arial"/>
          <w:i/>
          <w:color w:val="000000"/>
          <w:sz w:val="20"/>
        </w:rPr>
        <w:t>Pectobacterium atrosepticum</w:t>
      </w:r>
      <w:r w:rsidRPr="00C84352">
        <w:rPr>
          <w:rFonts w:ascii="Arial" w:hAnsi="Arial" w:cs="Arial"/>
          <w:color w:val="000000"/>
          <w:sz w:val="20"/>
        </w:rPr>
        <w:t>. Pharmaceuticals. In press.</w:t>
      </w:r>
    </w:p>
    <w:p w14:paraId="70D00633" w14:textId="77777777" w:rsidR="00C84352" w:rsidRPr="00C84352" w:rsidRDefault="00C84352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8C47B0A" w14:textId="778AB834" w:rsidR="00BB1516" w:rsidRDefault="00BB1516" w:rsidP="00BB1516">
      <w:pPr>
        <w:pStyle w:val="BodyTextIndent"/>
        <w:ind w:left="567" w:hanging="567"/>
        <w:rPr>
          <w:rStyle w:val="cit"/>
          <w:rFonts w:ascii="Arial" w:hAnsi="Arial" w:cs="Arial"/>
          <w:color w:val="000000" w:themeColor="text1"/>
          <w:sz w:val="20"/>
        </w:rPr>
      </w:pPr>
      <w:r w:rsidRPr="00C84352">
        <w:rPr>
          <w:rFonts w:ascii="Arial" w:hAnsi="Arial" w:cs="Arial"/>
          <w:bCs/>
          <w:color w:val="000000" w:themeColor="text1"/>
          <w:sz w:val="20"/>
        </w:rPr>
        <w:t>2</w:t>
      </w:r>
      <w:r w:rsidRPr="00C84352">
        <w:rPr>
          <w:rFonts w:ascii="Arial" w:hAnsi="Arial" w:cs="Arial"/>
          <w:color w:val="000000" w:themeColor="text1"/>
          <w:sz w:val="20"/>
        </w:rPr>
        <w:t xml:space="preserve">: </w:t>
      </w:r>
      <w:hyperlink r:id="rId24" w:history="1">
        <w:r w:rsidRPr="00C84352">
          <w:rPr>
            <w:rStyle w:val="Hyperlink"/>
            <w:rFonts w:ascii="Arial" w:hAnsi="Arial" w:cs="Arial"/>
            <w:color w:val="000000" w:themeColor="text1"/>
            <w:sz w:val="20"/>
            <w:u w:val="none"/>
          </w:rPr>
          <w:t xml:space="preserve"> Meier-Kolthoff</w:t>
        </w:r>
      </w:hyperlink>
      <w:r w:rsidRPr="00C84352">
        <w:rPr>
          <w:rFonts w:ascii="Arial" w:hAnsi="Arial" w:cs="Arial"/>
          <w:color w:val="000000" w:themeColor="text1"/>
          <w:sz w:val="20"/>
        </w:rPr>
        <w:t xml:space="preserve"> JP, Goeker M. VICTOR: genome-based phylogeny and classification of prokaryotic viruses. </w:t>
      </w:r>
      <w:hyperlink r:id="rId25" w:history="1">
        <w:r w:rsidRPr="00C84352">
          <w:rPr>
            <w:rStyle w:val="Hyperlink"/>
            <w:rFonts w:ascii="Arial" w:hAnsi="Arial" w:cs="Arial"/>
            <w:color w:val="000000" w:themeColor="text1"/>
            <w:sz w:val="20"/>
            <w:u w:val="none"/>
          </w:rPr>
          <w:t>Bioinformatics</w:t>
        </w:r>
      </w:hyperlink>
      <w:r w:rsidRPr="00C84352">
        <w:rPr>
          <w:rStyle w:val="cit"/>
          <w:rFonts w:ascii="Arial" w:hAnsi="Arial" w:cs="Arial"/>
          <w:color w:val="000000" w:themeColor="text1"/>
          <w:sz w:val="20"/>
        </w:rPr>
        <w:t>. 2017; 33(21): 3396–3404.</w:t>
      </w:r>
    </w:p>
    <w:p w14:paraId="1FC98F77" w14:textId="77777777" w:rsidR="00C84352" w:rsidRPr="00C84352" w:rsidRDefault="00C84352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04B114FD" w14:textId="1291835A" w:rsidR="00BB1516" w:rsidRDefault="00BB1516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3: Kumar S, Stecher G, Tamura K. MEGA7: Molecular Evolutionary Genetics Analysis Version 7.0 for Bigger Datasets. Mol. Biol. Evol. 2016,33, 1870–4, doi:10.1093/molbev/msw054.</w:t>
      </w:r>
    </w:p>
    <w:p w14:paraId="7368D33B" w14:textId="77777777" w:rsidR="00C84352" w:rsidRPr="00C84352" w:rsidRDefault="00C84352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187EE609" w14:textId="654E4162" w:rsidR="00BB1516" w:rsidRPr="00C84352" w:rsidRDefault="00BB1516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4: Sullivan MJ, Petty NK, Beatson, SA. Easyfig: a genome comparison visualizer. Bioinformatics. 2011; 27(7): 1009-1010.</w:t>
      </w:r>
    </w:p>
    <w:p w14:paraId="062F3C8C" w14:textId="77777777" w:rsidR="00EE4520" w:rsidRPr="00C84352" w:rsidRDefault="00EE4520" w:rsidP="00BB1516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22DA642A" w14:textId="5B52B9A5" w:rsidR="00DE1B5A" w:rsidRPr="00C84352" w:rsidRDefault="00DE1B5A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5: Sayers EW, Agarwala R, Bolton EE, Brister JR, Canese K, Clark K, et al. Database resources of the National Center for Biotechnology Information. Nucleic Acids Res. 2019;47(D1):D23-D28. doi: 10.1093/nar/gkz899. PMID: 31602479.</w:t>
      </w:r>
    </w:p>
    <w:p w14:paraId="2F4155E2" w14:textId="77777777" w:rsidR="00DE1B5A" w:rsidRPr="00C84352" w:rsidRDefault="00DE1B5A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78888289" w14:textId="5AD4DF30" w:rsidR="00DE1B5A" w:rsidRPr="00C84352" w:rsidRDefault="00DE1B5A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6: Tolstoy I, Kropinski AM, Brister JR. Bacteriophage Taxonomy: An Evolving Discipline. Methods Mol Biol. 2018;1693:57-71. doi: 10.1007/978-1-4939-7395-8_6. PMID:     29119432.</w:t>
      </w:r>
    </w:p>
    <w:p w14:paraId="2804ADE5" w14:textId="77777777" w:rsidR="00DE1B5A" w:rsidRPr="00C84352" w:rsidRDefault="00DE1B5A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68FE1DD" w14:textId="2E583AA3" w:rsidR="00DE1B5A" w:rsidRPr="00C84352" w:rsidRDefault="00DE1B5A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7: O'Leary NA, Wright MW, Brister JR, Ciufo S, Haddad D, McVeigh R, et al. Reference sequence (RefSeq) database at NCBI: current status, taxonomic expansion, and functional annotation. Nucleic Acids Res. 2016;44(D1):D733-45. doi: 10.1093/nar/gkv1189. PMID:   26553804.</w:t>
      </w:r>
      <w:r w:rsidRPr="00C84352">
        <w:rPr>
          <w:rFonts w:ascii="Arial" w:hAnsi="Arial" w:cs="Arial"/>
          <w:color w:val="000000"/>
          <w:sz w:val="20"/>
        </w:rPr>
        <w:br/>
      </w:r>
    </w:p>
    <w:p w14:paraId="340730F8" w14:textId="177C7FD6" w:rsidR="00DE1B5A" w:rsidRDefault="00DE1B5A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8: Turner D, Reynolds D, Seto D, Mahadevan P. CoreGenes3.5: a webserver for the determination of core genes from sets of viral and small bacterial genomes. BMC Res Notes. 2013;6:140. doi: 10.1186/1756-0500-6-140.  PMID:   23566564.</w:t>
      </w:r>
    </w:p>
    <w:p w14:paraId="1E4102E5" w14:textId="77777777" w:rsidR="00C84352" w:rsidRPr="00C84352" w:rsidRDefault="00C84352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</w:p>
    <w:p w14:paraId="53E22448" w14:textId="7FBD0A08" w:rsidR="00B847CE" w:rsidRPr="00C84352" w:rsidRDefault="00B847CE" w:rsidP="00DE1B5A">
      <w:pPr>
        <w:pStyle w:val="BodyTextIndent"/>
        <w:ind w:left="567" w:hanging="567"/>
        <w:rPr>
          <w:rFonts w:ascii="Arial" w:hAnsi="Arial" w:cs="Arial"/>
          <w:color w:val="000000"/>
          <w:sz w:val="20"/>
        </w:rPr>
      </w:pPr>
      <w:r w:rsidRPr="00C84352">
        <w:rPr>
          <w:rFonts w:ascii="Arial" w:hAnsi="Arial" w:cs="Arial"/>
          <w:color w:val="000000"/>
          <w:sz w:val="20"/>
        </w:rPr>
        <w:t>9: Chan, P.P. and Lowe, T. M. (2019) tRNAscan-SE: Searching for tRNA Genes in Genomic Sequences. Methods Mol Biol. 1962:1-14.</w:t>
      </w:r>
    </w:p>
    <w:p w14:paraId="29820FAA" w14:textId="77777777" w:rsidR="00BB1516" w:rsidRDefault="00BB1516" w:rsidP="007B1846">
      <w:pPr>
        <w:spacing w:before="120" w:after="120"/>
        <w:rPr>
          <w:rFonts w:ascii="Arial" w:hAnsi="Arial" w:cs="Arial"/>
          <w:b/>
        </w:rPr>
      </w:pPr>
    </w:p>
    <w:sectPr w:rsidR="00BB1516" w:rsidSect="00584D75">
      <w:headerReference w:type="default" r:id="rId26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D46DEBD" w14:textId="77777777" w:rsidR="00A66321" w:rsidRDefault="00A66321" w:rsidP="004609D1">
      <w:r>
        <w:separator/>
      </w:r>
    </w:p>
  </w:endnote>
  <w:endnote w:type="continuationSeparator" w:id="0">
    <w:p w14:paraId="48ED4A3A" w14:textId="77777777" w:rsidR="00A66321" w:rsidRDefault="00A66321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4D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CF9886B" w14:textId="77777777" w:rsidR="00A66321" w:rsidRDefault="00A66321" w:rsidP="004609D1">
      <w:r>
        <w:separator/>
      </w:r>
    </w:p>
  </w:footnote>
  <w:footnote w:type="continuationSeparator" w:id="0">
    <w:p w14:paraId="50469120" w14:textId="77777777" w:rsidR="00A66321" w:rsidRDefault="00A66321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5000D71"/>
    <w:multiLevelType w:val="hybridMultilevel"/>
    <w:tmpl w:val="78C0DFA8"/>
    <w:lvl w:ilvl="0" w:tplc="10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51A60347"/>
    <w:multiLevelType w:val="hybridMultilevel"/>
    <w:tmpl w:val="A8AA3690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34F"/>
    <w:rsid w:val="0000363F"/>
    <w:rsid w:val="00035181"/>
    <w:rsid w:val="00041A6A"/>
    <w:rsid w:val="000434E5"/>
    <w:rsid w:val="000512D6"/>
    <w:rsid w:val="0006407D"/>
    <w:rsid w:val="00071A88"/>
    <w:rsid w:val="00074276"/>
    <w:rsid w:val="000754BD"/>
    <w:rsid w:val="00076EF6"/>
    <w:rsid w:val="000834F4"/>
    <w:rsid w:val="00084801"/>
    <w:rsid w:val="000945FD"/>
    <w:rsid w:val="000A22DE"/>
    <w:rsid w:val="000A6152"/>
    <w:rsid w:val="000A7D02"/>
    <w:rsid w:val="000B2475"/>
    <w:rsid w:val="000B4844"/>
    <w:rsid w:val="000B5CE2"/>
    <w:rsid w:val="000C51E9"/>
    <w:rsid w:val="000C7139"/>
    <w:rsid w:val="000D3CCD"/>
    <w:rsid w:val="000E69E9"/>
    <w:rsid w:val="000F27A6"/>
    <w:rsid w:val="00121243"/>
    <w:rsid w:val="00122AF9"/>
    <w:rsid w:val="00123B8F"/>
    <w:rsid w:val="00132568"/>
    <w:rsid w:val="00154965"/>
    <w:rsid w:val="001665E9"/>
    <w:rsid w:val="0017440B"/>
    <w:rsid w:val="00187956"/>
    <w:rsid w:val="00193EAC"/>
    <w:rsid w:val="001A2500"/>
    <w:rsid w:val="001B0356"/>
    <w:rsid w:val="001C1BF5"/>
    <w:rsid w:val="001C2A87"/>
    <w:rsid w:val="001D3F64"/>
    <w:rsid w:val="001D4AAF"/>
    <w:rsid w:val="001E36C8"/>
    <w:rsid w:val="001E6D21"/>
    <w:rsid w:val="00215F51"/>
    <w:rsid w:val="0022706E"/>
    <w:rsid w:val="00237296"/>
    <w:rsid w:val="002465A7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16B66"/>
    <w:rsid w:val="0042253D"/>
    <w:rsid w:val="004304FF"/>
    <w:rsid w:val="004609D1"/>
    <w:rsid w:val="00487393"/>
    <w:rsid w:val="004A4902"/>
    <w:rsid w:val="004D711E"/>
    <w:rsid w:val="004E4914"/>
    <w:rsid w:val="004F5E21"/>
    <w:rsid w:val="00504226"/>
    <w:rsid w:val="00554817"/>
    <w:rsid w:val="00556D4B"/>
    <w:rsid w:val="00583286"/>
    <w:rsid w:val="00584D75"/>
    <w:rsid w:val="005A465C"/>
    <w:rsid w:val="005A697E"/>
    <w:rsid w:val="005C1A55"/>
    <w:rsid w:val="005D1640"/>
    <w:rsid w:val="005D5C6E"/>
    <w:rsid w:val="00604988"/>
    <w:rsid w:val="00610D3A"/>
    <w:rsid w:val="00610F11"/>
    <w:rsid w:val="006164B4"/>
    <w:rsid w:val="0063589C"/>
    <w:rsid w:val="0064037B"/>
    <w:rsid w:val="006550ED"/>
    <w:rsid w:val="00670B2E"/>
    <w:rsid w:val="00696D9C"/>
    <w:rsid w:val="006A1916"/>
    <w:rsid w:val="006B664E"/>
    <w:rsid w:val="006B6877"/>
    <w:rsid w:val="006C6960"/>
    <w:rsid w:val="006D2B31"/>
    <w:rsid w:val="006E2341"/>
    <w:rsid w:val="00733714"/>
    <w:rsid w:val="00743C98"/>
    <w:rsid w:val="00750B77"/>
    <w:rsid w:val="007547EA"/>
    <w:rsid w:val="007611D2"/>
    <w:rsid w:val="00765614"/>
    <w:rsid w:val="00766414"/>
    <w:rsid w:val="00772C91"/>
    <w:rsid w:val="007843C5"/>
    <w:rsid w:val="00786E0E"/>
    <w:rsid w:val="00793391"/>
    <w:rsid w:val="00795D66"/>
    <w:rsid w:val="007A7DFF"/>
    <w:rsid w:val="007B1846"/>
    <w:rsid w:val="007B24DA"/>
    <w:rsid w:val="007B34A8"/>
    <w:rsid w:val="007C5CB1"/>
    <w:rsid w:val="007E56F2"/>
    <w:rsid w:val="0081653F"/>
    <w:rsid w:val="0082104E"/>
    <w:rsid w:val="00824222"/>
    <w:rsid w:val="00830673"/>
    <w:rsid w:val="00853539"/>
    <w:rsid w:val="00857A32"/>
    <w:rsid w:val="00860310"/>
    <w:rsid w:val="008831E4"/>
    <w:rsid w:val="00883B83"/>
    <w:rsid w:val="00887D4D"/>
    <w:rsid w:val="00891DEA"/>
    <w:rsid w:val="008A1420"/>
    <w:rsid w:val="008A1F61"/>
    <w:rsid w:val="008B657D"/>
    <w:rsid w:val="008D4F59"/>
    <w:rsid w:val="009018F4"/>
    <w:rsid w:val="0090374D"/>
    <w:rsid w:val="00913922"/>
    <w:rsid w:val="009505C5"/>
    <w:rsid w:val="009513B3"/>
    <w:rsid w:val="00957E83"/>
    <w:rsid w:val="009A63E5"/>
    <w:rsid w:val="009B5377"/>
    <w:rsid w:val="009C29D0"/>
    <w:rsid w:val="009C5E37"/>
    <w:rsid w:val="009E1DEF"/>
    <w:rsid w:val="009F1E18"/>
    <w:rsid w:val="00A03C8D"/>
    <w:rsid w:val="00A04A34"/>
    <w:rsid w:val="00A31C20"/>
    <w:rsid w:val="00A47567"/>
    <w:rsid w:val="00A55CD4"/>
    <w:rsid w:val="00A66321"/>
    <w:rsid w:val="00A663BA"/>
    <w:rsid w:val="00A8707C"/>
    <w:rsid w:val="00A93526"/>
    <w:rsid w:val="00AA2DBD"/>
    <w:rsid w:val="00AA3BF0"/>
    <w:rsid w:val="00AB6775"/>
    <w:rsid w:val="00AC0815"/>
    <w:rsid w:val="00AC605A"/>
    <w:rsid w:val="00AC620D"/>
    <w:rsid w:val="00AD040D"/>
    <w:rsid w:val="00AD7922"/>
    <w:rsid w:val="00AE6609"/>
    <w:rsid w:val="00AE6FB4"/>
    <w:rsid w:val="00B1056B"/>
    <w:rsid w:val="00B11029"/>
    <w:rsid w:val="00B13B77"/>
    <w:rsid w:val="00B2214B"/>
    <w:rsid w:val="00B22BF3"/>
    <w:rsid w:val="00B36C9C"/>
    <w:rsid w:val="00B52DF3"/>
    <w:rsid w:val="00B62F80"/>
    <w:rsid w:val="00B634B7"/>
    <w:rsid w:val="00B847CE"/>
    <w:rsid w:val="00B92F07"/>
    <w:rsid w:val="00B97EDC"/>
    <w:rsid w:val="00BA7C8B"/>
    <w:rsid w:val="00BB1516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6649F"/>
    <w:rsid w:val="00C72BBB"/>
    <w:rsid w:val="00C8180D"/>
    <w:rsid w:val="00C84352"/>
    <w:rsid w:val="00C85371"/>
    <w:rsid w:val="00CA467A"/>
    <w:rsid w:val="00CB2F6E"/>
    <w:rsid w:val="00CB5EA8"/>
    <w:rsid w:val="00CD030E"/>
    <w:rsid w:val="00D2141A"/>
    <w:rsid w:val="00D31F56"/>
    <w:rsid w:val="00D406A2"/>
    <w:rsid w:val="00D40FB4"/>
    <w:rsid w:val="00D46F79"/>
    <w:rsid w:val="00D5298F"/>
    <w:rsid w:val="00D572F3"/>
    <w:rsid w:val="00D94020"/>
    <w:rsid w:val="00DB5FFF"/>
    <w:rsid w:val="00DB6B04"/>
    <w:rsid w:val="00DD6DAC"/>
    <w:rsid w:val="00DE1B5A"/>
    <w:rsid w:val="00DF35BB"/>
    <w:rsid w:val="00DF4107"/>
    <w:rsid w:val="00DF7F00"/>
    <w:rsid w:val="00E01C77"/>
    <w:rsid w:val="00E22463"/>
    <w:rsid w:val="00E46C93"/>
    <w:rsid w:val="00E71BCC"/>
    <w:rsid w:val="00E75DB4"/>
    <w:rsid w:val="00E84439"/>
    <w:rsid w:val="00E87897"/>
    <w:rsid w:val="00EA1882"/>
    <w:rsid w:val="00EA68E3"/>
    <w:rsid w:val="00EA6E15"/>
    <w:rsid w:val="00EA7785"/>
    <w:rsid w:val="00EE4520"/>
    <w:rsid w:val="00F05B35"/>
    <w:rsid w:val="00F06B27"/>
    <w:rsid w:val="00F12E84"/>
    <w:rsid w:val="00F1492B"/>
    <w:rsid w:val="00F158B6"/>
    <w:rsid w:val="00F33B2C"/>
    <w:rsid w:val="00F50DBA"/>
    <w:rsid w:val="00F552E6"/>
    <w:rsid w:val="00F67DA1"/>
    <w:rsid w:val="00F81240"/>
    <w:rsid w:val="00F912A8"/>
    <w:rsid w:val="00FA77FD"/>
    <w:rsid w:val="00FB30E4"/>
    <w:rsid w:val="00FB3A0F"/>
    <w:rsid w:val="00FC7206"/>
    <w:rsid w:val="00FE07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ListParagraph">
    <w:name w:val="List Paragraph"/>
    <w:basedOn w:val="Normal"/>
    <w:uiPriority w:val="34"/>
    <w:qFormat/>
    <w:rsid w:val="00D2141A"/>
    <w:pPr>
      <w:ind w:left="720"/>
      <w:contextualSpacing/>
    </w:pPr>
  </w:style>
  <w:style w:type="character" w:customStyle="1" w:styleId="gi">
    <w:name w:val="gi"/>
    <w:basedOn w:val="DefaultParagraphFont"/>
    <w:rsid w:val="007C5CB1"/>
  </w:style>
  <w:style w:type="character" w:customStyle="1" w:styleId="cit">
    <w:name w:val="cit"/>
    <w:basedOn w:val="DefaultParagraphFont"/>
    <w:rsid w:val="00BB1516"/>
  </w:style>
  <w:style w:type="character" w:styleId="UnresolvedMention">
    <w:name w:val="Unresolved Mention"/>
    <w:basedOn w:val="DefaultParagraphFont"/>
    <w:uiPriority w:val="99"/>
    <w:rsid w:val="00B847CE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17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ncbi.nlm.nih.gov/nuccore/MH059638.1" TargetMode="External"/><Relationship Id="rId18" Type="http://schemas.openxmlformats.org/officeDocument/2006/relationships/hyperlink" Target="http://binf.gmu.edu:8080/CoreGenes3.5/" TargetMode="External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4.png"/><Relationship Id="rId7" Type="http://schemas.openxmlformats.org/officeDocument/2006/relationships/endnotes" Target="endnotes.xml"/><Relationship Id="rId12" Type="http://schemas.openxmlformats.org/officeDocument/2006/relationships/hyperlink" Target="https://www.ncbi.nlm.nih.gov/genome/browse/" TargetMode="External"/><Relationship Id="rId17" Type="http://schemas.openxmlformats.org/officeDocument/2006/relationships/hyperlink" Target="http://lowelab.ucsc.edu/tRNAscan-SE/" TargetMode="External"/><Relationship Id="rId25" Type="http://schemas.openxmlformats.org/officeDocument/2006/relationships/hyperlink" Target="about:blank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ncbi.nlm.nih.gov/genome/browse/" TargetMode="External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ncbi.nlm.nih.gov/nuccore/KY549659.1" TargetMode="External"/><Relationship Id="rId24" Type="http://schemas.openxmlformats.org/officeDocument/2006/relationships/hyperlink" Target="about:blank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ncbi.nlm.nih.gov/nuccore/KY769270.1" TargetMode="External"/><Relationship Id="rId23" Type="http://schemas.openxmlformats.org/officeDocument/2006/relationships/image" Target="media/image6.jpeg"/><Relationship Id="rId28" Type="http://schemas.openxmlformats.org/officeDocument/2006/relationships/theme" Target="theme/theme1.xml"/><Relationship Id="rId10" Type="http://schemas.openxmlformats.org/officeDocument/2006/relationships/hyperlink" Target="https://www.ncbi.nlm.nih.gov/genome/browse/" TargetMode="External"/><Relationship Id="rId19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hyperlink" Target="https://www.ncbi.nlm.nih.gov/nuccore/KY514264.1" TargetMode="External"/><Relationship Id="rId14" Type="http://schemas.openxmlformats.org/officeDocument/2006/relationships/hyperlink" Target="https://www.ncbi.nlm.nih.gov/genome/browse/" TargetMode="External"/><Relationship Id="rId22" Type="http://schemas.openxmlformats.org/officeDocument/2006/relationships/image" Target="media/image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74C501-A121-4375-AF0E-D39FF5192F1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8</Pages>
  <Words>1177</Words>
  <Characters>6711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7</cp:revision>
  <dcterms:created xsi:type="dcterms:W3CDTF">2020-11-09T08:48:00Z</dcterms:created>
  <dcterms:modified xsi:type="dcterms:W3CDTF">2021-03-05T05:28:00Z</dcterms:modified>
</cp:coreProperties>
</file>