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7E1CBA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77777777" w:rsidR="00F05B35" w:rsidRPr="00EA788C" w:rsidRDefault="00F05B35" w:rsidP="007E1CBA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EA788C">
              <w:rPr>
                <w:rFonts w:ascii="Arial" w:hAnsi="Arial" w:cs="Arial"/>
                <w:b/>
                <w:bCs/>
                <w:color w:val="0000FF"/>
                <w:sz w:val="28"/>
                <w:szCs w:val="28"/>
              </w:rPr>
              <w:t xml:space="preserve">to be </w:t>
            </w:r>
            <w:r>
              <w:rPr>
                <w:rFonts w:ascii="Arial" w:hAnsi="Arial" w:cs="Arial"/>
                <w:b/>
                <w:bCs/>
                <w:color w:val="0000FF"/>
                <w:sz w:val="28"/>
                <w:szCs w:val="28"/>
              </w:rPr>
              <w:t>assigned</w:t>
            </w:r>
            <w:r w:rsidRPr="00EA788C">
              <w:rPr>
                <w:rFonts w:ascii="Arial" w:hAnsi="Arial" w:cs="Arial"/>
                <w:b/>
                <w:bCs/>
                <w:color w:val="0000FF"/>
                <w:sz w:val="28"/>
                <w:szCs w:val="28"/>
              </w:rPr>
              <w:t xml:space="preserve"> by ICTV officers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7E1CBA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3E0785">
        <w:trPr>
          <w:trHeight w:val="295"/>
        </w:trPr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641EFB9C" w:rsidR="00F05B35" w:rsidRPr="00EC072F" w:rsidRDefault="00F05B35" w:rsidP="00D84F25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3E0785" w:rsidRPr="003E0785">
              <w:rPr>
                <w:rFonts w:ascii="Arial" w:hAnsi="Arial" w:cs="Arial"/>
                <w:bCs/>
                <w:sz w:val="22"/>
                <w:szCs w:val="22"/>
              </w:rPr>
              <w:t>Create two new genera (</w:t>
            </w:r>
            <w:r w:rsidR="003E0785" w:rsidRPr="003E078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Deltatectivirus</w:t>
            </w:r>
            <w:r w:rsidR="003E0785" w:rsidRPr="003E0785">
              <w:rPr>
                <w:rFonts w:ascii="Arial" w:hAnsi="Arial" w:cs="Arial"/>
                <w:bCs/>
                <w:sz w:val="22"/>
                <w:szCs w:val="22"/>
              </w:rPr>
              <w:t xml:space="preserve"> and </w:t>
            </w:r>
            <w:r w:rsidR="003E0785" w:rsidRPr="003E078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Epsilontectivirus</w:t>
            </w:r>
            <w:r w:rsidR="003E0785" w:rsidRPr="003E0785">
              <w:rPr>
                <w:rFonts w:ascii="Arial" w:hAnsi="Arial" w:cs="Arial"/>
                <w:bCs/>
                <w:sz w:val="22"/>
                <w:szCs w:val="22"/>
              </w:rPr>
              <w:t>) including three new species (</w:t>
            </w:r>
            <w:r w:rsidR="003E0785" w:rsidRPr="003E078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Kalamavirales</w:t>
            </w:r>
            <w:r w:rsidR="003E0785" w:rsidRPr="003E0785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3E0785" w:rsidRPr="003E078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Tectiviridae</w:t>
            </w:r>
            <w:r w:rsidR="003E0785" w:rsidRPr="003E0785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7E1CBA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178"/>
        <w:gridCol w:w="4894"/>
      </w:tblGrid>
      <w:tr w:rsidR="00F05B35" w14:paraId="6C9F2292" w14:textId="77777777" w:rsidTr="001C24F1">
        <w:tc>
          <w:tcPr>
            <w:tcW w:w="4178" w:type="dxa"/>
          </w:tcPr>
          <w:p w14:paraId="36B6B778" w14:textId="482678C6" w:rsidR="00F05B35" w:rsidRPr="00121243" w:rsidRDefault="007E0172">
            <w:pPr>
              <w:rPr>
                <w:rFonts w:ascii="Arial" w:hAnsi="Arial" w:cs="Arial"/>
                <w:sz w:val="22"/>
                <w:szCs w:val="22"/>
              </w:rPr>
            </w:pPr>
            <w:r w:rsidRPr="007E0172">
              <w:rPr>
                <w:rFonts w:ascii="Arial" w:hAnsi="Arial" w:cs="Arial"/>
                <w:sz w:val="22"/>
                <w:szCs w:val="22"/>
              </w:rPr>
              <w:t>Caruso SM</w:t>
            </w:r>
            <w:r>
              <w:rPr>
                <w:rFonts w:ascii="Arial" w:hAnsi="Arial" w:cs="Arial"/>
                <w:sz w:val="22"/>
                <w:szCs w:val="22"/>
              </w:rPr>
              <w:t>,</w:t>
            </w:r>
            <w:r w:rsidRPr="007E0172">
              <w:rPr>
                <w:rFonts w:ascii="Arial" w:hAnsi="Arial" w:cs="Arial"/>
                <w:sz w:val="22"/>
                <w:szCs w:val="22"/>
              </w:rPr>
              <w:t xml:space="preserve"> deCarvalho TN</w:t>
            </w:r>
            <w:r>
              <w:rPr>
                <w:rFonts w:ascii="Arial" w:hAnsi="Arial" w:cs="Arial"/>
                <w:sz w:val="22"/>
                <w:szCs w:val="22"/>
              </w:rPr>
              <w:t>,</w:t>
            </w:r>
            <w:r w:rsidRPr="007E0172">
              <w:rPr>
                <w:rFonts w:ascii="Arial" w:hAnsi="Arial" w:cs="Arial"/>
                <w:sz w:val="22"/>
                <w:szCs w:val="22"/>
              </w:rPr>
              <w:t xml:space="preserve"> Erill I</w:t>
            </w:r>
            <w:r>
              <w:rPr>
                <w:rFonts w:ascii="Arial" w:hAnsi="Arial" w:cs="Arial"/>
                <w:sz w:val="22"/>
                <w:szCs w:val="22"/>
              </w:rPr>
              <w:t>,</w:t>
            </w:r>
            <w:r w:rsidRPr="007E0172">
              <w:rPr>
                <w:rFonts w:ascii="Arial" w:hAnsi="Arial" w:cs="Arial"/>
                <w:sz w:val="22"/>
                <w:szCs w:val="22"/>
              </w:rPr>
              <w:t xml:space="preserve"> Gill J</w:t>
            </w:r>
            <w:r>
              <w:rPr>
                <w:rFonts w:ascii="Arial" w:hAnsi="Arial" w:cs="Arial"/>
                <w:sz w:val="22"/>
                <w:szCs w:val="22"/>
              </w:rPr>
              <w:t>,</w:t>
            </w:r>
            <w:r w:rsidRPr="007E0172">
              <w:rPr>
                <w:rFonts w:ascii="Arial" w:hAnsi="Arial" w:cs="Arial"/>
                <w:sz w:val="22"/>
                <w:szCs w:val="22"/>
              </w:rPr>
              <w:t xml:space="preserve"> Gillis A</w:t>
            </w:r>
          </w:p>
        </w:tc>
        <w:tc>
          <w:tcPr>
            <w:tcW w:w="4894" w:type="dxa"/>
          </w:tcPr>
          <w:p w14:paraId="7DA844B3" w14:textId="03C5CCC4" w:rsidR="007E0172" w:rsidRDefault="007E0172" w:rsidP="007E0172">
            <w:pPr>
              <w:rPr>
                <w:rFonts w:ascii="Arial" w:hAnsi="Arial" w:cs="Arial"/>
                <w:sz w:val="22"/>
                <w:szCs w:val="22"/>
              </w:rPr>
            </w:pPr>
            <w:r w:rsidRPr="007E0172">
              <w:rPr>
                <w:rFonts w:ascii="Arial" w:hAnsi="Arial" w:cs="Arial"/>
                <w:sz w:val="22"/>
                <w:szCs w:val="22"/>
              </w:rPr>
              <w:t>scaruso@umbc.edu</w:t>
            </w:r>
            <w:r>
              <w:rPr>
                <w:rFonts w:ascii="Arial" w:hAnsi="Arial" w:cs="Arial"/>
                <w:sz w:val="22"/>
                <w:szCs w:val="22"/>
              </w:rPr>
              <w:t>;</w:t>
            </w:r>
            <w:r w:rsidRPr="007E0172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0089FBAF" w14:textId="564D2AEF" w:rsidR="007E0172" w:rsidRDefault="007E0172" w:rsidP="007E0172">
            <w:pPr>
              <w:rPr>
                <w:rFonts w:ascii="Arial" w:hAnsi="Arial" w:cs="Arial"/>
                <w:sz w:val="22"/>
                <w:szCs w:val="22"/>
              </w:rPr>
            </w:pPr>
            <w:r w:rsidRPr="007E0172">
              <w:rPr>
                <w:rFonts w:ascii="Arial" w:hAnsi="Arial" w:cs="Arial"/>
                <w:sz w:val="22"/>
                <w:szCs w:val="22"/>
              </w:rPr>
              <w:t>tagided@umbc.edu</w:t>
            </w:r>
            <w:r>
              <w:rPr>
                <w:rFonts w:ascii="Arial" w:hAnsi="Arial" w:cs="Arial"/>
                <w:sz w:val="22"/>
                <w:szCs w:val="22"/>
              </w:rPr>
              <w:t>;</w:t>
            </w:r>
            <w:r w:rsidRPr="007E0172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7CA17760" w14:textId="6974F857" w:rsidR="007E0172" w:rsidRDefault="007E0172" w:rsidP="007E0172">
            <w:pPr>
              <w:rPr>
                <w:rFonts w:ascii="Arial" w:hAnsi="Arial" w:cs="Arial"/>
                <w:sz w:val="22"/>
                <w:szCs w:val="22"/>
              </w:rPr>
            </w:pPr>
            <w:r w:rsidRPr="007E0172">
              <w:rPr>
                <w:rFonts w:ascii="Arial" w:hAnsi="Arial" w:cs="Arial"/>
                <w:sz w:val="22"/>
                <w:szCs w:val="22"/>
              </w:rPr>
              <w:t>erill@umbc.edu</w:t>
            </w:r>
            <w:r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54B33671" w14:textId="1A899BE3" w:rsidR="007E0172" w:rsidRPr="007E0172" w:rsidRDefault="007E0172" w:rsidP="007E0172">
            <w:pPr>
              <w:rPr>
                <w:rFonts w:ascii="Arial" w:hAnsi="Arial" w:cs="Arial"/>
                <w:sz w:val="22"/>
                <w:szCs w:val="22"/>
              </w:rPr>
            </w:pPr>
            <w:r w:rsidRPr="007E0172">
              <w:rPr>
                <w:rFonts w:ascii="Arial" w:hAnsi="Arial" w:cs="Arial"/>
                <w:sz w:val="22"/>
                <w:szCs w:val="22"/>
              </w:rPr>
              <w:t>jason.gill@tamu.edu</w:t>
            </w:r>
            <w:r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1AA95142" w14:textId="5B2F2DEF" w:rsidR="00F05B35" w:rsidRPr="00121243" w:rsidRDefault="001C24F1" w:rsidP="007E01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a.gillis@imperial.ac.uk; a</w:t>
            </w:r>
            <w:r w:rsidRPr="007E0172">
              <w:rPr>
                <w:rFonts w:ascii="Arial" w:hAnsi="Arial" w:cs="Arial"/>
                <w:sz w:val="22"/>
                <w:szCs w:val="22"/>
              </w:rPr>
              <w:t>nnika.gillis@gmail.com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0D3DDDD3" w14:textId="05F7BCE1" w:rsidR="007E0172" w:rsidRPr="007E0172" w:rsidRDefault="00141A44" w:rsidP="00141A44">
            <w:pPr>
              <w:rPr>
                <w:rFonts w:ascii="Arial" w:hAnsi="Arial" w:cs="Arial"/>
                <w:sz w:val="22"/>
                <w:szCs w:val="22"/>
              </w:rPr>
            </w:pPr>
            <w:r w:rsidRPr="00141A44">
              <w:rPr>
                <w:rFonts w:ascii="Arial" w:hAnsi="Arial" w:cs="Arial"/>
                <w:sz w:val="22"/>
                <w:szCs w:val="22"/>
              </w:rPr>
              <w:t>University of Maryland Baltimore County, MD, USA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E0172" w:rsidRPr="007E0172">
              <w:rPr>
                <w:rFonts w:ascii="Arial" w:hAnsi="Arial" w:cs="Arial"/>
                <w:sz w:val="22"/>
                <w:szCs w:val="22"/>
              </w:rPr>
              <w:t>[SMC, TdC, IE]</w:t>
            </w:r>
          </w:p>
          <w:p w14:paraId="19739669" w14:textId="1D7AA46B" w:rsidR="007E0172" w:rsidRPr="007E0172" w:rsidRDefault="007E0172" w:rsidP="007E0172">
            <w:pPr>
              <w:rPr>
                <w:rFonts w:ascii="Arial" w:hAnsi="Arial" w:cs="Arial"/>
                <w:sz w:val="22"/>
                <w:szCs w:val="22"/>
              </w:rPr>
            </w:pPr>
            <w:r w:rsidRPr="007E0172">
              <w:rPr>
                <w:rFonts w:ascii="Arial" w:hAnsi="Arial" w:cs="Arial"/>
                <w:sz w:val="22"/>
                <w:szCs w:val="22"/>
              </w:rPr>
              <w:t>Texas A&amp;M University, TX, USA [JG]</w:t>
            </w:r>
          </w:p>
          <w:p w14:paraId="6B198156" w14:textId="34FFA7AD" w:rsidR="00F05B35" w:rsidRPr="00121243" w:rsidRDefault="007E0172" w:rsidP="007E0172">
            <w:pPr>
              <w:rPr>
                <w:rFonts w:ascii="Arial" w:hAnsi="Arial" w:cs="Arial"/>
                <w:sz w:val="22"/>
                <w:szCs w:val="22"/>
              </w:rPr>
            </w:pPr>
            <w:r w:rsidRPr="007E0172">
              <w:rPr>
                <w:rFonts w:ascii="Arial" w:hAnsi="Arial" w:cs="Arial"/>
                <w:sz w:val="22"/>
                <w:szCs w:val="22"/>
              </w:rPr>
              <w:t xml:space="preserve">Imperial College London, </w:t>
            </w:r>
            <w:r w:rsidR="00013F5D">
              <w:rPr>
                <w:rFonts w:ascii="Arial" w:hAnsi="Arial" w:cs="Arial"/>
                <w:sz w:val="22"/>
                <w:szCs w:val="22"/>
              </w:rPr>
              <w:t xml:space="preserve">London, </w:t>
            </w:r>
            <w:r w:rsidRPr="007E0172">
              <w:rPr>
                <w:rFonts w:ascii="Arial" w:hAnsi="Arial" w:cs="Arial"/>
                <w:sz w:val="22"/>
                <w:szCs w:val="22"/>
              </w:rPr>
              <w:t>UK [AG]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13C91659" w:rsidR="00121243" w:rsidRPr="00121243" w:rsidRDefault="007E01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Steven Caruso &amp; Annika Gillis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02BFEBF" w14:textId="2A1FE00D" w:rsidR="00F05B35" w:rsidRPr="00121243" w:rsidRDefault="005D257A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5D257A">
              <w:rPr>
                <w:rFonts w:ascii="Arial" w:hAnsi="Arial" w:cs="Arial"/>
                <w:i/>
                <w:iCs/>
                <w:sz w:val="22"/>
                <w:szCs w:val="22"/>
                <w:lang w:val="en-GB"/>
              </w:rPr>
              <w:t>Tectiviridae</w:t>
            </w:r>
            <w:r w:rsidR="007E0172" w:rsidRPr="007E0172"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lastRenderedPageBreak/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37761056" w:rsidR="00F05B35" w:rsidRPr="00121243" w:rsidRDefault="00503190" w:rsidP="00F05B3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July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5729019D" w:rsidR="00237296" w:rsidRPr="003E0785" w:rsidRDefault="003E0785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3E0785">
              <w:rPr>
                <w:rFonts w:ascii="Arial" w:hAnsi="Arial" w:cs="Arial"/>
                <w:bCs/>
                <w:sz w:val="22"/>
                <w:szCs w:val="22"/>
              </w:rPr>
              <w:t>2020.042B.</w:t>
            </w:r>
            <w:r w:rsidR="0055536A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3E0785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826ABF" w:rsidRPr="003E0785">
              <w:rPr>
                <w:rFonts w:ascii="Arial" w:hAnsi="Arial" w:cs="Arial"/>
                <w:bCs/>
                <w:sz w:val="22"/>
                <w:szCs w:val="22"/>
              </w:rPr>
              <w:t>Deltatectivirus</w:t>
            </w:r>
            <w:r w:rsidR="005E39B6" w:rsidRPr="003E0785">
              <w:rPr>
                <w:rFonts w:ascii="Arial" w:hAnsi="Arial" w:cs="Arial"/>
                <w:bCs/>
                <w:sz w:val="22"/>
                <w:szCs w:val="22"/>
              </w:rPr>
              <w:t>_Epsilontectivirus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6202A34E" w14:textId="16A981C3" w:rsidR="00826ABF" w:rsidRPr="003E0785" w:rsidRDefault="006E6D1C" w:rsidP="007904C5">
            <w:pPr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  <w:r w:rsidRPr="003E0785">
              <w:rPr>
                <w:rFonts w:ascii="Arial" w:hAnsi="Arial" w:cs="Arial"/>
                <w:bCs/>
                <w:sz w:val="22"/>
                <w:szCs w:val="22"/>
              </w:rPr>
              <w:t xml:space="preserve">The 2019 Master Species List describes only </w:t>
            </w:r>
            <w:r w:rsidR="007904C5" w:rsidRPr="003E0785">
              <w:rPr>
                <w:rFonts w:ascii="Arial" w:hAnsi="Arial" w:cs="Arial"/>
                <w:bCs/>
                <w:sz w:val="22"/>
                <w:szCs w:val="22"/>
              </w:rPr>
              <w:t>seven</w:t>
            </w:r>
            <w:r w:rsidRPr="003E0785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7904C5" w:rsidRPr="003E0785">
              <w:rPr>
                <w:rFonts w:ascii="Arial" w:hAnsi="Arial" w:cs="Arial"/>
                <w:bCs/>
                <w:sz w:val="22"/>
                <w:szCs w:val="22"/>
              </w:rPr>
              <w:t xml:space="preserve">species of </w:t>
            </w:r>
            <w:r w:rsidRPr="003E0785">
              <w:rPr>
                <w:rFonts w:ascii="Arial" w:hAnsi="Arial" w:cs="Arial"/>
                <w:bCs/>
                <w:sz w:val="22"/>
                <w:szCs w:val="22"/>
              </w:rPr>
              <w:t xml:space="preserve">tectiviruses divided in three genera. Three new tectiviruses infecting </w:t>
            </w:r>
            <w:r w:rsidRPr="003E078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Actinobacteria</w:t>
            </w:r>
            <w:r w:rsidRPr="003E0785">
              <w:rPr>
                <w:rFonts w:ascii="Arial" w:hAnsi="Arial" w:cs="Arial"/>
                <w:bCs/>
                <w:sz w:val="22"/>
                <w:szCs w:val="22"/>
              </w:rPr>
              <w:t xml:space="preserve"> have been recently identified and their genome fully sequenced. </w:t>
            </w:r>
            <w:r w:rsidR="00826ABF" w:rsidRPr="003E0785">
              <w:rPr>
                <w:rFonts w:ascii="Arial" w:hAnsi="Arial" w:cs="Arial"/>
                <w:bCs/>
                <w:sz w:val="22"/>
                <w:szCs w:val="22"/>
              </w:rPr>
              <w:t xml:space="preserve">This proposal introduces </w:t>
            </w:r>
            <w:r w:rsidRPr="003E0785">
              <w:rPr>
                <w:rFonts w:ascii="Arial" w:hAnsi="Arial" w:cs="Arial"/>
                <w:bCs/>
                <w:sz w:val="22"/>
                <w:szCs w:val="22"/>
              </w:rPr>
              <w:t xml:space="preserve">two new </w:t>
            </w:r>
            <w:r w:rsidR="00826ABF" w:rsidRPr="003E0785">
              <w:rPr>
                <w:rFonts w:ascii="Arial" w:hAnsi="Arial" w:cs="Arial"/>
                <w:bCs/>
                <w:sz w:val="22"/>
                <w:szCs w:val="22"/>
              </w:rPr>
              <w:t>genera</w:t>
            </w:r>
            <w:r w:rsidR="00D27C86" w:rsidRPr="003E0785">
              <w:rPr>
                <w:rFonts w:ascii="Arial" w:hAnsi="Arial" w:cs="Arial"/>
                <w:bCs/>
                <w:sz w:val="22"/>
                <w:szCs w:val="22"/>
              </w:rPr>
              <w:t>:</w:t>
            </w:r>
            <w:r w:rsidRPr="003E0785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3E078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Deltatectivirus, </w:t>
            </w:r>
            <w:r w:rsidRPr="003E0785">
              <w:rPr>
                <w:rFonts w:ascii="Arial" w:hAnsi="Arial" w:cs="Arial"/>
                <w:bCs/>
                <w:sz w:val="22"/>
                <w:szCs w:val="22"/>
              </w:rPr>
              <w:t xml:space="preserve">including </w:t>
            </w:r>
            <w:r w:rsidR="006A3C46" w:rsidRPr="003E0785">
              <w:rPr>
                <w:rFonts w:ascii="Arial" w:hAnsi="Arial" w:cs="Arial"/>
                <w:bCs/>
                <w:sz w:val="22"/>
                <w:szCs w:val="22"/>
              </w:rPr>
              <w:t xml:space="preserve">two species, and </w:t>
            </w:r>
            <w:r w:rsidR="006A3C46" w:rsidRPr="003E078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Epsilontectivirus</w:t>
            </w:r>
            <w:r w:rsidR="006A3C46" w:rsidRPr="003E0785">
              <w:rPr>
                <w:rFonts w:ascii="Arial" w:hAnsi="Arial" w:cs="Arial"/>
                <w:bCs/>
                <w:sz w:val="22"/>
                <w:szCs w:val="22"/>
              </w:rPr>
              <w:t xml:space="preserve">, including </w:t>
            </w:r>
            <w:r w:rsidRPr="003E0785">
              <w:rPr>
                <w:rFonts w:ascii="Arial" w:hAnsi="Arial" w:cs="Arial"/>
                <w:bCs/>
                <w:sz w:val="22"/>
                <w:szCs w:val="22"/>
              </w:rPr>
              <w:t>one single species</w:t>
            </w:r>
            <w:r w:rsidR="00826ABF" w:rsidRPr="003E0785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7E1CBA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826ABF" w:rsidRDefault="00237296" w:rsidP="007E1CBA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3C31FCD" w14:textId="44969920" w:rsidR="00237296" w:rsidRPr="00121243" w:rsidRDefault="001C24F1" w:rsidP="00F20490">
                  <w:pPr>
                    <w:jc w:val="both"/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1C24F1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1C24F1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1C24F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 in th</w:t>
                  </w:r>
                  <w:r w:rsidR="00F20490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e</w:t>
                  </w:r>
                  <w:r w:rsidRPr="001C24F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s</w:t>
                  </w:r>
                  <w:r w:rsidR="00F20490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e</w:t>
                  </w:r>
                  <w:r w:rsidRPr="001C24F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new gen</w:t>
                  </w:r>
                  <w:r w:rsidR="00F20490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era</w:t>
                  </w:r>
                  <w:r w:rsidRPr="001C24F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. Each of the proposed species differs from the others with more than 5% at the DNA level as confirmed with the BLASTN algorithm</w:t>
                  </w:r>
                  <w:r w:rsidR="00F20490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.</w:t>
                  </w:r>
                </w:p>
                <w:p w14:paraId="0A722E76" w14:textId="3EAFA7BF" w:rsidR="00237296" w:rsidRPr="00121243" w:rsidRDefault="00237296" w:rsidP="007E1CBA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7E1CBA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36BC6E03" w14:textId="03E23085" w:rsidR="007A0B3D" w:rsidRDefault="007A0B3D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12503F80" w14:textId="77777777" w:rsidR="006A3C46" w:rsidRPr="005E39B6" w:rsidRDefault="00B251AB" w:rsidP="006A3C46">
      <w:pPr>
        <w:pStyle w:val="BodyTextIndent"/>
        <w:spacing w:before="120" w:after="240"/>
        <w:ind w:left="0" w:firstLine="0"/>
        <w:rPr>
          <w:rFonts w:ascii="Arial" w:hAnsi="Arial" w:cs="Arial"/>
          <w:b/>
          <w:color w:val="FF0000"/>
          <w:szCs w:val="24"/>
        </w:rPr>
      </w:pPr>
      <w:r w:rsidRPr="005E39B6">
        <w:rPr>
          <w:rFonts w:ascii="Arial" w:hAnsi="Arial" w:cs="Arial"/>
          <w:b/>
          <w:color w:val="FF0000"/>
          <w:szCs w:val="24"/>
        </w:rPr>
        <w:t xml:space="preserve">Proposal 1: </w:t>
      </w:r>
      <w:bookmarkStart w:id="0" w:name="_Hlk41898668"/>
      <w:r w:rsidRPr="005E39B6">
        <w:rPr>
          <w:rFonts w:ascii="Arial" w:hAnsi="Arial" w:cs="Arial"/>
          <w:b/>
          <w:color w:val="FF0000"/>
          <w:szCs w:val="24"/>
        </w:rPr>
        <w:t xml:space="preserve">To create the new genus </w:t>
      </w:r>
      <w:bookmarkEnd w:id="0"/>
      <w:r w:rsidRPr="005E39B6">
        <w:rPr>
          <w:rFonts w:ascii="Arial" w:hAnsi="Arial" w:cs="Arial"/>
          <w:b/>
          <w:i/>
          <w:iCs/>
          <w:color w:val="FF0000"/>
          <w:szCs w:val="24"/>
        </w:rPr>
        <w:t>Deltatectivirus</w:t>
      </w:r>
      <w:r w:rsidRPr="005E39B6">
        <w:rPr>
          <w:rFonts w:ascii="Arial" w:hAnsi="Arial" w:cs="Arial"/>
          <w:b/>
          <w:color w:val="FF0000"/>
          <w:szCs w:val="24"/>
        </w:rPr>
        <w:t xml:space="preserve">, including </w:t>
      </w:r>
      <w:r w:rsidR="006A3C46" w:rsidRPr="005E39B6">
        <w:rPr>
          <w:rFonts w:ascii="Arial" w:hAnsi="Arial" w:cs="Arial"/>
          <w:b/>
          <w:color w:val="FF0000"/>
          <w:szCs w:val="24"/>
        </w:rPr>
        <w:t xml:space="preserve">two (2) new species </w:t>
      </w:r>
    </w:p>
    <w:p w14:paraId="24EB3CBA" w14:textId="41DD2965" w:rsidR="00B251AB" w:rsidRPr="005E39B6" w:rsidRDefault="00B251AB" w:rsidP="00924CA8">
      <w:pPr>
        <w:pStyle w:val="BodyTextIndent"/>
        <w:spacing w:before="120" w:after="240"/>
        <w:ind w:left="0" w:firstLine="0"/>
        <w:rPr>
          <w:rFonts w:ascii="Arial" w:hAnsi="Arial" w:cs="Arial"/>
          <w:b/>
          <w:color w:val="FF0000"/>
          <w:szCs w:val="24"/>
        </w:rPr>
      </w:pPr>
      <w:bookmarkStart w:id="1" w:name="_Hlk41900153"/>
      <w:r w:rsidRPr="005E39B6">
        <w:rPr>
          <w:rFonts w:ascii="Arial" w:hAnsi="Arial" w:cs="Arial"/>
          <w:b/>
          <w:color w:val="FF0000"/>
          <w:szCs w:val="24"/>
        </w:rPr>
        <w:t xml:space="preserve">Proposal 2: To create the new genus </w:t>
      </w:r>
      <w:r w:rsidRPr="005E39B6">
        <w:rPr>
          <w:rFonts w:ascii="Arial" w:hAnsi="Arial" w:cs="Arial"/>
          <w:b/>
          <w:i/>
          <w:iCs/>
          <w:color w:val="FF0000"/>
          <w:szCs w:val="24"/>
        </w:rPr>
        <w:t>Epsilontectivirus</w:t>
      </w:r>
      <w:r w:rsidRPr="005E39B6">
        <w:rPr>
          <w:rFonts w:ascii="Arial" w:hAnsi="Arial" w:cs="Arial"/>
          <w:b/>
          <w:color w:val="FF0000"/>
          <w:szCs w:val="24"/>
        </w:rPr>
        <w:t xml:space="preserve">, including </w:t>
      </w:r>
      <w:r w:rsidR="006A3C46">
        <w:rPr>
          <w:rFonts w:ascii="Arial" w:hAnsi="Arial" w:cs="Arial"/>
          <w:b/>
          <w:color w:val="FF0000"/>
          <w:szCs w:val="24"/>
        </w:rPr>
        <w:t>one</w:t>
      </w:r>
      <w:r w:rsidRPr="005E39B6">
        <w:rPr>
          <w:rFonts w:ascii="Arial" w:hAnsi="Arial" w:cs="Arial"/>
          <w:b/>
          <w:color w:val="FF0000"/>
          <w:szCs w:val="24"/>
        </w:rPr>
        <w:t xml:space="preserve"> (</w:t>
      </w:r>
      <w:r w:rsidR="006A3C46">
        <w:rPr>
          <w:rFonts w:ascii="Arial" w:hAnsi="Arial" w:cs="Arial"/>
          <w:b/>
          <w:color w:val="FF0000"/>
          <w:szCs w:val="24"/>
        </w:rPr>
        <w:t>1</w:t>
      </w:r>
      <w:r w:rsidRPr="005E39B6">
        <w:rPr>
          <w:rFonts w:ascii="Arial" w:hAnsi="Arial" w:cs="Arial"/>
          <w:b/>
          <w:color w:val="FF0000"/>
          <w:szCs w:val="24"/>
        </w:rPr>
        <w:t xml:space="preserve">) new species </w:t>
      </w:r>
      <w:bookmarkEnd w:id="1"/>
    </w:p>
    <w:p w14:paraId="79F7C6FC" w14:textId="77777777" w:rsidR="00B251AB" w:rsidRDefault="00B251AB" w:rsidP="00B251AB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094B2B5" w14:textId="649DD72F" w:rsidR="009177D7" w:rsidRPr="009177D7" w:rsidRDefault="00B440C8" w:rsidP="00361318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493B93">
        <w:rPr>
          <w:rFonts w:ascii="Arial" w:hAnsi="Arial" w:cs="Arial"/>
          <w:bCs/>
          <w:color w:val="000000"/>
          <w:sz w:val="22"/>
          <w:szCs w:val="22"/>
        </w:rPr>
        <w:t xml:space="preserve">The 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lytic </w:t>
      </w:r>
      <w:r w:rsidRPr="00361318">
        <w:rPr>
          <w:rFonts w:ascii="Arial" w:hAnsi="Arial" w:cs="Arial"/>
          <w:b/>
          <w:color w:val="000000"/>
          <w:sz w:val="22"/>
          <w:szCs w:val="22"/>
        </w:rPr>
        <w:t>Rhodococcus phage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 w:rsidRPr="00130550">
        <w:rPr>
          <w:rFonts w:ascii="Arial" w:hAnsi="Arial" w:cs="Arial"/>
          <w:b/>
          <w:color w:val="000000"/>
          <w:sz w:val="22"/>
          <w:szCs w:val="22"/>
        </w:rPr>
        <w:t>Toil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 was isolated from a soil sample collected near an open-air-aerobic digestion basin of a wastewater treatment plant</w:t>
      </w:r>
      <w:r w:rsidR="00C95AD7">
        <w:rPr>
          <w:rFonts w:ascii="Arial" w:hAnsi="Arial" w:cs="Arial"/>
          <w:bCs/>
          <w:color w:val="000000"/>
          <w:sz w:val="22"/>
          <w:szCs w:val="22"/>
        </w:rPr>
        <w:t xml:space="preserve"> [1]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. Toil infects </w:t>
      </w:r>
      <w:r>
        <w:rPr>
          <w:rFonts w:ascii="Arial" w:hAnsi="Arial" w:cs="Arial"/>
          <w:bCs/>
          <w:i/>
          <w:iCs/>
          <w:color w:val="000000"/>
          <w:sz w:val="22"/>
          <w:szCs w:val="22"/>
        </w:rPr>
        <w:t>Rhodococcus opacus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, a mycolic acid-producing member of the order </w:t>
      </w:r>
      <w:r>
        <w:rPr>
          <w:rFonts w:ascii="Arial" w:hAnsi="Arial" w:cs="Arial"/>
          <w:bCs/>
          <w:i/>
          <w:iCs/>
          <w:color w:val="000000"/>
          <w:sz w:val="22"/>
          <w:szCs w:val="22"/>
        </w:rPr>
        <w:t>Corynebacteriales</w:t>
      </w:r>
      <w:r>
        <w:rPr>
          <w:rFonts w:ascii="Arial" w:hAnsi="Arial" w:cs="Arial"/>
          <w:bCs/>
          <w:color w:val="000000"/>
          <w:sz w:val="22"/>
          <w:szCs w:val="22"/>
        </w:rPr>
        <w:t>.</w:t>
      </w:r>
      <w:r w:rsidRPr="00B440C8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 w:rsidRPr="00493B93">
        <w:rPr>
          <w:rFonts w:ascii="Arial" w:hAnsi="Arial" w:cs="Arial"/>
          <w:bCs/>
          <w:color w:val="000000"/>
          <w:sz w:val="22"/>
          <w:szCs w:val="22"/>
        </w:rPr>
        <w:t xml:space="preserve">Transmission electron microscopy </w:t>
      </w:r>
      <w:r w:rsidR="006638AC">
        <w:rPr>
          <w:rFonts w:ascii="Arial" w:hAnsi="Arial" w:cs="Arial"/>
          <w:bCs/>
          <w:color w:val="000000"/>
          <w:sz w:val="22"/>
          <w:szCs w:val="22"/>
        </w:rPr>
        <w:t xml:space="preserve">(TEM) 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showed double-layered, </w:t>
      </w:r>
      <w:r w:rsidRPr="00493B93">
        <w:rPr>
          <w:rFonts w:ascii="Arial" w:hAnsi="Arial" w:cs="Arial"/>
          <w:bCs/>
          <w:color w:val="000000"/>
          <w:sz w:val="22"/>
          <w:szCs w:val="22"/>
        </w:rPr>
        <w:t>tail-less icosahedral particles with a diameter of ~</w:t>
      </w:r>
      <w:r>
        <w:rPr>
          <w:rFonts w:ascii="Arial" w:hAnsi="Arial" w:cs="Arial"/>
          <w:bCs/>
          <w:color w:val="000000"/>
          <w:sz w:val="22"/>
          <w:szCs w:val="22"/>
        </w:rPr>
        <w:t>54</w:t>
      </w:r>
      <w:r w:rsidRPr="00493B93">
        <w:rPr>
          <w:rFonts w:ascii="Arial" w:hAnsi="Arial" w:cs="Arial"/>
          <w:bCs/>
          <w:color w:val="000000"/>
          <w:sz w:val="22"/>
          <w:szCs w:val="22"/>
        </w:rPr>
        <w:t xml:space="preserve"> nm (</w:t>
      </w:r>
      <w:r w:rsidRPr="005C07E8">
        <w:rPr>
          <w:rFonts w:ascii="Arial" w:hAnsi="Arial" w:cs="Arial"/>
          <w:bCs/>
          <w:color w:val="000000"/>
          <w:sz w:val="22"/>
          <w:szCs w:val="22"/>
        </w:rPr>
        <w:t>Fig</w:t>
      </w:r>
      <w:r w:rsidR="006638AC" w:rsidRPr="005C07E8">
        <w:rPr>
          <w:rFonts w:ascii="Arial" w:hAnsi="Arial" w:cs="Arial"/>
          <w:bCs/>
          <w:color w:val="000000"/>
          <w:sz w:val="22"/>
          <w:szCs w:val="22"/>
        </w:rPr>
        <w:t>.</w:t>
      </w:r>
      <w:r w:rsidRPr="005C07E8">
        <w:rPr>
          <w:rFonts w:ascii="Arial" w:hAnsi="Arial" w:cs="Arial"/>
          <w:bCs/>
          <w:color w:val="000000"/>
          <w:sz w:val="22"/>
          <w:szCs w:val="22"/>
        </w:rPr>
        <w:t xml:space="preserve"> 1</w:t>
      </w:r>
      <w:r w:rsidRPr="00493B93">
        <w:rPr>
          <w:rFonts w:ascii="Arial" w:hAnsi="Arial" w:cs="Arial"/>
          <w:bCs/>
          <w:color w:val="000000"/>
          <w:sz w:val="22"/>
          <w:szCs w:val="22"/>
        </w:rPr>
        <w:t>)</w:t>
      </w:r>
      <w:r w:rsidR="00130550">
        <w:rPr>
          <w:rFonts w:ascii="Arial" w:hAnsi="Arial" w:cs="Arial"/>
          <w:bCs/>
          <w:color w:val="000000"/>
          <w:sz w:val="22"/>
          <w:szCs w:val="22"/>
        </w:rPr>
        <w:t>.</w:t>
      </w:r>
      <w:r w:rsidR="00130550" w:rsidRPr="00130550">
        <w:t xml:space="preserve"> </w:t>
      </w:r>
      <w:r w:rsidR="00130550">
        <w:rPr>
          <w:rFonts w:ascii="Arial" w:hAnsi="Arial" w:cs="Arial"/>
          <w:bCs/>
          <w:color w:val="000000"/>
          <w:sz w:val="22"/>
          <w:szCs w:val="22"/>
        </w:rPr>
        <w:t>Based on</w:t>
      </w:r>
      <w:r w:rsidR="00130550" w:rsidRPr="00130550">
        <w:rPr>
          <w:rFonts w:ascii="Arial" w:hAnsi="Arial" w:cs="Arial"/>
          <w:bCs/>
          <w:color w:val="000000"/>
          <w:sz w:val="22"/>
          <w:szCs w:val="22"/>
        </w:rPr>
        <w:t xml:space="preserve"> its morphology, the presence of a lipid membrane, its genome architecture</w:t>
      </w:r>
      <w:r w:rsidR="002230F6">
        <w:rPr>
          <w:rFonts w:ascii="Arial" w:hAnsi="Arial" w:cs="Arial"/>
          <w:bCs/>
          <w:color w:val="000000"/>
          <w:sz w:val="22"/>
          <w:szCs w:val="22"/>
        </w:rPr>
        <w:t xml:space="preserve">, </w:t>
      </w:r>
      <w:r w:rsidR="00130550" w:rsidRPr="00130550">
        <w:rPr>
          <w:rFonts w:ascii="Arial" w:hAnsi="Arial" w:cs="Arial"/>
          <w:bCs/>
          <w:color w:val="000000"/>
          <w:sz w:val="22"/>
          <w:szCs w:val="22"/>
        </w:rPr>
        <w:t>the presence of terminal covalently-linked proteins</w:t>
      </w:r>
      <w:r w:rsidR="002230F6">
        <w:rPr>
          <w:rFonts w:ascii="Arial" w:hAnsi="Arial" w:cs="Arial"/>
          <w:bCs/>
          <w:color w:val="000000"/>
          <w:sz w:val="22"/>
          <w:szCs w:val="22"/>
        </w:rPr>
        <w:t xml:space="preserve"> and </w:t>
      </w:r>
      <w:r w:rsidR="002230F6" w:rsidRPr="009177D7">
        <w:rPr>
          <w:rFonts w:ascii="Arial" w:hAnsi="Arial" w:cs="Arial"/>
          <w:bCs/>
          <w:color w:val="000000"/>
          <w:sz w:val="22"/>
          <w:szCs w:val="22"/>
        </w:rPr>
        <w:t>chloroform sensitivity</w:t>
      </w:r>
      <w:r w:rsidR="00130550">
        <w:rPr>
          <w:rFonts w:ascii="Arial" w:hAnsi="Arial" w:cs="Arial"/>
          <w:bCs/>
          <w:color w:val="000000"/>
          <w:sz w:val="22"/>
          <w:szCs w:val="22"/>
        </w:rPr>
        <w:t>, phage Toil is</w:t>
      </w:r>
      <w:r w:rsidR="00130550" w:rsidRPr="005D2C7B">
        <w:rPr>
          <w:rFonts w:ascii="Arial" w:hAnsi="Arial" w:cs="Arial"/>
          <w:bCs/>
          <w:color w:val="000000"/>
          <w:sz w:val="22"/>
          <w:szCs w:val="22"/>
        </w:rPr>
        <w:t xml:space="preserve"> placed </w:t>
      </w:r>
      <w:r w:rsidR="00130550">
        <w:rPr>
          <w:rFonts w:ascii="Arial" w:hAnsi="Arial" w:cs="Arial"/>
          <w:bCs/>
          <w:color w:val="000000"/>
          <w:sz w:val="22"/>
          <w:szCs w:val="22"/>
        </w:rPr>
        <w:t>within</w:t>
      </w:r>
      <w:r w:rsidR="00130550" w:rsidRPr="005D2C7B">
        <w:rPr>
          <w:rFonts w:ascii="Arial" w:hAnsi="Arial" w:cs="Arial"/>
          <w:bCs/>
          <w:color w:val="000000"/>
          <w:sz w:val="22"/>
          <w:szCs w:val="22"/>
        </w:rPr>
        <w:t xml:space="preserve"> the </w:t>
      </w:r>
      <w:r w:rsidR="00130550">
        <w:rPr>
          <w:rFonts w:ascii="Arial" w:hAnsi="Arial" w:cs="Arial"/>
          <w:bCs/>
          <w:color w:val="000000"/>
          <w:sz w:val="22"/>
          <w:szCs w:val="22"/>
        </w:rPr>
        <w:t xml:space="preserve">family </w:t>
      </w:r>
      <w:r w:rsidR="00130550" w:rsidRPr="00130550">
        <w:rPr>
          <w:rFonts w:ascii="Arial" w:hAnsi="Arial" w:cs="Arial"/>
          <w:bCs/>
          <w:i/>
          <w:iCs/>
          <w:color w:val="000000"/>
          <w:sz w:val="22"/>
          <w:szCs w:val="22"/>
        </w:rPr>
        <w:t>Tectiviridae</w:t>
      </w:r>
      <w:r w:rsidR="00130550">
        <w:rPr>
          <w:rFonts w:ascii="Arial" w:hAnsi="Arial" w:cs="Arial"/>
          <w:bCs/>
          <w:color w:val="000000"/>
          <w:sz w:val="22"/>
          <w:szCs w:val="22"/>
        </w:rPr>
        <w:t xml:space="preserve">. </w:t>
      </w:r>
      <w:r w:rsidRPr="005D2C7B">
        <w:rPr>
          <w:rFonts w:ascii="Arial" w:hAnsi="Arial" w:cs="Arial"/>
          <w:bCs/>
          <w:color w:val="000000"/>
          <w:sz w:val="22"/>
          <w:szCs w:val="22"/>
        </w:rPr>
        <w:t xml:space="preserve">Toil is the first </w:t>
      </w:r>
      <w:r w:rsidR="00130550">
        <w:rPr>
          <w:rFonts w:ascii="Arial" w:hAnsi="Arial" w:cs="Arial"/>
          <w:bCs/>
          <w:color w:val="000000"/>
          <w:sz w:val="22"/>
          <w:szCs w:val="22"/>
        </w:rPr>
        <w:t xml:space="preserve">reported </w:t>
      </w:r>
      <w:r w:rsidRPr="005D2C7B">
        <w:rPr>
          <w:rFonts w:ascii="Arial" w:hAnsi="Arial" w:cs="Arial"/>
          <w:bCs/>
          <w:color w:val="000000"/>
          <w:sz w:val="22"/>
          <w:szCs w:val="22"/>
        </w:rPr>
        <w:t>tectivirus capable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 w:rsidRPr="005D2C7B">
        <w:rPr>
          <w:rFonts w:ascii="Arial" w:hAnsi="Arial" w:cs="Arial"/>
          <w:bCs/>
          <w:color w:val="000000"/>
          <w:sz w:val="22"/>
          <w:szCs w:val="22"/>
        </w:rPr>
        <w:t xml:space="preserve">of infecting a member of the </w:t>
      </w:r>
      <w:r w:rsidRPr="00130550">
        <w:rPr>
          <w:rFonts w:ascii="Arial" w:hAnsi="Arial" w:cs="Arial"/>
          <w:bCs/>
          <w:i/>
          <w:iCs/>
          <w:color w:val="000000"/>
          <w:sz w:val="22"/>
          <w:szCs w:val="22"/>
        </w:rPr>
        <w:t>Actinobacteria</w:t>
      </w:r>
      <w:r w:rsidRPr="005D2C7B">
        <w:rPr>
          <w:rFonts w:ascii="Arial" w:hAnsi="Arial" w:cs="Arial"/>
          <w:bCs/>
          <w:color w:val="000000"/>
          <w:sz w:val="22"/>
          <w:szCs w:val="22"/>
        </w:rPr>
        <w:t>.</w:t>
      </w:r>
      <w:r w:rsidR="00C95AD7" w:rsidRPr="00C95AD7">
        <w:rPr>
          <w:rFonts w:ascii="Arial" w:hAnsi="Arial" w:cs="Arial"/>
          <w:bCs/>
          <w:color w:val="000000"/>
          <w:sz w:val="22"/>
          <w:szCs w:val="22"/>
          <w:lang w:val="en-GB"/>
        </w:rPr>
        <w:t xml:space="preserve"> </w:t>
      </w:r>
      <w:r w:rsidR="009177D7">
        <w:rPr>
          <w:rFonts w:ascii="Arial" w:hAnsi="Arial" w:cs="Arial"/>
          <w:bCs/>
          <w:color w:val="000000"/>
          <w:sz w:val="22"/>
          <w:szCs w:val="22"/>
          <w:lang w:val="en-GB"/>
        </w:rPr>
        <w:t xml:space="preserve">Phage toil </w:t>
      </w:r>
      <w:r w:rsidR="009177D7">
        <w:rPr>
          <w:rFonts w:ascii="Arial" w:hAnsi="Arial" w:cs="Arial"/>
          <w:bCs/>
          <w:color w:val="000000"/>
          <w:sz w:val="22"/>
          <w:szCs w:val="22"/>
        </w:rPr>
        <w:t xml:space="preserve">genome </w:t>
      </w:r>
      <w:r w:rsidR="00C95AD7" w:rsidRPr="00C95AD7">
        <w:rPr>
          <w:rFonts w:ascii="Arial" w:hAnsi="Arial" w:cs="Arial"/>
          <w:bCs/>
          <w:color w:val="000000"/>
          <w:sz w:val="22"/>
          <w:szCs w:val="22"/>
        </w:rPr>
        <w:t>is a non-permuted, linear dsDNA of 17,253 bp</w:t>
      </w:r>
      <w:r w:rsidR="009177D7">
        <w:rPr>
          <w:rFonts w:ascii="Arial" w:hAnsi="Arial" w:cs="Arial"/>
          <w:bCs/>
          <w:color w:val="000000"/>
          <w:sz w:val="22"/>
          <w:szCs w:val="22"/>
        </w:rPr>
        <w:t xml:space="preserve">, containing </w:t>
      </w:r>
      <w:r w:rsidR="009177D7" w:rsidRPr="00C95AD7">
        <w:rPr>
          <w:rFonts w:ascii="Arial" w:hAnsi="Arial" w:cs="Arial"/>
          <w:bCs/>
          <w:color w:val="000000"/>
          <w:sz w:val="22"/>
          <w:szCs w:val="22"/>
        </w:rPr>
        <w:t>72 bp imperfect inverted terminal repeats</w:t>
      </w:r>
      <w:r w:rsidR="009177D7">
        <w:rPr>
          <w:rFonts w:ascii="Arial" w:hAnsi="Arial" w:cs="Arial"/>
          <w:bCs/>
          <w:color w:val="000000"/>
          <w:sz w:val="22"/>
          <w:szCs w:val="22"/>
        </w:rPr>
        <w:t xml:space="preserve"> with </w:t>
      </w:r>
      <w:r w:rsidR="009177D7" w:rsidRPr="00C95AD7">
        <w:rPr>
          <w:rFonts w:ascii="Arial" w:hAnsi="Arial" w:cs="Arial"/>
          <w:bCs/>
          <w:color w:val="000000"/>
          <w:sz w:val="22"/>
          <w:szCs w:val="22"/>
        </w:rPr>
        <w:t>75% identity</w:t>
      </w:r>
      <w:r w:rsidR="009177D7">
        <w:rPr>
          <w:rFonts w:ascii="Arial" w:hAnsi="Arial" w:cs="Arial"/>
          <w:bCs/>
          <w:color w:val="000000"/>
          <w:sz w:val="22"/>
          <w:szCs w:val="22"/>
        </w:rPr>
        <w:t xml:space="preserve">, and </w:t>
      </w:r>
      <w:r w:rsidR="00C95AD7" w:rsidRPr="00C95AD7">
        <w:rPr>
          <w:rFonts w:ascii="Arial" w:hAnsi="Arial" w:cs="Arial"/>
          <w:bCs/>
          <w:color w:val="000000"/>
          <w:sz w:val="22"/>
          <w:szCs w:val="22"/>
        </w:rPr>
        <w:t>encoding 35 predicted proteins</w:t>
      </w:r>
      <w:r w:rsidR="009177D7">
        <w:rPr>
          <w:rFonts w:ascii="Arial" w:hAnsi="Arial" w:cs="Arial"/>
          <w:bCs/>
          <w:color w:val="000000"/>
          <w:sz w:val="22"/>
          <w:szCs w:val="22"/>
        </w:rPr>
        <w:t xml:space="preserve">. </w:t>
      </w:r>
      <w:r w:rsidR="009177D7" w:rsidRPr="009177D7">
        <w:rPr>
          <w:rFonts w:ascii="Arial" w:hAnsi="Arial" w:cs="Arial"/>
          <w:bCs/>
          <w:color w:val="000000"/>
          <w:sz w:val="22"/>
          <w:szCs w:val="22"/>
        </w:rPr>
        <w:t xml:space="preserve">Only eight of </w:t>
      </w:r>
      <w:r w:rsidR="00361318">
        <w:rPr>
          <w:rFonts w:ascii="Arial" w:hAnsi="Arial" w:cs="Arial"/>
          <w:bCs/>
          <w:color w:val="000000"/>
          <w:sz w:val="22"/>
          <w:szCs w:val="22"/>
        </w:rPr>
        <w:t xml:space="preserve">these </w:t>
      </w:r>
      <w:r w:rsidR="009177D7" w:rsidRPr="009177D7">
        <w:rPr>
          <w:rFonts w:ascii="Arial" w:hAnsi="Arial" w:cs="Arial"/>
          <w:bCs/>
          <w:color w:val="000000"/>
          <w:sz w:val="22"/>
          <w:szCs w:val="22"/>
        </w:rPr>
        <w:t>predicted proteins have any similarity to other proteins in the database as detectable by BLASTp at E &lt; 0.001, and no Toil protein has directly detectable similarity (BLASTp, E &lt; 10) with any proteins found in other tectivirus genomes.</w:t>
      </w:r>
      <w:r w:rsidR="00361318">
        <w:rPr>
          <w:rFonts w:ascii="Arial" w:hAnsi="Arial" w:cs="Arial"/>
          <w:bCs/>
          <w:color w:val="000000"/>
          <w:sz w:val="22"/>
          <w:szCs w:val="22"/>
        </w:rPr>
        <w:t xml:space="preserve"> However, f</w:t>
      </w:r>
      <w:r w:rsidR="009177D7" w:rsidRPr="009177D7">
        <w:rPr>
          <w:rFonts w:ascii="Arial" w:hAnsi="Arial" w:cs="Arial"/>
          <w:bCs/>
          <w:color w:val="000000"/>
          <w:sz w:val="22"/>
          <w:szCs w:val="22"/>
        </w:rPr>
        <w:t>unctional annotation of Toil genome identified several proteins that provide key tectiviral functions</w:t>
      </w:r>
      <w:r w:rsidR="00361318">
        <w:rPr>
          <w:rFonts w:ascii="Arial" w:hAnsi="Arial" w:cs="Arial"/>
          <w:bCs/>
          <w:color w:val="000000"/>
          <w:sz w:val="22"/>
          <w:szCs w:val="22"/>
        </w:rPr>
        <w:t xml:space="preserve">: </w:t>
      </w:r>
      <w:r w:rsidR="009177D7" w:rsidRPr="009177D7">
        <w:rPr>
          <w:rFonts w:ascii="Arial" w:hAnsi="Arial" w:cs="Arial"/>
          <w:bCs/>
          <w:color w:val="000000"/>
          <w:sz w:val="22"/>
          <w:szCs w:val="22"/>
        </w:rPr>
        <w:t>DNA polymerase, DNA packaging ATPase, the major coat protein, the entry lysozyme, a receptor-binding protein, and the endolysin</w:t>
      </w:r>
      <w:r w:rsidR="00361318">
        <w:rPr>
          <w:rFonts w:ascii="Arial" w:hAnsi="Arial" w:cs="Arial"/>
          <w:bCs/>
          <w:color w:val="000000"/>
          <w:sz w:val="22"/>
          <w:szCs w:val="22"/>
        </w:rPr>
        <w:t>s</w:t>
      </w:r>
      <w:r w:rsidR="009177D7" w:rsidRPr="009177D7">
        <w:rPr>
          <w:rFonts w:ascii="Arial" w:hAnsi="Arial" w:cs="Arial"/>
          <w:bCs/>
          <w:color w:val="000000"/>
          <w:sz w:val="22"/>
          <w:szCs w:val="22"/>
        </w:rPr>
        <w:t xml:space="preserve">. </w:t>
      </w:r>
    </w:p>
    <w:p w14:paraId="6B3AAF3C" w14:textId="10085A7A" w:rsidR="006638AC" w:rsidRDefault="00361318" w:rsidP="006638AC">
      <w:pPr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361318">
        <w:rPr>
          <w:rFonts w:ascii="Arial" w:eastAsia="Arial" w:hAnsi="Arial" w:cs="Arial"/>
          <w:b/>
          <w:bCs/>
          <w:iCs/>
          <w:color w:val="222222"/>
          <w:sz w:val="22"/>
          <w:szCs w:val="22"/>
          <w:highlight w:val="white"/>
        </w:rPr>
        <w:t>Streptomyces</w:t>
      </w:r>
      <w:r w:rsidRPr="00361318">
        <w:rPr>
          <w:rFonts w:ascii="Arial" w:eastAsia="Arial" w:hAnsi="Arial" w:cs="Arial"/>
          <w:b/>
          <w:bCs/>
          <w:sz w:val="22"/>
          <w:szCs w:val="22"/>
        </w:rPr>
        <w:t xml:space="preserve"> phage WheeHeim</w:t>
      </w:r>
      <w:r>
        <w:rPr>
          <w:rFonts w:ascii="Arial" w:eastAsia="Arial" w:hAnsi="Arial" w:cs="Arial"/>
          <w:sz w:val="22"/>
          <w:szCs w:val="22"/>
        </w:rPr>
        <w:t xml:space="preserve"> and </w:t>
      </w:r>
      <w:r w:rsidRPr="00361318">
        <w:rPr>
          <w:rFonts w:ascii="Arial" w:eastAsia="Arial" w:hAnsi="Arial" w:cs="Arial"/>
          <w:b/>
          <w:bCs/>
          <w:iCs/>
          <w:color w:val="222222"/>
          <w:sz w:val="22"/>
          <w:szCs w:val="22"/>
          <w:highlight w:val="white"/>
        </w:rPr>
        <w:t>Streptomyces</w:t>
      </w:r>
      <w:r w:rsidRPr="00361318">
        <w:rPr>
          <w:rFonts w:ascii="Arial" w:eastAsia="Arial" w:hAnsi="Arial" w:cs="Arial"/>
          <w:b/>
          <w:bCs/>
          <w:sz w:val="22"/>
          <w:szCs w:val="22"/>
        </w:rPr>
        <w:t xml:space="preserve"> phage Forthebois</w:t>
      </w:r>
      <w:r>
        <w:rPr>
          <w:rFonts w:ascii="Arial" w:eastAsia="Arial" w:hAnsi="Arial" w:cs="Arial"/>
          <w:sz w:val="22"/>
          <w:szCs w:val="22"/>
        </w:rPr>
        <w:t xml:space="preserve"> were isolated from soil samples. Both phages are temperate (lysogenic) and infect</w:t>
      </w:r>
      <w:r w:rsidR="006638AC">
        <w:rPr>
          <w:rFonts w:ascii="Arial" w:eastAsia="Arial" w:hAnsi="Arial" w:cs="Arial"/>
          <w:sz w:val="22"/>
          <w:szCs w:val="22"/>
        </w:rPr>
        <w:t xml:space="preserve"> the plant pathogen</w:t>
      </w:r>
      <w:r>
        <w:rPr>
          <w:rFonts w:ascii="Arial" w:eastAsia="Arial" w:hAnsi="Arial" w:cs="Arial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iCs/>
          <w:sz w:val="22"/>
          <w:szCs w:val="22"/>
        </w:rPr>
        <w:t xml:space="preserve">Streptomyces </w:t>
      </w:r>
      <w:r>
        <w:rPr>
          <w:rFonts w:ascii="Arial" w:eastAsia="Arial" w:hAnsi="Arial" w:cs="Arial"/>
          <w:i/>
          <w:sz w:val="22"/>
          <w:szCs w:val="22"/>
        </w:rPr>
        <w:t>scabiei</w:t>
      </w:r>
      <w:r w:rsidR="006638AC">
        <w:rPr>
          <w:rFonts w:ascii="Arial" w:eastAsia="Arial" w:hAnsi="Arial" w:cs="Arial"/>
          <w:iCs/>
          <w:sz w:val="22"/>
          <w:szCs w:val="22"/>
        </w:rPr>
        <w:t xml:space="preserve"> </w:t>
      </w:r>
      <w:r w:rsidR="002230F6">
        <w:rPr>
          <w:rFonts w:ascii="Arial" w:eastAsia="Arial" w:hAnsi="Arial" w:cs="Arial"/>
          <w:iCs/>
          <w:sz w:val="22"/>
          <w:szCs w:val="22"/>
        </w:rPr>
        <w:t xml:space="preserve">[2]. </w:t>
      </w:r>
      <w:r>
        <w:rPr>
          <w:rFonts w:ascii="Arial" w:eastAsia="Arial" w:hAnsi="Arial" w:cs="Arial"/>
          <w:sz w:val="22"/>
          <w:szCs w:val="22"/>
        </w:rPr>
        <w:t xml:space="preserve">TEM images of WheeHeim and Forthebois revealed </w:t>
      </w:r>
      <w:r w:rsidR="006638AC">
        <w:rPr>
          <w:rFonts w:ascii="Arial" w:eastAsia="Arial" w:hAnsi="Arial" w:cs="Arial"/>
          <w:sz w:val="22"/>
          <w:szCs w:val="22"/>
        </w:rPr>
        <w:t xml:space="preserve">tail-less </w:t>
      </w:r>
      <w:r>
        <w:rPr>
          <w:rFonts w:ascii="Arial" w:eastAsia="Arial" w:hAnsi="Arial" w:cs="Arial"/>
          <w:sz w:val="22"/>
          <w:szCs w:val="22"/>
        </w:rPr>
        <w:t xml:space="preserve">viral particles with six-sided, </w:t>
      </w:r>
      <w:r w:rsidR="006638AC">
        <w:rPr>
          <w:rFonts w:ascii="Arial" w:eastAsia="Arial" w:hAnsi="Arial" w:cs="Arial"/>
          <w:sz w:val="22"/>
          <w:szCs w:val="22"/>
        </w:rPr>
        <w:t xml:space="preserve">icosahedral </w:t>
      </w:r>
      <w:r>
        <w:rPr>
          <w:rFonts w:ascii="Arial" w:eastAsia="Arial" w:hAnsi="Arial" w:cs="Arial"/>
          <w:sz w:val="22"/>
          <w:szCs w:val="22"/>
        </w:rPr>
        <w:t>double-layered phage capsids (</w:t>
      </w:r>
      <w:r w:rsidRPr="005C07E8">
        <w:rPr>
          <w:rFonts w:ascii="Arial" w:eastAsia="Arial" w:hAnsi="Arial" w:cs="Arial"/>
          <w:sz w:val="22"/>
          <w:szCs w:val="22"/>
        </w:rPr>
        <w:t xml:space="preserve">Fig. </w:t>
      </w:r>
      <w:r w:rsidR="005C07E8" w:rsidRPr="005C07E8">
        <w:rPr>
          <w:rFonts w:ascii="Arial" w:eastAsia="Arial" w:hAnsi="Arial" w:cs="Arial"/>
          <w:sz w:val="22"/>
          <w:szCs w:val="22"/>
        </w:rPr>
        <w:t>2</w:t>
      </w:r>
      <w:r w:rsidR="005C07E8">
        <w:rPr>
          <w:rFonts w:ascii="Arial" w:eastAsia="Arial" w:hAnsi="Arial" w:cs="Arial"/>
          <w:sz w:val="22"/>
          <w:szCs w:val="22"/>
        </w:rPr>
        <w:t>a, c</w:t>
      </w:r>
      <w:r>
        <w:rPr>
          <w:rFonts w:ascii="Arial" w:eastAsia="Arial" w:hAnsi="Arial" w:cs="Arial"/>
          <w:sz w:val="22"/>
          <w:szCs w:val="22"/>
        </w:rPr>
        <w:t>) with a</w:t>
      </w:r>
      <w:r w:rsidR="006638AC">
        <w:rPr>
          <w:rFonts w:ascii="Arial" w:eastAsia="Arial" w:hAnsi="Arial" w:cs="Arial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 xml:space="preserve">diameter of </w:t>
      </w:r>
      <w:r w:rsidR="006638AC">
        <w:rPr>
          <w:rFonts w:ascii="Arial" w:eastAsia="Arial" w:hAnsi="Arial" w:cs="Arial"/>
          <w:sz w:val="22"/>
          <w:szCs w:val="22"/>
        </w:rPr>
        <w:t>~</w:t>
      </w:r>
      <w:r>
        <w:rPr>
          <w:rFonts w:ascii="Arial" w:eastAsia="Arial" w:hAnsi="Arial" w:cs="Arial"/>
          <w:sz w:val="22"/>
          <w:szCs w:val="22"/>
        </w:rPr>
        <w:t xml:space="preserve">65.5 nm and </w:t>
      </w:r>
      <w:r w:rsidR="006638AC">
        <w:rPr>
          <w:rFonts w:ascii="Arial" w:eastAsia="Arial" w:hAnsi="Arial" w:cs="Arial"/>
          <w:sz w:val="22"/>
          <w:szCs w:val="22"/>
        </w:rPr>
        <w:t>~</w:t>
      </w:r>
      <w:r>
        <w:rPr>
          <w:rFonts w:ascii="Arial" w:eastAsia="Arial" w:hAnsi="Arial" w:cs="Arial"/>
          <w:sz w:val="22"/>
          <w:szCs w:val="22"/>
        </w:rPr>
        <w:t xml:space="preserve">64.4 nm, respectively. Several virion particles </w:t>
      </w:r>
      <w:r w:rsidR="002230F6">
        <w:rPr>
          <w:rFonts w:ascii="Arial" w:eastAsia="Arial" w:hAnsi="Arial" w:cs="Arial"/>
          <w:sz w:val="22"/>
          <w:szCs w:val="22"/>
        </w:rPr>
        <w:t xml:space="preserve">displayed </w:t>
      </w:r>
      <w:r>
        <w:rPr>
          <w:rFonts w:ascii="Arial" w:eastAsia="Arial" w:hAnsi="Arial" w:cs="Arial"/>
          <w:sz w:val="22"/>
          <w:szCs w:val="22"/>
        </w:rPr>
        <w:t xml:space="preserve">protruding nanotubes </w:t>
      </w:r>
      <w:r w:rsidR="005C07E8">
        <w:rPr>
          <w:rFonts w:ascii="Arial" w:eastAsia="Arial" w:hAnsi="Arial" w:cs="Arial"/>
          <w:sz w:val="22"/>
          <w:szCs w:val="22"/>
        </w:rPr>
        <w:t>(</w:t>
      </w:r>
      <w:r w:rsidR="005C07E8" w:rsidRPr="005C07E8">
        <w:rPr>
          <w:rFonts w:ascii="Arial" w:eastAsia="Arial" w:hAnsi="Arial" w:cs="Arial"/>
          <w:sz w:val="22"/>
          <w:szCs w:val="22"/>
        </w:rPr>
        <w:t>Fig. 2</w:t>
      </w:r>
      <w:r w:rsidR="005C07E8">
        <w:rPr>
          <w:rFonts w:ascii="Arial" w:eastAsia="Arial" w:hAnsi="Arial" w:cs="Arial"/>
          <w:sz w:val="22"/>
          <w:szCs w:val="22"/>
        </w:rPr>
        <w:t xml:space="preserve">b, d) </w:t>
      </w:r>
      <w:r>
        <w:rPr>
          <w:rFonts w:ascii="Arial" w:eastAsia="Arial" w:hAnsi="Arial" w:cs="Arial"/>
          <w:sz w:val="22"/>
          <w:szCs w:val="22"/>
        </w:rPr>
        <w:t>with a respective average length of 37.0 nm (WheeHeim</w:t>
      </w:r>
      <w:r w:rsidR="006638AC">
        <w:rPr>
          <w:rFonts w:ascii="Arial" w:eastAsia="Arial" w:hAnsi="Arial" w:cs="Arial"/>
          <w:sz w:val="22"/>
          <w:szCs w:val="22"/>
        </w:rPr>
        <w:t>) a</w:t>
      </w:r>
      <w:r>
        <w:rPr>
          <w:rFonts w:ascii="Arial" w:eastAsia="Arial" w:hAnsi="Arial" w:cs="Arial"/>
          <w:sz w:val="22"/>
          <w:szCs w:val="22"/>
        </w:rPr>
        <w:t xml:space="preserve">nd 41.6 nm </w:t>
      </w:r>
      <w:r>
        <w:rPr>
          <w:rFonts w:ascii="Arial" w:eastAsia="Arial" w:hAnsi="Arial" w:cs="Arial"/>
          <w:sz w:val="22"/>
          <w:szCs w:val="22"/>
        </w:rPr>
        <w:lastRenderedPageBreak/>
        <w:t>(Forthebois</w:t>
      </w:r>
      <w:r w:rsidR="006638AC">
        <w:rPr>
          <w:rFonts w:ascii="Arial" w:eastAsia="Arial" w:hAnsi="Arial" w:cs="Arial"/>
          <w:sz w:val="22"/>
          <w:szCs w:val="22"/>
        </w:rPr>
        <w:t xml:space="preserve">), consistent with the previous observation that the tectiviral lipid </w:t>
      </w:r>
      <w:r w:rsidR="006638AC" w:rsidRPr="006638AC">
        <w:rPr>
          <w:rFonts w:ascii="Arial" w:eastAsia="Arial" w:hAnsi="Arial" w:cs="Arial"/>
          <w:sz w:val="22"/>
          <w:szCs w:val="22"/>
        </w:rPr>
        <w:t xml:space="preserve">membrane </w:t>
      </w:r>
      <w:r w:rsidR="006638AC" w:rsidRPr="00AA0198">
        <w:rPr>
          <w:rFonts w:ascii="Arial" w:eastAsia="Arial" w:hAnsi="Arial" w:cs="Arial"/>
          <w:sz w:val="22"/>
          <w:szCs w:val="22"/>
        </w:rPr>
        <w:t>becomes a tail-like structure used in genome delivery</w:t>
      </w:r>
      <w:r w:rsidR="00420DF4" w:rsidRPr="00AA0198">
        <w:rPr>
          <w:rFonts w:ascii="Arial" w:eastAsia="Arial" w:hAnsi="Arial" w:cs="Arial"/>
          <w:sz w:val="22"/>
          <w:szCs w:val="22"/>
        </w:rPr>
        <w:t xml:space="preserve"> [3]</w:t>
      </w:r>
      <w:r w:rsidR="006638AC" w:rsidRPr="00AA0198">
        <w:rPr>
          <w:rFonts w:ascii="Arial" w:eastAsia="Arial" w:hAnsi="Arial" w:cs="Arial"/>
          <w:sz w:val="22"/>
          <w:szCs w:val="22"/>
        </w:rPr>
        <w:t>.</w:t>
      </w:r>
      <w:r w:rsidR="002230F6" w:rsidRPr="00AA0198">
        <w:rPr>
          <w:rFonts w:ascii="Arial" w:eastAsia="Arial" w:hAnsi="Arial" w:cs="Arial"/>
          <w:sz w:val="22"/>
          <w:szCs w:val="22"/>
        </w:rPr>
        <w:t xml:space="preserve"> </w:t>
      </w:r>
      <w:r w:rsidR="00420DF4" w:rsidRPr="00AA0198">
        <w:rPr>
          <w:rFonts w:ascii="Arial" w:eastAsia="Arial" w:hAnsi="Arial" w:cs="Arial"/>
          <w:sz w:val="22"/>
          <w:szCs w:val="22"/>
        </w:rPr>
        <w:t>The genomes of both phages are</w:t>
      </w:r>
      <w:r w:rsidR="00420DF4">
        <w:rPr>
          <w:rFonts w:ascii="Arial" w:eastAsia="Arial" w:hAnsi="Arial" w:cs="Arial"/>
          <w:sz w:val="22"/>
          <w:szCs w:val="22"/>
        </w:rPr>
        <w:t xml:space="preserve"> </w:t>
      </w:r>
      <w:r w:rsidR="00420DF4" w:rsidRPr="00420DF4">
        <w:rPr>
          <w:rFonts w:ascii="Arial" w:hAnsi="Arial" w:cs="Arial"/>
          <w:bCs/>
          <w:color w:val="000000"/>
          <w:sz w:val="22"/>
          <w:szCs w:val="22"/>
        </w:rPr>
        <w:t>linear dsDNA molecule</w:t>
      </w:r>
      <w:r w:rsidR="00420DF4">
        <w:rPr>
          <w:rFonts w:ascii="Arial" w:hAnsi="Arial" w:cs="Arial"/>
          <w:bCs/>
          <w:color w:val="000000"/>
          <w:sz w:val="22"/>
          <w:szCs w:val="22"/>
        </w:rPr>
        <w:t>s</w:t>
      </w:r>
      <w:r w:rsidR="00420DF4" w:rsidRPr="00420DF4">
        <w:rPr>
          <w:rFonts w:ascii="Arial" w:hAnsi="Arial" w:cs="Arial"/>
          <w:bCs/>
          <w:color w:val="000000"/>
          <w:sz w:val="22"/>
          <w:szCs w:val="22"/>
        </w:rPr>
        <w:t xml:space="preserve"> of 18,266 bp (WheeHeim) and 18,251 bp (Forthebois)</w:t>
      </w:r>
      <w:r w:rsidR="00420DF4">
        <w:rPr>
          <w:rFonts w:ascii="Arial" w:hAnsi="Arial" w:cs="Arial"/>
          <w:bCs/>
          <w:color w:val="000000"/>
          <w:sz w:val="22"/>
          <w:szCs w:val="22"/>
        </w:rPr>
        <w:t xml:space="preserve">, containing </w:t>
      </w:r>
      <w:r w:rsidR="00420DF4" w:rsidRPr="00420DF4">
        <w:rPr>
          <w:rFonts w:ascii="Arial" w:hAnsi="Arial" w:cs="Arial"/>
          <w:bCs/>
          <w:color w:val="000000"/>
          <w:sz w:val="22"/>
          <w:szCs w:val="22"/>
        </w:rPr>
        <w:t>24 bp inverted repeats at their ends</w:t>
      </w:r>
      <w:r w:rsidR="0088017A">
        <w:rPr>
          <w:rFonts w:ascii="Arial" w:hAnsi="Arial" w:cs="Arial"/>
          <w:bCs/>
          <w:color w:val="000000"/>
          <w:sz w:val="22"/>
          <w:szCs w:val="22"/>
        </w:rPr>
        <w:t xml:space="preserve">, and encoding </w:t>
      </w:r>
      <w:r w:rsidR="00420DF4">
        <w:rPr>
          <w:rFonts w:ascii="Arial" w:hAnsi="Arial" w:cs="Arial"/>
          <w:bCs/>
          <w:color w:val="000000"/>
          <w:sz w:val="22"/>
          <w:szCs w:val="22"/>
        </w:rPr>
        <w:t>3</w:t>
      </w:r>
      <w:r w:rsidR="0088017A">
        <w:rPr>
          <w:rFonts w:ascii="Arial" w:hAnsi="Arial" w:cs="Arial"/>
          <w:bCs/>
          <w:color w:val="000000"/>
          <w:sz w:val="22"/>
          <w:szCs w:val="22"/>
        </w:rPr>
        <w:t>6</w:t>
      </w:r>
      <w:r w:rsidR="00420DF4">
        <w:rPr>
          <w:rFonts w:ascii="Arial" w:hAnsi="Arial" w:cs="Arial"/>
          <w:bCs/>
          <w:color w:val="000000"/>
          <w:sz w:val="22"/>
          <w:szCs w:val="22"/>
        </w:rPr>
        <w:t xml:space="preserve"> predicted proteins. </w:t>
      </w:r>
      <w:r w:rsidR="00FB4B0A">
        <w:rPr>
          <w:rFonts w:ascii="Arial" w:hAnsi="Arial" w:cs="Arial"/>
          <w:bCs/>
          <w:color w:val="000000"/>
          <w:sz w:val="22"/>
          <w:szCs w:val="22"/>
        </w:rPr>
        <w:t>Additionally, b</w:t>
      </w:r>
      <w:r w:rsidR="00420DF4">
        <w:rPr>
          <w:rFonts w:ascii="Arial" w:hAnsi="Arial" w:cs="Arial"/>
          <w:bCs/>
          <w:color w:val="000000"/>
          <w:sz w:val="22"/>
          <w:szCs w:val="22"/>
        </w:rPr>
        <w:t>oth genomes have a tRNA-Asn gene</w:t>
      </w:r>
      <w:r w:rsidR="00FB4B0A">
        <w:rPr>
          <w:rFonts w:ascii="Arial" w:hAnsi="Arial" w:cs="Arial"/>
          <w:bCs/>
          <w:color w:val="000000"/>
          <w:sz w:val="22"/>
          <w:szCs w:val="22"/>
        </w:rPr>
        <w:t xml:space="preserve">. </w:t>
      </w:r>
      <w:r w:rsidR="00FB4B0A" w:rsidRPr="00420DF4">
        <w:rPr>
          <w:rFonts w:ascii="Arial" w:hAnsi="Arial" w:cs="Arial"/>
          <w:bCs/>
          <w:color w:val="000000"/>
          <w:sz w:val="22"/>
          <w:szCs w:val="22"/>
        </w:rPr>
        <w:t xml:space="preserve">Both genomes </w:t>
      </w:r>
      <w:r w:rsidR="00D27C86">
        <w:rPr>
          <w:rFonts w:ascii="Arial" w:hAnsi="Arial" w:cs="Arial"/>
          <w:bCs/>
          <w:color w:val="000000"/>
          <w:sz w:val="22"/>
          <w:szCs w:val="22"/>
        </w:rPr>
        <w:t xml:space="preserve">also </w:t>
      </w:r>
      <w:r w:rsidR="00FB4B0A" w:rsidRPr="00420DF4">
        <w:rPr>
          <w:rFonts w:ascii="Arial" w:hAnsi="Arial" w:cs="Arial"/>
          <w:bCs/>
          <w:color w:val="000000"/>
          <w:sz w:val="22"/>
          <w:szCs w:val="22"/>
        </w:rPr>
        <w:t xml:space="preserve">present the same overall two-segment arrangement, with a first segment of genes in the reverse strand and a second, larger one, in the forward strand. This arrangement is reminiscent of the one reported </w:t>
      </w:r>
      <w:r w:rsidR="00FB4B0A">
        <w:rPr>
          <w:rFonts w:ascii="Arial" w:hAnsi="Arial" w:cs="Arial"/>
          <w:bCs/>
          <w:color w:val="000000"/>
          <w:sz w:val="22"/>
          <w:szCs w:val="22"/>
        </w:rPr>
        <w:t xml:space="preserve">for phage Toil </w:t>
      </w:r>
      <w:r w:rsidR="0088017A">
        <w:rPr>
          <w:rFonts w:ascii="Arial" w:hAnsi="Arial" w:cs="Arial"/>
          <w:bCs/>
          <w:color w:val="000000"/>
          <w:sz w:val="22"/>
          <w:szCs w:val="22"/>
        </w:rPr>
        <w:t xml:space="preserve">(Fig. 3) </w:t>
      </w:r>
      <w:r w:rsidR="00FB4B0A">
        <w:rPr>
          <w:rFonts w:ascii="Arial" w:hAnsi="Arial" w:cs="Arial"/>
          <w:bCs/>
          <w:color w:val="000000"/>
          <w:sz w:val="22"/>
          <w:szCs w:val="22"/>
        </w:rPr>
        <w:t>[1]</w:t>
      </w:r>
      <w:r w:rsidR="00FB4B0A" w:rsidRPr="00420DF4">
        <w:rPr>
          <w:rFonts w:ascii="Arial" w:hAnsi="Arial" w:cs="Arial"/>
          <w:bCs/>
          <w:color w:val="000000"/>
          <w:sz w:val="22"/>
          <w:szCs w:val="22"/>
        </w:rPr>
        <w:t>.</w:t>
      </w:r>
      <w:r w:rsidR="00FB4B0A" w:rsidRPr="00FB4B0A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 w:rsidR="00FB4B0A" w:rsidRPr="00420DF4">
        <w:rPr>
          <w:rFonts w:ascii="Arial" w:hAnsi="Arial" w:cs="Arial"/>
          <w:bCs/>
          <w:color w:val="000000"/>
          <w:sz w:val="22"/>
          <w:szCs w:val="22"/>
        </w:rPr>
        <w:t>The first segment encompasses genes coding for a DNA polymerase, a single-stranded DNA binding protein and a homolog of MazG. The second, larger segment contains structural genes and genes involved in cell lysis, such as</w:t>
      </w:r>
      <w:r w:rsidR="00D27C86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 w:rsidR="00FB4B0A" w:rsidRPr="00420DF4">
        <w:rPr>
          <w:rFonts w:ascii="Arial" w:hAnsi="Arial" w:cs="Arial"/>
          <w:bCs/>
          <w:color w:val="000000"/>
          <w:sz w:val="22"/>
          <w:szCs w:val="22"/>
        </w:rPr>
        <w:t xml:space="preserve">a homolog of the </w:t>
      </w:r>
      <w:r w:rsidR="00FB4B0A">
        <w:rPr>
          <w:rFonts w:ascii="Arial" w:hAnsi="Arial" w:cs="Arial"/>
          <w:bCs/>
          <w:i/>
          <w:iCs/>
          <w:color w:val="000000"/>
          <w:sz w:val="22"/>
          <w:szCs w:val="22"/>
        </w:rPr>
        <w:t xml:space="preserve">Alphatectivirus </w:t>
      </w:r>
      <w:r w:rsidR="00FB4B0A" w:rsidRPr="00420DF4">
        <w:rPr>
          <w:rFonts w:ascii="Arial" w:hAnsi="Arial" w:cs="Arial"/>
          <w:bCs/>
          <w:color w:val="000000"/>
          <w:sz w:val="22"/>
          <w:szCs w:val="22"/>
        </w:rPr>
        <w:t>PRD1 major capsid protein</w:t>
      </w:r>
      <w:r w:rsidR="00FB4B0A">
        <w:rPr>
          <w:rFonts w:ascii="Arial" w:hAnsi="Arial" w:cs="Arial"/>
          <w:bCs/>
          <w:color w:val="000000"/>
          <w:sz w:val="22"/>
          <w:szCs w:val="22"/>
        </w:rPr>
        <w:t xml:space="preserve">, </w:t>
      </w:r>
      <w:r w:rsidR="00FB4B0A" w:rsidRPr="00420DF4">
        <w:rPr>
          <w:rFonts w:ascii="Arial" w:hAnsi="Arial" w:cs="Arial"/>
          <w:bCs/>
          <w:color w:val="000000"/>
          <w:sz w:val="22"/>
          <w:szCs w:val="22"/>
        </w:rPr>
        <w:t xml:space="preserve">a LysM-like </w:t>
      </w:r>
      <w:r w:rsidR="00FB4B0A">
        <w:rPr>
          <w:rFonts w:ascii="Arial" w:hAnsi="Arial" w:cs="Arial"/>
          <w:bCs/>
          <w:color w:val="000000"/>
          <w:sz w:val="22"/>
          <w:szCs w:val="22"/>
        </w:rPr>
        <w:t>e</w:t>
      </w:r>
      <w:r w:rsidR="00FB4B0A" w:rsidRPr="00420DF4">
        <w:rPr>
          <w:rFonts w:ascii="Arial" w:hAnsi="Arial" w:cs="Arial"/>
          <w:bCs/>
          <w:color w:val="000000"/>
          <w:sz w:val="22"/>
          <w:szCs w:val="22"/>
        </w:rPr>
        <w:t>ndolysin</w:t>
      </w:r>
      <w:r w:rsidR="00FB4B0A">
        <w:rPr>
          <w:rFonts w:ascii="Arial" w:hAnsi="Arial" w:cs="Arial"/>
          <w:bCs/>
          <w:color w:val="000000"/>
          <w:sz w:val="22"/>
          <w:szCs w:val="22"/>
        </w:rPr>
        <w:t xml:space="preserve">, </w:t>
      </w:r>
      <w:r w:rsidR="00FB4B0A" w:rsidRPr="00420DF4">
        <w:rPr>
          <w:rFonts w:ascii="Arial" w:hAnsi="Arial" w:cs="Arial"/>
          <w:bCs/>
          <w:color w:val="000000"/>
          <w:sz w:val="22"/>
          <w:szCs w:val="22"/>
        </w:rPr>
        <w:t>membrane DNA delivery protein, a hydrolase and a glycosyltransferase</w:t>
      </w:r>
      <w:r w:rsidR="00FB4B0A">
        <w:rPr>
          <w:rFonts w:ascii="Arial" w:hAnsi="Arial" w:cs="Arial"/>
          <w:bCs/>
          <w:color w:val="000000"/>
          <w:sz w:val="22"/>
          <w:szCs w:val="22"/>
        </w:rPr>
        <w:t xml:space="preserve">. </w:t>
      </w:r>
      <w:r w:rsidR="002230F6">
        <w:rPr>
          <w:rFonts w:ascii="Arial" w:hAnsi="Arial" w:cs="Arial"/>
          <w:bCs/>
          <w:color w:val="000000"/>
          <w:sz w:val="22"/>
          <w:szCs w:val="22"/>
        </w:rPr>
        <w:t>Based on</w:t>
      </w:r>
      <w:r w:rsidR="002230F6" w:rsidRPr="00130550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 w:rsidR="002230F6">
        <w:rPr>
          <w:rFonts w:ascii="Arial" w:hAnsi="Arial" w:cs="Arial"/>
          <w:bCs/>
          <w:color w:val="000000"/>
          <w:sz w:val="22"/>
          <w:szCs w:val="22"/>
        </w:rPr>
        <w:t>their</w:t>
      </w:r>
      <w:r w:rsidR="002230F6" w:rsidRPr="00130550">
        <w:rPr>
          <w:rFonts w:ascii="Arial" w:hAnsi="Arial" w:cs="Arial"/>
          <w:bCs/>
          <w:color w:val="000000"/>
          <w:sz w:val="22"/>
          <w:szCs w:val="22"/>
        </w:rPr>
        <w:t xml:space="preserve"> morphology, the presence of a lipid membrane, </w:t>
      </w:r>
      <w:r w:rsidR="002230F6">
        <w:rPr>
          <w:rFonts w:ascii="Arial" w:hAnsi="Arial" w:cs="Arial"/>
          <w:bCs/>
          <w:color w:val="000000"/>
          <w:sz w:val="22"/>
          <w:szCs w:val="22"/>
        </w:rPr>
        <w:t>their</w:t>
      </w:r>
      <w:r w:rsidR="002230F6" w:rsidRPr="00130550">
        <w:rPr>
          <w:rFonts w:ascii="Arial" w:hAnsi="Arial" w:cs="Arial"/>
          <w:bCs/>
          <w:color w:val="000000"/>
          <w:sz w:val="22"/>
          <w:szCs w:val="22"/>
        </w:rPr>
        <w:t xml:space="preserve"> genome architecture</w:t>
      </w:r>
      <w:r w:rsidR="00D27C86">
        <w:rPr>
          <w:rFonts w:ascii="Arial" w:hAnsi="Arial" w:cs="Arial"/>
          <w:bCs/>
          <w:color w:val="000000"/>
          <w:sz w:val="22"/>
          <w:szCs w:val="22"/>
        </w:rPr>
        <w:t xml:space="preserve"> and</w:t>
      </w:r>
      <w:r w:rsidR="002230F6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 w:rsidR="002230F6" w:rsidRPr="00130550">
        <w:rPr>
          <w:rFonts w:ascii="Arial" w:hAnsi="Arial" w:cs="Arial"/>
          <w:bCs/>
          <w:color w:val="000000"/>
          <w:sz w:val="22"/>
          <w:szCs w:val="22"/>
        </w:rPr>
        <w:t>the presence of terminal covalently-linked proteins</w:t>
      </w:r>
      <w:r w:rsidR="002230F6">
        <w:rPr>
          <w:rFonts w:ascii="Arial" w:hAnsi="Arial" w:cs="Arial"/>
          <w:bCs/>
          <w:color w:val="000000"/>
          <w:sz w:val="22"/>
          <w:szCs w:val="22"/>
        </w:rPr>
        <w:t xml:space="preserve">, phages </w:t>
      </w:r>
      <w:r w:rsidR="002230F6">
        <w:rPr>
          <w:rFonts w:ascii="Arial" w:eastAsia="Arial" w:hAnsi="Arial" w:cs="Arial"/>
          <w:sz w:val="22"/>
          <w:szCs w:val="22"/>
        </w:rPr>
        <w:t>WheeHeim and Forthebois</w:t>
      </w:r>
      <w:r w:rsidR="002230F6">
        <w:rPr>
          <w:rFonts w:ascii="Arial" w:hAnsi="Arial" w:cs="Arial"/>
          <w:bCs/>
          <w:color w:val="000000"/>
          <w:sz w:val="22"/>
          <w:szCs w:val="22"/>
        </w:rPr>
        <w:t xml:space="preserve"> are</w:t>
      </w:r>
      <w:r w:rsidR="002230F6" w:rsidRPr="005D2C7B">
        <w:rPr>
          <w:rFonts w:ascii="Arial" w:hAnsi="Arial" w:cs="Arial"/>
          <w:bCs/>
          <w:color w:val="000000"/>
          <w:sz w:val="22"/>
          <w:szCs w:val="22"/>
        </w:rPr>
        <w:t xml:space="preserve"> placed </w:t>
      </w:r>
      <w:r w:rsidR="002230F6">
        <w:rPr>
          <w:rFonts w:ascii="Arial" w:hAnsi="Arial" w:cs="Arial"/>
          <w:bCs/>
          <w:color w:val="000000"/>
          <w:sz w:val="22"/>
          <w:szCs w:val="22"/>
        </w:rPr>
        <w:t>within</w:t>
      </w:r>
      <w:r w:rsidR="002230F6" w:rsidRPr="005D2C7B">
        <w:rPr>
          <w:rFonts w:ascii="Arial" w:hAnsi="Arial" w:cs="Arial"/>
          <w:bCs/>
          <w:color w:val="000000"/>
          <w:sz w:val="22"/>
          <w:szCs w:val="22"/>
        </w:rPr>
        <w:t xml:space="preserve"> the </w:t>
      </w:r>
      <w:r w:rsidR="002230F6">
        <w:rPr>
          <w:rFonts w:ascii="Arial" w:hAnsi="Arial" w:cs="Arial"/>
          <w:bCs/>
          <w:color w:val="000000"/>
          <w:sz w:val="22"/>
          <w:szCs w:val="22"/>
        </w:rPr>
        <w:t xml:space="preserve">family </w:t>
      </w:r>
      <w:r w:rsidR="002230F6" w:rsidRPr="00130550">
        <w:rPr>
          <w:rFonts w:ascii="Arial" w:hAnsi="Arial" w:cs="Arial"/>
          <w:bCs/>
          <w:i/>
          <w:iCs/>
          <w:color w:val="000000"/>
          <w:sz w:val="22"/>
          <w:szCs w:val="22"/>
        </w:rPr>
        <w:t>Tectiviridae</w:t>
      </w:r>
      <w:r w:rsidR="002230F6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53C4AC38" w14:textId="5E7DCB04" w:rsidR="002230F6" w:rsidRDefault="002230F6" w:rsidP="009177D7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4FC0E85C" w14:textId="77777777" w:rsidR="00340DBB" w:rsidRDefault="00340DBB" w:rsidP="00340DBB">
      <w:pPr>
        <w:pStyle w:val="BodyTextIndent"/>
        <w:spacing w:before="120" w:after="120"/>
        <w:ind w:left="0" w:firstLine="0"/>
        <w:rPr>
          <w:rFonts w:ascii="Arial" w:hAnsi="Arial" w:cs="Arial"/>
          <w:bCs/>
          <w:color w:val="000000"/>
          <w:sz w:val="22"/>
          <w:szCs w:val="22"/>
        </w:rPr>
        <w:sectPr w:rsidR="00340DBB" w:rsidSect="00584D75">
          <w:headerReference w:type="default" r:id="rId9"/>
          <w:pgSz w:w="11900" w:h="16840"/>
          <w:pgMar w:top="1440" w:right="1440" w:bottom="1440" w:left="1440" w:header="708" w:footer="708" w:gutter="0"/>
          <w:cols w:space="708"/>
          <w:docGrid w:linePitch="360"/>
        </w:sectPr>
      </w:pPr>
    </w:p>
    <w:p w14:paraId="34745CEF" w14:textId="307D3E04" w:rsidR="00340DBB" w:rsidRDefault="00340DBB" w:rsidP="00340DBB">
      <w:pPr>
        <w:pStyle w:val="BodyTextIndent"/>
        <w:spacing w:before="120" w:after="120"/>
        <w:ind w:left="0" w:firstLine="990"/>
        <w:rPr>
          <w:rFonts w:ascii="Arial" w:hAnsi="Arial" w:cs="Arial"/>
          <w:bCs/>
          <w:color w:val="000000"/>
          <w:sz w:val="22"/>
          <w:szCs w:val="22"/>
        </w:rPr>
      </w:pPr>
      <w:r w:rsidRPr="00130550">
        <w:rPr>
          <w:noProof/>
        </w:rPr>
        <w:drawing>
          <wp:inline distT="0" distB="0" distL="0" distR="0" wp14:anchorId="717A9C5D" wp14:editId="468B2E76">
            <wp:extent cx="1767219" cy="1742532"/>
            <wp:effectExtent l="0" t="0" r="444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629" cy="1748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E1E3A" w14:textId="77777777" w:rsidR="00340DBB" w:rsidRPr="00C95AD7" w:rsidRDefault="00340DBB" w:rsidP="00340DBB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Cs/>
          <w:color w:val="000000"/>
          <w:sz w:val="20"/>
        </w:rPr>
      </w:pPr>
      <w:r w:rsidRPr="00C95AD7">
        <w:rPr>
          <w:rFonts w:ascii="Arial" w:hAnsi="Arial" w:cs="Arial"/>
          <w:b/>
          <w:color w:val="000000"/>
          <w:sz w:val="20"/>
        </w:rPr>
        <w:t>Figure 1.</w:t>
      </w:r>
      <w:r w:rsidRPr="00C95AD7">
        <w:rPr>
          <w:rFonts w:ascii="Arial" w:hAnsi="Arial" w:cs="Arial"/>
          <w:bCs/>
          <w:color w:val="000000"/>
          <w:sz w:val="20"/>
        </w:rPr>
        <w:t xml:space="preserve"> Transmission electron micrograph of Toil virions. Scale bar, 100 nm. The figure is</w:t>
      </w:r>
      <w:r>
        <w:rPr>
          <w:rFonts w:ascii="Arial" w:hAnsi="Arial" w:cs="Arial"/>
          <w:bCs/>
          <w:color w:val="000000"/>
          <w:sz w:val="20"/>
        </w:rPr>
        <w:t xml:space="preserve"> reproduced</w:t>
      </w:r>
      <w:r w:rsidRPr="00C95AD7">
        <w:rPr>
          <w:rFonts w:ascii="Arial" w:hAnsi="Arial" w:cs="Arial"/>
          <w:bCs/>
          <w:color w:val="000000"/>
          <w:sz w:val="20"/>
        </w:rPr>
        <w:t xml:space="preserve"> from Ref [1]</w:t>
      </w:r>
      <w:r>
        <w:rPr>
          <w:rFonts w:ascii="Arial" w:hAnsi="Arial" w:cs="Arial"/>
          <w:bCs/>
          <w:color w:val="000000"/>
          <w:sz w:val="20"/>
        </w:rPr>
        <w:t xml:space="preserve"> (</w:t>
      </w:r>
      <w:r>
        <w:rPr>
          <w:rFonts w:ascii="Arial" w:hAnsi="Arial" w:cs="Arial"/>
          <w:bCs/>
          <w:i/>
          <w:iCs/>
          <w:color w:val="000000"/>
          <w:sz w:val="20"/>
        </w:rPr>
        <w:t xml:space="preserve">Scientific </w:t>
      </w:r>
      <w:r w:rsidRPr="006638AC">
        <w:rPr>
          <w:rFonts w:ascii="Arial" w:hAnsi="Arial" w:cs="Arial"/>
          <w:bCs/>
          <w:i/>
          <w:iCs/>
          <w:color w:val="000000"/>
          <w:sz w:val="20"/>
        </w:rPr>
        <w:t>Reports</w:t>
      </w:r>
      <w:r>
        <w:rPr>
          <w:rFonts w:ascii="Arial" w:hAnsi="Arial" w:cs="Arial"/>
          <w:bCs/>
          <w:color w:val="000000"/>
          <w:sz w:val="20"/>
        </w:rPr>
        <w:t xml:space="preserve">, 2018, </w:t>
      </w:r>
      <w:r w:rsidRPr="006638AC">
        <w:rPr>
          <w:rFonts w:ascii="Arial" w:hAnsi="Arial" w:cs="Arial"/>
          <w:bCs/>
          <w:color w:val="000000"/>
          <w:sz w:val="20"/>
        </w:rPr>
        <w:t>CC</w:t>
      </w:r>
      <w:r w:rsidRPr="00C95AD7">
        <w:rPr>
          <w:rFonts w:ascii="Arial" w:hAnsi="Arial" w:cs="Arial"/>
          <w:bCs/>
          <w:color w:val="000000"/>
          <w:sz w:val="20"/>
        </w:rPr>
        <w:t xml:space="preserve"> BY</w:t>
      </w:r>
      <w:r>
        <w:rPr>
          <w:rFonts w:ascii="Arial" w:hAnsi="Arial" w:cs="Arial"/>
          <w:bCs/>
          <w:color w:val="000000"/>
          <w:sz w:val="20"/>
        </w:rPr>
        <w:t xml:space="preserve"> 4.0)</w:t>
      </w:r>
      <w:r w:rsidRPr="00C95AD7">
        <w:rPr>
          <w:rFonts w:ascii="Arial" w:hAnsi="Arial" w:cs="Arial"/>
          <w:bCs/>
          <w:color w:val="000000"/>
          <w:sz w:val="20"/>
        </w:rPr>
        <w:t>.</w:t>
      </w:r>
    </w:p>
    <w:p w14:paraId="08302C79" w14:textId="77777777" w:rsidR="00340DBB" w:rsidRDefault="00340DBB" w:rsidP="009177D7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Cs/>
          <w:color w:val="000000"/>
          <w:sz w:val="22"/>
          <w:szCs w:val="22"/>
        </w:rPr>
        <w:sectPr w:rsidR="00340DBB" w:rsidSect="00340DBB">
          <w:type w:val="continuous"/>
          <w:pgSz w:w="11900" w:h="16840"/>
          <w:pgMar w:top="1440" w:right="2000" w:bottom="1440" w:left="1440" w:header="708" w:footer="708" w:gutter="0"/>
          <w:cols w:num="2" w:space="160"/>
          <w:docGrid w:linePitch="360"/>
        </w:sectPr>
      </w:pPr>
    </w:p>
    <w:p w14:paraId="17772F22" w14:textId="106AEF6D" w:rsidR="00826ABF" w:rsidRDefault="00826ABF" w:rsidP="00826ABF">
      <w:pPr>
        <w:rPr>
          <w:rFonts w:ascii="Arial" w:eastAsia="Arial" w:hAnsi="Arial" w:cs="Arial"/>
        </w:rPr>
      </w:pPr>
      <w:bookmarkStart w:id="2" w:name="_heading=h.30j0zll" w:colFirst="0" w:colLast="0"/>
      <w:bookmarkEnd w:id="2"/>
    </w:p>
    <w:p w14:paraId="11E6623C" w14:textId="7741506D" w:rsidR="0054191F" w:rsidRPr="0054191F" w:rsidRDefault="00340DBB" w:rsidP="0054191F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Cs/>
          <w:color w:val="000000"/>
          <w:sz w:val="20"/>
        </w:rPr>
      </w:pPr>
      <w:r w:rsidRPr="0054191F">
        <w:rPr>
          <w:noProof/>
          <w:sz w:val="20"/>
        </w:rPr>
        <w:drawing>
          <wp:anchor distT="114300" distB="114300" distL="114300" distR="114300" simplePos="0" relativeHeight="251661312" behindDoc="0" locked="0" layoutInCell="1" hidden="0" allowOverlap="1" wp14:anchorId="6C20BE2C" wp14:editId="71014556">
            <wp:simplePos x="0" y="0"/>
            <wp:positionH relativeFrom="column">
              <wp:posOffset>83820</wp:posOffset>
            </wp:positionH>
            <wp:positionV relativeFrom="paragraph">
              <wp:posOffset>36195</wp:posOffset>
            </wp:positionV>
            <wp:extent cx="2560320" cy="2560320"/>
            <wp:effectExtent l="0" t="0" r="0" b="0"/>
            <wp:wrapSquare wrapText="bothSides" distT="114300" distB="114300" distL="114300" distR="114300"/>
            <wp:docPr id="230" name="imag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60320" cy="25603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6ABF" w:rsidRPr="0054191F">
        <w:rPr>
          <w:rFonts w:ascii="Arial" w:eastAsia="Arial" w:hAnsi="Arial" w:cs="Arial"/>
          <w:b/>
          <w:sz w:val="20"/>
        </w:rPr>
        <w:t xml:space="preserve">Figure </w:t>
      </w:r>
      <w:r w:rsidRPr="0054191F">
        <w:rPr>
          <w:rFonts w:ascii="Arial" w:eastAsia="Arial" w:hAnsi="Arial" w:cs="Arial"/>
          <w:b/>
          <w:sz w:val="20"/>
        </w:rPr>
        <w:t>2</w:t>
      </w:r>
      <w:r w:rsidR="00826ABF" w:rsidRPr="0054191F">
        <w:rPr>
          <w:rFonts w:ascii="Arial" w:eastAsia="Arial" w:hAnsi="Arial" w:cs="Arial"/>
          <w:b/>
          <w:sz w:val="20"/>
        </w:rPr>
        <w:t>.</w:t>
      </w:r>
      <w:r w:rsidR="00826ABF" w:rsidRPr="0054191F">
        <w:rPr>
          <w:rFonts w:ascii="Arial" w:eastAsia="Arial" w:hAnsi="Arial" w:cs="Arial"/>
          <w:sz w:val="20"/>
        </w:rPr>
        <w:t xml:space="preserve"> </w:t>
      </w:r>
      <w:r w:rsidRPr="0054191F">
        <w:rPr>
          <w:rFonts w:ascii="Arial" w:hAnsi="Arial" w:cs="Arial"/>
          <w:bCs/>
          <w:color w:val="000000"/>
          <w:sz w:val="20"/>
        </w:rPr>
        <w:t xml:space="preserve">Transmission electron micrographs of </w:t>
      </w:r>
      <w:r w:rsidR="00826ABF" w:rsidRPr="0054191F">
        <w:rPr>
          <w:rFonts w:ascii="Arial" w:eastAsia="Arial" w:hAnsi="Arial" w:cs="Arial"/>
          <w:sz w:val="20"/>
        </w:rPr>
        <w:t>WheeHeim</w:t>
      </w:r>
      <w:r w:rsidR="0054191F" w:rsidRPr="0054191F">
        <w:rPr>
          <w:rFonts w:ascii="Arial" w:eastAsia="Arial" w:hAnsi="Arial" w:cs="Arial"/>
          <w:sz w:val="20"/>
        </w:rPr>
        <w:t xml:space="preserve"> </w:t>
      </w:r>
      <w:r w:rsidR="0054191F" w:rsidRPr="00E9035C">
        <w:rPr>
          <w:rFonts w:ascii="Arial" w:eastAsia="Arial" w:hAnsi="Arial" w:cs="Arial"/>
          <w:b/>
          <w:bCs/>
          <w:sz w:val="20"/>
        </w:rPr>
        <w:t>(a, b)</w:t>
      </w:r>
      <w:r w:rsidRPr="0054191F">
        <w:rPr>
          <w:rFonts w:ascii="Arial" w:eastAsia="Arial" w:hAnsi="Arial" w:cs="Arial"/>
          <w:sz w:val="20"/>
        </w:rPr>
        <w:t xml:space="preserve"> and </w:t>
      </w:r>
      <w:r w:rsidR="0054191F" w:rsidRPr="0054191F">
        <w:rPr>
          <w:rFonts w:ascii="Arial" w:eastAsia="Arial" w:hAnsi="Arial" w:cs="Arial"/>
          <w:sz w:val="20"/>
        </w:rPr>
        <w:t xml:space="preserve">Forthebois </w:t>
      </w:r>
      <w:r w:rsidR="0054191F" w:rsidRPr="00E9035C">
        <w:rPr>
          <w:rFonts w:ascii="Arial" w:eastAsia="Arial" w:hAnsi="Arial" w:cs="Arial"/>
          <w:b/>
          <w:bCs/>
          <w:sz w:val="20"/>
        </w:rPr>
        <w:t>(c, d)</w:t>
      </w:r>
      <w:r w:rsidRPr="0054191F">
        <w:rPr>
          <w:rFonts w:ascii="Arial" w:eastAsia="Arial" w:hAnsi="Arial" w:cs="Arial"/>
          <w:sz w:val="20"/>
        </w:rPr>
        <w:t xml:space="preserve"> virions</w:t>
      </w:r>
      <w:r w:rsidR="0054191F" w:rsidRPr="0054191F">
        <w:rPr>
          <w:rFonts w:ascii="Arial" w:eastAsia="Arial" w:hAnsi="Arial" w:cs="Arial"/>
          <w:sz w:val="20"/>
        </w:rPr>
        <w:t xml:space="preserve">. Micrographs on the right show the nanotube protruding from the capsids. </w:t>
      </w:r>
      <w:r w:rsidR="00826ABF" w:rsidRPr="0054191F">
        <w:rPr>
          <w:rFonts w:ascii="Arial" w:eastAsia="Arial" w:hAnsi="Arial" w:cs="Arial"/>
          <w:sz w:val="20"/>
        </w:rPr>
        <w:t>White arrowheads indicate collar-like structure.  Scale bar</w:t>
      </w:r>
      <w:r w:rsidR="0054191F" w:rsidRPr="0054191F">
        <w:rPr>
          <w:rFonts w:ascii="Arial" w:eastAsia="Arial" w:hAnsi="Arial" w:cs="Arial"/>
          <w:sz w:val="20"/>
        </w:rPr>
        <w:t xml:space="preserve">, </w:t>
      </w:r>
      <w:r w:rsidR="00826ABF" w:rsidRPr="0054191F">
        <w:rPr>
          <w:rFonts w:ascii="Arial" w:eastAsia="Arial" w:hAnsi="Arial" w:cs="Arial"/>
          <w:sz w:val="20"/>
        </w:rPr>
        <w:t xml:space="preserve">100 nm for all panels. </w:t>
      </w:r>
      <w:r w:rsidR="0054191F" w:rsidRPr="0054191F">
        <w:rPr>
          <w:rFonts w:ascii="Arial" w:hAnsi="Arial" w:cs="Arial"/>
          <w:bCs/>
          <w:color w:val="000000"/>
          <w:sz w:val="20"/>
        </w:rPr>
        <w:t>The figure is reproduced from Ref [</w:t>
      </w:r>
      <w:r w:rsidR="0054191F">
        <w:rPr>
          <w:rFonts w:ascii="Arial" w:hAnsi="Arial" w:cs="Arial"/>
          <w:bCs/>
          <w:color w:val="000000"/>
          <w:sz w:val="20"/>
        </w:rPr>
        <w:t>2</w:t>
      </w:r>
      <w:r w:rsidR="0054191F" w:rsidRPr="0054191F">
        <w:rPr>
          <w:rFonts w:ascii="Arial" w:hAnsi="Arial" w:cs="Arial"/>
          <w:bCs/>
          <w:color w:val="000000"/>
          <w:sz w:val="20"/>
        </w:rPr>
        <w:t>] (</w:t>
      </w:r>
      <w:r w:rsidR="0054191F">
        <w:rPr>
          <w:rFonts w:ascii="Arial" w:hAnsi="Arial" w:cs="Arial"/>
          <w:bCs/>
          <w:i/>
          <w:iCs/>
          <w:color w:val="000000"/>
          <w:sz w:val="20"/>
        </w:rPr>
        <w:t>Viruses</w:t>
      </w:r>
      <w:r w:rsidR="0054191F" w:rsidRPr="0054191F">
        <w:rPr>
          <w:rFonts w:ascii="Arial" w:hAnsi="Arial" w:cs="Arial"/>
          <w:bCs/>
          <w:color w:val="000000"/>
          <w:sz w:val="20"/>
        </w:rPr>
        <w:t>, 201</w:t>
      </w:r>
      <w:r w:rsidR="0054191F">
        <w:rPr>
          <w:rFonts w:ascii="Arial" w:hAnsi="Arial" w:cs="Arial"/>
          <w:bCs/>
          <w:color w:val="000000"/>
          <w:sz w:val="20"/>
        </w:rPr>
        <w:t>9</w:t>
      </w:r>
      <w:r w:rsidR="0054191F" w:rsidRPr="0054191F">
        <w:rPr>
          <w:rFonts w:ascii="Arial" w:hAnsi="Arial" w:cs="Arial"/>
          <w:bCs/>
          <w:color w:val="000000"/>
          <w:sz w:val="20"/>
        </w:rPr>
        <w:t>, CC BY 4.0).</w:t>
      </w:r>
    </w:p>
    <w:p w14:paraId="5257DDA1" w14:textId="58FC5995" w:rsidR="00826ABF" w:rsidRDefault="00826ABF" w:rsidP="00826ABF">
      <w:pPr>
        <w:jc w:val="both"/>
        <w:rPr>
          <w:rFonts w:ascii="Arial" w:eastAsia="Arial" w:hAnsi="Arial" w:cs="Arial"/>
          <w:sz w:val="20"/>
          <w:szCs w:val="20"/>
        </w:rPr>
      </w:pPr>
    </w:p>
    <w:p w14:paraId="0FDE3EC3" w14:textId="77777777" w:rsidR="00826ABF" w:rsidRDefault="00826ABF" w:rsidP="00826ABF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 xml:space="preserve"> </w:t>
      </w:r>
    </w:p>
    <w:p w14:paraId="5C1A6713" w14:textId="77777777" w:rsidR="00826ABF" w:rsidRDefault="00826ABF" w:rsidP="00826ABF">
      <w:pPr>
        <w:rPr>
          <w:rFonts w:ascii="Arial" w:eastAsia="Arial" w:hAnsi="Arial" w:cs="Arial"/>
        </w:rPr>
      </w:pPr>
    </w:p>
    <w:p w14:paraId="7BF1327E" w14:textId="77777777" w:rsidR="00826ABF" w:rsidRDefault="00826ABF" w:rsidP="00826ABF">
      <w:pPr>
        <w:ind w:firstLine="425"/>
        <w:jc w:val="both"/>
        <w:rPr>
          <w:rFonts w:ascii="Arial" w:eastAsia="Arial" w:hAnsi="Arial" w:cs="Arial"/>
          <w:b/>
        </w:rPr>
      </w:pPr>
    </w:p>
    <w:p w14:paraId="6F2B0FDF" w14:textId="77777777" w:rsidR="00826ABF" w:rsidRDefault="00826ABF" w:rsidP="00826ABF">
      <w:pPr>
        <w:rPr>
          <w:rFonts w:ascii="Arial" w:eastAsia="Arial" w:hAnsi="Arial" w:cs="Arial"/>
          <w:color w:val="222222"/>
          <w:highlight w:val="white"/>
        </w:rPr>
      </w:pPr>
    </w:p>
    <w:p w14:paraId="620CC0D7" w14:textId="77777777" w:rsidR="00826ABF" w:rsidRDefault="00826ABF" w:rsidP="005B1502">
      <w:pPr>
        <w:jc w:val="both"/>
        <w:rPr>
          <w:rFonts w:ascii="Arial" w:eastAsia="Arial" w:hAnsi="Arial" w:cs="Arial"/>
        </w:rPr>
      </w:pPr>
    </w:p>
    <w:p w14:paraId="1E4EE86D" w14:textId="77777777" w:rsidR="00826ABF" w:rsidRDefault="00826ABF" w:rsidP="005B1502">
      <w:pPr>
        <w:jc w:val="both"/>
        <w:rPr>
          <w:rFonts w:ascii="Arial" w:eastAsia="Arial" w:hAnsi="Arial" w:cs="Arial"/>
        </w:rPr>
      </w:pPr>
    </w:p>
    <w:p w14:paraId="54375BCA" w14:textId="77777777" w:rsidR="00826ABF" w:rsidRDefault="00826ABF" w:rsidP="005B1502">
      <w:pPr>
        <w:jc w:val="both"/>
        <w:rPr>
          <w:rFonts w:ascii="Arial" w:eastAsia="Arial" w:hAnsi="Arial" w:cs="Arial"/>
          <w:b/>
        </w:rPr>
      </w:pPr>
    </w:p>
    <w:p w14:paraId="6AC92514" w14:textId="77777777" w:rsidR="00826ABF" w:rsidRDefault="00826ABF" w:rsidP="005B1502">
      <w:pPr>
        <w:jc w:val="both"/>
        <w:rPr>
          <w:rFonts w:ascii="Arial" w:eastAsia="Arial" w:hAnsi="Arial" w:cs="Arial"/>
          <w:b/>
        </w:rPr>
      </w:pPr>
    </w:p>
    <w:p w14:paraId="41A06228" w14:textId="77777777" w:rsidR="00826ABF" w:rsidRPr="005B1502" w:rsidRDefault="00826ABF" w:rsidP="005B1502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5C84421B" w14:textId="66BFB8D6" w:rsidR="00485A70" w:rsidRDefault="005B1502" w:rsidP="0065251D">
      <w:pPr>
        <w:jc w:val="both"/>
        <w:rPr>
          <w:rFonts w:ascii="Arial" w:eastAsia="Arial" w:hAnsi="Arial" w:cs="Arial"/>
          <w:sz w:val="22"/>
          <w:szCs w:val="22"/>
        </w:rPr>
      </w:pPr>
      <w:r w:rsidRPr="005B1502">
        <w:rPr>
          <w:rFonts w:ascii="Arial" w:eastAsia="Arial" w:hAnsi="Arial" w:cs="Arial"/>
          <w:sz w:val="22"/>
          <w:szCs w:val="22"/>
        </w:rPr>
        <w:t xml:space="preserve">The </w:t>
      </w:r>
      <w:r w:rsidR="00302314">
        <w:rPr>
          <w:rFonts w:ascii="Arial" w:eastAsia="Arial" w:hAnsi="Arial" w:cs="Arial"/>
          <w:sz w:val="22"/>
          <w:szCs w:val="22"/>
        </w:rPr>
        <w:t xml:space="preserve">taxonomical </w:t>
      </w:r>
      <w:r w:rsidRPr="005B1502">
        <w:rPr>
          <w:rFonts w:ascii="Arial" w:eastAsia="Arial" w:hAnsi="Arial" w:cs="Arial"/>
          <w:sz w:val="22"/>
          <w:szCs w:val="22"/>
        </w:rPr>
        <w:t xml:space="preserve">placement of </w:t>
      </w:r>
      <w:r w:rsidRPr="00302314">
        <w:rPr>
          <w:rFonts w:ascii="Arial" w:eastAsia="Arial" w:hAnsi="Arial" w:cs="Arial"/>
          <w:iCs/>
          <w:sz w:val="22"/>
          <w:szCs w:val="22"/>
        </w:rPr>
        <w:t>Rhodococcus</w:t>
      </w:r>
      <w:r w:rsidRPr="005B1502">
        <w:rPr>
          <w:rFonts w:ascii="Arial" w:eastAsia="Arial" w:hAnsi="Arial" w:cs="Arial"/>
          <w:sz w:val="22"/>
          <w:szCs w:val="22"/>
        </w:rPr>
        <w:t xml:space="preserve"> phage Toil and </w:t>
      </w:r>
      <w:r w:rsidRPr="00302314">
        <w:rPr>
          <w:rFonts w:ascii="Arial" w:eastAsia="Arial" w:hAnsi="Arial" w:cs="Arial"/>
          <w:iCs/>
          <w:sz w:val="22"/>
          <w:szCs w:val="22"/>
        </w:rPr>
        <w:t>Streptomyces</w:t>
      </w:r>
      <w:r w:rsidRPr="005B1502">
        <w:rPr>
          <w:rFonts w:ascii="Arial" w:eastAsia="Arial" w:hAnsi="Arial" w:cs="Arial"/>
          <w:sz w:val="22"/>
          <w:szCs w:val="22"/>
        </w:rPr>
        <w:t xml:space="preserve"> phages WheeHeim and Forthebois was </w:t>
      </w:r>
      <w:r w:rsidR="001C6CB7">
        <w:rPr>
          <w:rFonts w:ascii="Arial" w:eastAsia="Arial" w:hAnsi="Arial" w:cs="Arial"/>
          <w:sz w:val="22"/>
          <w:szCs w:val="22"/>
        </w:rPr>
        <w:t>investigated</w:t>
      </w:r>
      <w:r w:rsidRPr="005B1502">
        <w:rPr>
          <w:rFonts w:ascii="Arial" w:eastAsia="Arial" w:hAnsi="Arial" w:cs="Arial"/>
          <w:sz w:val="22"/>
          <w:szCs w:val="22"/>
        </w:rPr>
        <w:t xml:space="preserve"> through</w:t>
      </w:r>
      <w:r w:rsidR="00302314">
        <w:rPr>
          <w:rFonts w:ascii="Arial" w:eastAsia="Arial" w:hAnsi="Arial" w:cs="Arial"/>
          <w:sz w:val="22"/>
          <w:szCs w:val="22"/>
        </w:rPr>
        <w:t xml:space="preserve"> genome organization comparisons (Fig. 3), </w:t>
      </w:r>
      <w:r w:rsidR="001C6CB7">
        <w:rPr>
          <w:rFonts w:ascii="Arial" w:eastAsia="Arial" w:hAnsi="Arial" w:cs="Arial"/>
          <w:sz w:val="22"/>
          <w:szCs w:val="22"/>
        </w:rPr>
        <w:t xml:space="preserve">genome alignments (Fig. 4), </w:t>
      </w:r>
      <w:r w:rsidR="00302314" w:rsidRPr="00302314">
        <w:rPr>
          <w:rFonts w:ascii="Arial" w:eastAsia="Arial" w:hAnsi="Arial" w:cs="Arial"/>
          <w:sz w:val="22"/>
          <w:szCs w:val="22"/>
        </w:rPr>
        <w:t>DNA sequence identity comparisons (</w:t>
      </w:r>
      <w:r w:rsidR="00302314">
        <w:rPr>
          <w:rFonts w:ascii="Arial" w:eastAsia="Arial" w:hAnsi="Arial" w:cs="Arial"/>
          <w:sz w:val="22"/>
          <w:szCs w:val="22"/>
        </w:rPr>
        <w:t xml:space="preserve">Fig. 5, </w:t>
      </w:r>
      <w:r w:rsidR="00302314" w:rsidRPr="00302314">
        <w:rPr>
          <w:rFonts w:ascii="Arial" w:eastAsia="Arial" w:hAnsi="Arial" w:cs="Arial"/>
          <w:sz w:val="22"/>
          <w:szCs w:val="22"/>
        </w:rPr>
        <w:t xml:space="preserve">Tables 1 and 2), phylogenetic analyses (Fig. </w:t>
      </w:r>
      <w:r w:rsidR="00302314">
        <w:rPr>
          <w:rFonts w:ascii="Arial" w:eastAsia="Arial" w:hAnsi="Arial" w:cs="Arial"/>
          <w:sz w:val="22"/>
          <w:szCs w:val="22"/>
        </w:rPr>
        <w:t>6</w:t>
      </w:r>
      <w:r w:rsidR="00302314" w:rsidRPr="00302314">
        <w:rPr>
          <w:rFonts w:ascii="Arial" w:eastAsia="Arial" w:hAnsi="Arial" w:cs="Arial"/>
          <w:sz w:val="22"/>
          <w:szCs w:val="22"/>
        </w:rPr>
        <w:t xml:space="preserve"> and </w:t>
      </w:r>
      <w:r w:rsidR="00302314">
        <w:rPr>
          <w:rFonts w:ascii="Arial" w:eastAsia="Arial" w:hAnsi="Arial" w:cs="Arial"/>
          <w:sz w:val="22"/>
          <w:szCs w:val="22"/>
        </w:rPr>
        <w:t>7</w:t>
      </w:r>
      <w:r w:rsidR="00302314" w:rsidRPr="00302314">
        <w:rPr>
          <w:rFonts w:ascii="Arial" w:eastAsia="Arial" w:hAnsi="Arial" w:cs="Arial"/>
          <w:sz w:val="22"/>
          <w:szCs w:val="22"/>
        </w:rPr>
        <w:t>)</w:t>
      </w:r>
      <w:r w:rsidR="001C6CB7">
        <w:rPr>
          <w:rFonts w:ascii="Arial" w:eastAsia="Arial" w:hAnsi="Arial" w:cs="Arial"/>
          <w:sz w:val="22"/>
          <w:szCs w:val="22"/>
        </w:rPr>
        <w:t xml:space="preserve">. </w:t>
      </w:r>
      <w:r w:rsidR="001C6CB7">
        <w:rPr>
          <w:rFonts w:ascii="Arial" w:eastAsia="Arial" w:hAnsi="Arial" w:cs="Arial"/>
          <w:sz w:val="22"/>
          <w:szCs w:val="22"/>
          <w:lang w:val="en-GB"/>
        </w:rPr>
        <w:t>G</w:t>
      </w:r>
      <w:r w:rsidR="001C6CB7" w:rsidRPr="001C6CB7">
        <w:rPr>
          <w:rFonts w:ascii="Arial" w:eastAsia="Arial" w:hAnsi="Arial" w:cs="Arial"/>
          <w:sz w:val="22"/>
          <w:szCs w:val="22"/>
          <w:lang w:val="en-GB"/>
        </w:rPr>
        <w:t>enome-wide comparison</w:t>
      </w:r>
      <w:r w:rsidR="007E1CBA">
        <w:rPr>
          <w:rFonts w:ascii="Arial" w:eastAsia="Arial" w:hAnsi="Arial" w:cs="Arial"/>
          <w:sz w:val="22"/>
          <w:szCs w:val="22"/>
          <w:lang w:val="en-GB"/>
        </w:rPr>
        <w:t>s</w:t>
      </w:r>
      <w:r w:rsidR="001C6CB7" w:rsidRPr="001C6CB7">
        <w:rPr>
          <w:rFonts w:ascii="Arial" w:eastAsia="Arial" w:hAnsi="Arial" w:cs="Arial"/>
          <w:sz w:val="22"/>
          <w:szCs w:val="22"/>
          <w:lang w:val="en-GB"/>
        </w:rPr>
        <w:t xml:space="preserve"> </w:t>
      </w:r>
      <w:r w:rsidR="001C6CB7">
        <w:rPr>
          <w:rFonts w:ascii="Arial" w:eastAsia="Arial" w:hAnsi="Arial" w:cs="Arial"/>
          <w:sz w:val="22"/>
          <w:szCs w:val="22"/>
          <w:lang w:val="en-GB"/>
        </w:rPr>
        <w:t xml:space="preserve">placed these three phages separated from </w:t>
      </w:r>
      <w:r w:rsidR="0065251D">
        <w:rPr>
          <w:rFonts w:ascii="Arial" w:eastAsia="Arial" w:hAnsi="Arial" w:cs="Arial"/>
          <w:sz w:val="22"/>
          <w:szCs w:val="22"/>
          <w:lang w:val="en-GB"/>
        </w:rPr>
        <w:t xml:space="preserve">other tectiviruses belonging to the </w:t>
      </w:r>
      <w:r w:rsidR="001C6CB7">
        <w:rPr>
          <w:rFonts w:ascii="Arial" w:eastAsia="Arial" w:hAnsi="Arial" w:cs="Arial"/>
          <w:sz w:val="22"/>
          <w:szCs w:val="22"/>
          <w:lang w:val="en-GB"/>
        </w:rPr>
        <w:t xml:space="preserve">genera </w:t>
      </w:r>
      <w:r w:rsidR="001C6CB7">
        <w:rPr>
          <w:rFonts w:ascii="Arial" w:eastAsia="Arial" w:hAnsi="Arial" w:cs="Arial"/>
          <w:i/>
          <w:iCs/>
          <w:sz w:val="22"/>
          <w:szCs w:val="22"/>
          <w:lang w:val="en-GB"/>
        </w:rPr>
        <w:t xml:space="preserve">Alphatectivirus, Betatectivirus </w:t>
      </w:r>
      <w:r w:rsidR="001C6CB7">
        <w:rPr>
          <w:rFonts w:ascii="Arial" w:eastAsia="Arial" w:hAnsi="Arial" w:cs="Arial"/>
          <w:sz w:val="22"/>
          <w:szCs w:val="22"/>
          <w:lang w:val="en-GB"/>
        </w:rPr>
        <w:t xml:space="preserve">and </w:t>
      </w:r>
      <w:r w:rsidR="001C6CB7">
        <w:rPr>
          <w:rFonts w:ascii="Arial" w:eastAsia="Arial" w:hAnsi="Arial" w:cs="Arial"/>
          <w:i/>
          <w:iCs/>
          <w:sz w:val="22"/>
          <w:szCs w:val="22"/>
          <w:lang w:val="en-GB"/>
        </w:rPr>
        <w:t>Gammatectivirus</w:t>
      </w:r>
      <w:r w:rsidR="007E1CBA">
        <w:rPr>
          <w:rFonts w:ascii="Arial" w:eastAsia="Arial" w:hAnsi="Arial" w:cs="Arial"/>
          <w:sz w:val="22"/>
          <w:szCs w:val="22"/>
          <w:lang w:val="en-GB"/>
        </w:rPr>
        <w:t xml:space="preserve"> </w:t>
      </w:r>
      <w:r w:rsidR="007E1CBA" w:rsidRPr="00302314">
        <w:rPr>
          <w:rFonts w:ascii="Arial" w:eastAsia="Arial" w:hAnsi="Arial" w:cs="Arial"/>
          <w:sz w:val="22"/>
          <w:szCs w:val="22"/>
        </w:rPr>
        <w:t xml:space="preserve">(Fig. </w:t>
      </w:r>
      <w:r w:rsidR="007E1CBA">
        <w:rPr>
          <w:rFonts w:ascii="Arial" w:eastAsia="Arial" w:hAnsi="Arial" w:cs="Arial"/>
          <w:sz w:val="22"/>
          <w:szCs w:val="22"/>
        </w:rPr>
        <w:t>6</w:t>
      </w:r>
      <w:r w:rsidR="007E1CBA" w:rsidRPr="00302314">
        <w:rPr>
          <w:rFonts w:ascii="Arial" w:eastAsia="Arial" w:hAnsi="Arial" w:cs="Arial"/>
          <w:sz w:val="22"/>
          <w:szCs w:val="22"/>
        </w:rPr>
        <w:t xml:space="preserve"> and </w:t>
      </w:r>
      <w:r w:rsidR="007E1CBA">
        <w:rPr>
          <w:rFonts w:ascii="Arial" w:eastAsia="Arial" w:hAnsi="Arial" w:cs="Arial"/>
          <w:sz w:val="22"/>
          <w:szCs w:val="22"/>
        </w:rPr>
        <w:t>7</w:t>
      </w:r>
      <w:r w:rsidR="007E1CBA" w:rsidRPr="00302314">
        <w:rPr>
          <w:rFonts w:ascii="Arial" w:eastAsia="Arial" w:hAnsi="Arial" w:cs="Arial"/>
          <w:sz w:val="22"/>
          <w:szCs w:val="22"/>
        </w:rPr>
        <w:t>)</w:t>
      </w:r>
      <w:r w:rsidR="0065251D">
        <w:rPr>
          <w:rFonts w:ascii="Arial" w:eastAsia="Arial" w:hAnsi="Arial" w:cs="Arial"/>
          <w:sz w:val="22"/>
          <w:szCs w:val="22"/>
        </w:rPr>
        <w:t xml:space="preserve">. Also, </w:t>
      </w:r>
      <w:r w:rsidR="007E1CBA">
        <w:rPr>
          <w:rFonts w:ascii="Arial" w:eastAsia="Arial" w:hAnsi="Arial" w:cs="Arial"/>
          <w:sz w:val="22"/>
          <w:szCs w:val="22"/>
        </w:rPr>
        <w:t xml:space="preserve">phages WheeHeim and Forthebois clustered together and phage Toil </w:t>
      </w:r>
      <w:r w:rsidR="007E1CBA" w:rsidRPr="007E1CBA">
        <w:rPr>
          <w:rFonts w:ascii="Arial" w:eastAsia="Arial" w:hAnsi="Arial" w:cs="Arial"/>
          <w:sz w:val="22"/>
          <w:szCs w:val="22"/>
          <w:lang w:val="en-GB"/>
        </w:rPr>
        <w:t>formed a well-supported sister group</w:t>
      </w:r>
      <w:r w:rsidR="007E1CBA">
        <w:rPr>
          <w:rFonts w:ascii="Arial" w:eastAsia="Arial" w:hAnsi="Arial" w:cs="Arial"/>
          <w:sz w:val="22"/>
          <w:szCs w:val="22"/>
          <w:lang w:val="en-GB"/>
        </w:rPr>
        <w:t xml:space="preserve"> of WheeHeim and Forthebois. </w:t>
      </w:r>
      <w:r w:rsidR="0065251D">
        <w:rPr>
          <w:rFonts w:ascii="Arial" w:eastAsia="Arial" w:hAnsi="Arial" w:cs="Arial"/>
          <w:sz w:val="22"/>
          <w:szCs w:val="22"/>
          <w:lang w:val="en-GB"/>
        </w:rPr>
        <w:t>P</w:t>
      </w:r>
      <w:r w:rsidR="007E1CBA">
        <w:rPr>
          <w:rFonts w:ascii="Arial" w:eastAsia="Arial" w:hAnsi="Arial" w:cs="Arial"/>
          <w:sz w:val="22"/>
          <w:szCs w:val="22"/>
          <w:lang w:val="en-GB"/>
        </w:rPr>
        <w:t>hylogenetic analysis and p</w:t>
      </w:r>
      <w:r w:rsidR="007E1CBA" w:rsidRPr="007E1CBA">
        <w:rPr>
          <w:rFonts w:ascii="Arial" w:eastAsia="Arial" w:hAnsi="Arial" w:cs="Arial"/>
          <w:sz w:val="22"/>
          <w:szCs w:val="22"/>
          <w:lang w:val="en-GB"/>
        </w:rPr>
        <w:t xml:space="preserve">airwise intergenomic distances between all </w:t>
      </w:r>
      <w:r w:rsidR="007E1CBA">
        <w:rPr>
          <w:rFonts w:ascii="Arial" w:eastAsia="Arial" w:hAnsi="Arial" w:cs="Arial"/>
          <w:sz w:val="22"/>
          <w:szCs w:val="22"/>
          <w:lang w:val="en-GB"/>
        </w:rPr>
        <w:t xml:space="preserve">completely </w:t>
      </w:r>
      <w:r w:rsidR="007E1CBA" w:rsidRPr="007E1CBA">
        <w:rPr>
          <w:rFonts w:ascii="Arial" w:eastAsia="Arial" w:hAnsi="Arial" w:cs="Arial"/>
          <w:sz w:val="22"/>
          <w:szCs w:val="22"/>
          <w:lang w:val="en-GB"/>
        </w:rPr>
        <w:t xml:space="preserve">sequenced tectiviruses </w:t>
      </w:r>
      <w:r w:rsidR="007E1CBA">
        <w:rPr>
          <w:rFonts w:ascii="Arial" w:eastAsia="Arial" w:hAnsi="Arial" w:cs="Arial"/>
          <w:sz w:val="22"/>
          <w:szCs w:val="22"/>
          <w:lang w:val="en-GB"/>
        </w:rPr>
        <w:t>(</w:t>
      </w:r>
      <w:r w:rsidR="007E1CBA">
        <w:rPr>
          <w:rFonts w:ascii="Arial" w:eastAsia="Arial" w:hAnsi="Arial" w:cs="Arial"/>
          <w:sz w:val="22"/>
          <w:szCs w:val="22"/>
        </w:rPr>
        <w:t xml:space="preserve">Fig. 5-7, </w:t>
      </w:r>
      <w:r w:rsidR="007E1CBA" w:rsidRPr="00302314">
        <w:rPr>
          <w:rFonts w:ascii="Arial" w:eastAsia="Arial" w:hAnsi="Arial" w:cs="Arial"/>
          <w:sz w:val="22"/>
          <w:szCs w:val="22"/>
        </w:rPr>
        <w:t>Tables 1 and 2</w:t>
      </w:r>
      <w:r w:rsidR="007E1CBA">
        <w:rPr>
          <w:rFonts w:ascii="Arial" w:eastAsia="Arial" w:hAnsi="Arial" w:cs="Arial"/>
          <w:sz w:val="22"/>
          <w:szCs w:val="22"/>
        </w:rPr>
        <w:t xml:space="preserve">), </w:t>
      </w:r>
      <w:r w:rsidR="0065251D" w:rsidRPr="0065251D">
        <w:rPr>
          <w:rFonts w:ascii="Arial" w:eastAsia="Arial" w:hAnsi="Arial" w:cs="Arial"/>
          <w:sz w:val="22"/>
          <w:szCs w:val="22"/>
        </w:rPr>
        <w:t>confirm</w:t>
      </w:r>
      <w:r w:rsidR="0065251D">
        <w:rPr>
          <w:rFonts w:ascii="Arial" w:eastAsia="Arial" w:hAnsi="Arial" w:cs="Arial"/>
          <w:sz w:val="22"/>
          <w:szCs w:val="22"/>
        </w:rPr>
        <w:t>ed</w:t>
      </w:r>
      <w:r w:rsidR="0065251D" w:rsidRPr="0065251D">
        <w:rPr>
          <w:rFonts w:ascii="Arial" w:eastAsia="Arial" w:hAnsi="Arial" w:cs="Arial"/>
          <w:sz w:val="22"/>
          <w:szCs w:val="22"/>
        </w:rPr>
        <w:t xml:space="preserve"> that</w:t>
      </w:r>
      <w:r w:rsidR="0065251D">
        <w:rPr>
          <w:rFonts w:ascii="Arial" w:eastAsia="Arial" w:hAnsi="Arial" w:cs="Arial"/>
          <w:sz w:val="22"/>
          <w:szCs w:val="22"/>
        </w:rPr>
        <w:t xml:space="preserve"> tectiviruses WheeHeim</w:t>
      </w:r>
      <w:r w:rsidR="00AD5896">
        <w:rPr>
          <w:rFonts w:ascii="Arial" w:eastAsia="Arial" w:hAnsi="Arial" w:cs="Arial"/>
          <w:sz w:val="22"/>
          <w:szCs w:val="22"/>
        </w:rPr>
        <w:t xml:space="preserve">, </w:t>
      </w:r>
      <w:r w:rsidR="0065251D">
        <w:rPr>
          <w:rFonts w:ascii="Arial" w:eastAsia="Arial" w:hAnsi="Arial" w:cs="Arial"/>
          <w:sz w:val="22"/>
          <w:szCs w:val="22"/>
        </w:rPr>
        <w:t>Forthebois</w:t>
      </w:r>
      <w:r w:rsidR="00AD5896">
        <w:rPr>
          <w:rFonts w:ascii="Arial" w:eastAsia="Arial" w:hAnsi="Arial" w:cs="Arial"/>
          <w:sz w:val="22"/>
          <w:szCs w:val="22"/>
        </w:rPr>
        <w:t xml:space="preserve"> and </w:t>
      </w:r>
      <w:r w:rsidR="00AD5896">
        <w:rPr>
          <w:rFonts w:ascii="Arial" w:eastAsia="Arial" w:hAnsi="Arial" w:cs="Arial"/>
          <w:sz w:val="22"/>
          <w:szCs w:val="22"/>
        </w:rPr>
        <w:lastRenderedPageBreak/>
        <w:t>Toil</w:t>
      </w:r>
      <w:r w:rsidR="0065251D" w:rsidRPr="0065251D">
        <w:rPr>
          <w:rFonts w:ascii="Arial" w:eastAsia="Arial" w:hAnsi="Arial" w:cs="Arial"/>
          <w:sz w:val="22"/>
          <w:szCs w:val="22"/>
        </w:rPr>
        <w:t xml:space="preserve"> </w:t>
      </w:r>
      <w:r w:rsidR="0065251D">
        <w:rPr>
          <w:rFonts w:ascii="Arial" w:eastAsia="Arial" w:hAnsi="Arial" w:cs="Arial"/>
          <w:sz w:val="22"/>
          <w:szCs w:val="22"/>
        </w:rPr>
        <w:t>are</w:t>
      </w:r>
      <w:r w:rsidR="0065251D" w:rsidRPr="0065251D">
        <w:rPr>
          <w:rFonts w:ascii="Arial" w:eastAsia="Arial" w:hAnsi="Arial" w:cs="Arial"/>
          <w:sz w:val="22"/>
          <w:szCs w:val="22"/>
        </w:rPr>
        <w:t xml:space="preserve"> highly divergent member</w:t>
      </w:r>
      <w:r w:rsidR="0065251D">
        <w:rPr>
          <w:rFonts w:ascii="Arial" w:eastAsia="Arial" w:hAnsi="Arial" w:cs="Arial"/>
          <w:sz w:val="22"/>
          <w:szCs w:val="22"/>
        </w:rPr>
        <w:t>s</w:t>
      </w:r>
      <w:r w:rsidR="0065251D" w:rsidRPr="0065251D">
        <w:rPr>
          <w:rFonts w:ascii="Arial" w:eastAsia="Arial" w:hAnsi="Arial" w:cs="Arial"/>
          <w:sz w:val="22"/>
          <w:szCs w:val="22"/>
        </w:rPr>
        <w:t xml:space="preserve"> of the family </w:t>
      </w:r>
      <w:r w:rsidR="0065251D" w:rsidRPr="0065251D">
        <w:rPr>
          <w:rFonts w:ascii="Arial" w:eastAsia="Arial" w:hAnsi="Arial" w:cs="Arial"/>
          <w:i/>
          <w:iCs/>
          <w:sz w:val="22"/>
          <w:szCs w:val="22"/>
        </w:rPr>
        <w:t>Tectiviridae</w:t>
      </w:r>
      <w:r w:rsidR="0065251D" w:rsidRPr="0065251D">
        <w:rPr>
          <w:rFonts w:ascii="Arial" w:eastAsia="Arial" w:hAnsi="Arial" w:cs="Arial"/>
          <w:sz w:val="22"/>
          <w:szCs w:val="22"/>
        </w:rPr>
        <w:t xml:space="preserve">, </w:t>
      </w:r>
      <w:r w:rsidR="0065251D">
        <w:rPr>
          <w:rFonts w:ascii="Arial" w:eastAsia="Arial" w:hAnsi="Arial" w:cs="Arial"/>
          <w:sz w:val="22"/>
          <w:szCs w:val="22"/>
        </w:rPr>
        <w:t xml:space="preserve">and cannot be placed </w:t>
      </w:r>
      <w:r w:rsidR="0065251D" w:rsidRPr="0065251D">
        <w:rPr>
          <w:rFonts w:ascii="Arial" w:eastAsia="Arial" w:hAnsi="Arial" w:cs="Arial"/>
          <w:sz w:val="22"/>
          <w:szCs w:val="22"/>
        </w:rPr>
        <w:t xml:space="preserve">into </w:t>
      </w:r>
      <w:r w:rsidR="0065251D">
        <w:rPr>
          <w:rFonts w:ascii="Arial" w:eastAsia="Arial" w:hAnsi="Arial" w:cs="Arial"/>
          <w:sz w:val="22"/>
          <w:szCs w:val="22"/>
        </w:rPr>
        <w:t xml:space="preserve">the three </w:t>
      </w:r>
      <w:r w:rsidR="0065251D" w:rsidRPr="0065251D">
        <w:rPr>
          <w:rFonts w:ascii="Arial" w:eastAsia="Arial" w:hAnsi="Arial" w:cs="Arial"/>
          <w:sz w:val="22"/>
          <w:szCs w:val="22"/>
        </w:rPr>
        <w:t xml:space="preserve">existing genera based on the </w:t>
      </w:r>
      <w:r w:rsidR="0065251D">
        <w:rPr>
          <w:rFonts w:ascii="Arial" w:eastAsia="Arial" w:hAnsi="Arial" w:cs="Arial"/>
          <w:sz w:val="22"/>
          <w:szCs w:val="22"/>
        </w:rPr>
        <w:t xml:space="preserve">ICTV </w:t>
      </w:r>
      <w:r w:rsidR="0065251D" w:rsidRPr="0065251D">
        <w:rPr>
          <w:rFonts w:ascii="Arial" w:eastAsia="Arial" w:hAnsi="Arial" w:cs="Arial"/>
          <w:sz w:val="22"/>
          <w:szCs w:val="22"/>
        </w:rPr>
        <w:t>recommended demarcation criteria</w:t>
      </w:r>
      <w:r w:rsidR="0065251D">
        <w:rPr>
          <w:rFonts w:ascii="Arial" w:eastAsia="Arial" w:hAnsi="Arial" w:cs="Arial"/>
          <w:sz w:val="22"/>
          <w:szCs w:val="22"/>
        </w:rPr>
        <w:t>.</w:t>
      </w:r>
      <w:r w:rsidR="005E6A42">
        <w:rPr>
          <w:rFonts w:ascii="Arial" w:eastAsia="Arial" w:hAnsi="Arial" w:cs="Arial"/>
          <w:sz w:val="22"/>
          <w:szCs w:val="22"/>
        </w:rPr>
        <w:t xml:space="preserve"> </w:t>
      </w:r>
      <w:r w:rsidR="000B1C2C" w:rsidRPr="001C6CB7">
        <w:rPr>
          <w:rFonts w:ascii="Arial" w:eastAsia="Arial" w:hAnsi="Arial" w:cs="Arial"/>
          <w:sz w:val="22"/>
          <w:szCs w:val="22"/>
          <w:lang w:val="en-GB"/>
        </w:rPr>
        <w:t xml:space="preserve">Thus, we propose that </w:t>
      </w:r>
      <w:r w:rsidR="000B1C2C" w:rsidRPr="00302314">
        <w:rPr>
          <w:rFonts w:ascii="Arial" w:eastAsia="Arial" w:hAnsi="Arial" w:cs="Arial"/>
          <w:iCs/>
          <w:sz w:val="22"/>
          <w:szCs w:val="22"/>
        </w:rPr>
        <w:t>Streptomyces</w:t>
      </w:r>
      <w:r w:rsidR="000B1C2C" w:rsidRPr="005B1502">
        <w:rPr>
          <w:rFonts w:ascii="Arial" w:eastAsia="Arial" w:hAnsi="Arial" w:cs="Arial"/>
          <w:sz w:val="22"/>
          <w:szCs w:val="22"/>
        </w:rPr>
        <w:t xml:space="preserve"> phage WheeHeim </w:t>
      </w:r>
      <w:r w:rsidR="000B1C2C">
        <w:rPr>
          <w:rFonts w:ascii="Arial" w:eastAsia="Arial" w:hAnsi="Arial" w:cs="Arial"/>
          <w:sz w:val="22"/>
          <w:szCs w:val="22"/>
        </w:rPr>
        <w:t xml:space="preserve">be classified </w:t>
      </w:r>
      <w:r w:rsidR="000B1C2C" w:rsidRPr="001C6CB7">
        <w:rPr>
          <w:rFonts w:ascii="Arial" w:eastAsia="Arial" w:hAnsi="Arial" w:cs="Arial"/>
          <w:sz w:val="22"/>
          <w:szCs w:val="22"/>
          <w:lang w:val="en-GB"/>
        </w:rPr>
        <w:t xml:space="preserve">as a type species of a new genus, </w:t>
      </w:r>
      <w:r w:rsidR="000B1C2C">
        <w:rPr>
          <w:rFonts w:ascii="Arial" w:eastAsia="Arial" w:hAnsi="Arial" w:cs="Arial"/>
          <w:b/>
          <w:bCs/>
          <w:i/>
          <w:sz w:val="22"/>
          <w:szCs w:val="22"/>
          <w:lang w:val="en-GB"/>
        </w:rPr>
        <w:t>Delta</w:t>
      </w:r>
      <w:r w:rsidR="000B1C2C" w:rsidRPr="0065251D">
        <w:rPr>
          <w:rFonts w:ascii="Arial" w:eastAsia="Arial" w:hAnsi="Arial" w:cs="Arial"/>
          <w:b/>
          <w:bCs/>
          <w:i/>
          <w:sz w:val="22"/>
          <w:szCs w:val="22"/>
          <w:lang w:val="en-GB"/>
        </w:rPr>
        <w:t>tectivirus</w:t>
      </w:r>
      <w:r w:rsidR="000B1C2C" w:rsidRPr="001C6CB7">
        <w:rPr>
          <w:rFonts w:ascii="Arial" w:eastAsia="Arial" w:hAnsi="Arial" w:cs="Arial"/>
          <w:sz w:val="22"/>
          <w:szCs w:val="22"/>
          <w:lang w:val="en-GB"/>
        </w:rPr>
        <w:t xml:space="preserve">, within the family </w:t>
      </w:r>
      <w:r w:rsidR="000B1C2C" w:rsidRPr="001C6CB7">
        <w:rPr>
          <w:rFonts w:ascii="Arial" w:eastAsia="Arial" w:hAnsi="Arial" w:cs="Arial"/>
          <w:i/>
          <w:sz w:val="22"/>
          <w:szCs w:val="22"/>
          <w:lang w:val="en-GB"/>
        </w:rPr>
        <w:t>Tectiviridae</w:t>
      </w:r>
      <w:r w:rsidR="000B1C2C">
        <w:rPr>
          <w:rFonts w:ascii="Arial" w:eastAsia="Arial" w:hAnsi="Arial" w:cs="Arial"/>
          <w:sz w:val="22"/>
          <w:szCs w:val="22"/>
          <w:lang w:val="en-GB"/>
        </w:rPr>
        <w:t xml:space="preserve">; </w:t>
      </w:r>
      <w:r w:rsidR="000B1C2C" w:rsidRPr="00302314">
        <w:rPr>
          <w:rFonts w:ascii="Arial" w:eastAsia="Arial" w:hAnsi="Arial" w:cs="Arial"/>
          <w:iCs/>
          <w:sz w:val="22"/>
          <w:szCs w:val="22"/>
        </w:rPr>
        <w:t>Streptomyces</w:t>
      </w:r>
      <w:r w:rsidR="000B1C2C" w:rsidRPr="005B1502">
        <w:rPr>
          <w:rFonts w:ascii="Arial" w:eastAsia="Arial" w:hAnsi="Arial" w:cs="Arial"/>
          <w:sz w:val="22"/>
          <w:szCs w:val="22"/>
        </w:rPr>
        <w:t xml:space="preserve"> phage </w:t>
      </w:r>
      <w:r w:rsidR="000B1C2C">
        <w:rPr>
          <w:rFonts w:ascii="Arial" w:eastAsia="Arial" w:hAnsi="Arial" w:cs="Arial"/>
          <w:sz w:val="22"/>
          <w:szCs w:val="22"/>
        </w:rPr>
        <w:t xml:space="preserve">Forthebois be classified as a new species of genus </w:t>
      </w:r>
      <w:r w:rsidR="000B1C2C">
        <w:rPr>
          <w:rFonts w:ascii="Arial" w:eastAsia="Arial" w:hAnsi="Arial" w:cs="Arial"/>
          <w:i/>
          <w:iCs/>
          <w:sz w:val="22"/>
          <w:szCs w:val="22"/>
        </w:rPr>
        <w:t>Deltatectivirus</w:t>
      </w:r>
      <w:r w:rsidR="000B1C2C">
        <w:rPr>
          <w:rFonts w:ascii="Arial" w:eastAsia="Arial" w:hAnsi="Arial" w:cs="Arial"/>
          <w:sz w:val="22"/>
          <w:szCs w:val="22"/>
        </w:rPr>
        <w:t xml:space="preserve">; and </w:t>
      </w:r>
      <w:r w:rsidR="000B1C2C" w:rsidRPr="00302314">
        <w:rPr>
          <w:rFonts w:ascii="Arial" w:eastAsia="Arial" w:hAnsi="Arial" w:cs="Arial"/>
          <w:iCs/>
          <w:sz w:val="22"/>
          <w:szCs w:val="22"/>
        </w:rPr>
        <w:t>Rhodococcus</w:t>
      </w:r>
      <w:r w:rsidR="000B1C2C" w:rsidRPr="005B1502">
        <w:rPr>
          <w:rFonts w:ascii="Arial" w:eastAsia="Arial" w:hAnsi="Arial" w:cs="Arial"/>
          <w:sz w:val="22"/>
          <w:szCs w:val="22"/>
        </w:rPr>
        <w:t xml:space="preserve"> phage Toil</w:t>
      </w:r>
      <w:r w:rsidR="000B1C2C">
        <w:rPr>
          <w:rFonts w:ascii="Arial" w:eastAsia="Arial" w:hAnsi="Arial" w:cs="Arial"/>
          <w:sz w:val="22"/>
          <w:szCs w:val="22"/>
        </w:rPr>
        <w:t xml:space="preserve"> be classified </w:t>
      </w:r>
      <w:r w:rsidR="000B1C2C" w:rsidRPr="001C6CB7">
        <w:rPr>
          <w:rFonts w:ascii="Arial" w:eastAsia="Arial" w:hAnsi="Arial" w:cs="Arial"/>
          <w:sz w:val="22"/>
          <w:szCs w:val="22"/>
          <w:lang w:val="en-GB"/>
        </w:rPr>
        <w:t xml:space="preserve">as a type species of a new genus, </w:t>
      </w:r>
      <w:r w:rsidR="000B1C2C">
        <w:rPr>
          <w:rFonts w:ascii="Arial" w:eastAsia="Arial" w:hAnsi="Arial" w:cs="Arial"/>
          <w:b/>
          <w:bCs/>
          <w:i/>
          <w:sz w:val="22"/>
          <w:szCs w:val="22"/>
          <w:lang w:val="en-GB"/>
        </w:rPr>
        <w:t>Epsilon</w:t>
      </w:r>
      <w:r w:rsidR="000B1C2C" w:rsidRPr="0065251D">
        <w:rPr>
          <w:rFonts w:ascii="Arial" w:eastAsia="Arial" w:hAnsi="Arial" w:cs="Arial"/>
          <w:b/>
          <w:bCs/>
          <w:i/>
          <w:sz w:val="22"/>
          <w:szCs w:val="22"/>
          <w:lang w:val="en-GB"/>
        </w:rPr>
        <w:t>tectivirus</w:t>
      </w:r>
      <w:r w:rsidR="000B1C2C" w:rsidRPr="001C6CB7">
        <w:rPr>
          <w:rFonts w:ascii="Arial" w:eastAsia="Arial" w:hAnsi="Arial" w:cs="Arial"/>
          <w:sz w:val="22"/>
          <w:szCs w:val="22"/>
          <w:lang w:val="en-GB"/>
        </w:rPr>
        <w:t xml:space="preserve">, within the family </w:t>
      </w:r>
      <w:r w:rsidR="000B1C2C" w:rsidRPr="001C6CB7">
        <w:rPr>
          <w:rFonts w:ascii="Arial" w:eastAsia="Arial" w:hAnsi="Arial" w:cs="Arial"/>
          <w:i/>
          <w:sz w:val="22"/>
          <w:szCs w:val="22"/>
          <w:lang w:val="en-GB"/>
        </w:rPr>
        <w:t>Tectiviridae</w:t>
      </w:r>
      <w:r w:rsidR="000B1C2C">
        <w:rPr>
          <w:rFonts w:ascii="Arial" w:eastAsia="Arial" w:hAnsi="Arial" w:cs="Arial"/>
          <w:sz w:val="22"/>
          <w:szCs w:val="22"/>
          <w:lang w:val="en-GB"/>
        </w:rPr>
        <w:t xml:space="preserve">. </w:t>
      </w:r>
      <w:r w:rsidR="000B1C2C">
        <w:rPr>
          <w:rFonts w:ascii="Arial" w:eastAsia="Arial" w:hAnsi="Arial" w:cs="Arial"/>
          <w:sz w:val="22"/>
          <w:szCs w:val="22"/>
        </w:rPr>
        <w:t>A</w:t>
      </w:r>
      <w:r w:rsidR="000B1C2C" w:rsidRPr="00302314">
        <w:rPr>
          <w:rFonts w:ascii="Arial" w:eastAsia="Arial" w:hAnsi="Arial" w:cs="Arial"/>
          <w:sz w:val="22"/>
          <w:szCs w:val="22"/>
        </w:rPr>
        <w:t>ll</w:t>
      </w:r>
      <w:r w:rsidR="000B1C2C">
        <w:rPr>
          <w:rFonts w:ascii="Arial" w:eastAsia="Arial" w:hAnsi="Arial" w:cs="Arial"/>
          <w:sz w:val="22"/>
          <w:szCs w:val="22"/>
        </w:rPr>
        <w:t xml:space="preserve"> performed analysis</w:t>
      </w:r>
      <w:r w:rsidR="000B1C2C" w:rsidRPr="00302314">
        <w:rPr>
          <w:rFonts w:ascii="Arial" w:eastAsia="Arial" w:hAnsi="Arial" w:cs="Arial"/>
          <w:sz w:val="22"/>
          <w:szCs w:val="22"/>
        </w:rPr>
        <w:t xml:space="preserve"> indicate that the proposed genera, </w:t>
      </w:r>
      <w:r w:rsidR="000B1C2C">
        <w:rPr>
          <w:rFonts w:ascii="Arial" w:eastAsia="Arial" w:hAnsi="Arial" w:cs="Arial"/>
          <w:i/>
          <w:sz w:val="22"/>
          <w:szCs w:val="22"/>
        </w:rPr>
        <w:t>Deltatectivirus</w:t>
      </w:r>
      <w:r w:rsidR="000B1C2C" w:rsidRPr="00302314">
        <w:rPr>
          <w:rFonts w:ascii="Arial" w:eastAsia="Arial" w:hAnsi="Arial" w:cs="Arial"/>
          <w:i/>
          <w:sz w:val="22"/>
          <w:szCs w:val="22"/>
        </w:rPr>
        <w:t xml:space="preserve"> </w:t>
      </w:r>
      <w:r w:rsidR="000B1C2C" w:rsidRPr="00302314">
        <w:rPr>
          <w:rFonts w:ascii="Arial" w:eastAsia="Arial" w:hAnsi="Arial" w:cs="Arial"/>
          <w:sz w:val="22"/>
          <w:szCs w:val="22"/>
        </w:rPr>
        <w:t xml:space="preserve">and </w:t>
      </w:r>
      <w:r w:rsidR="000B1C2C">
        <w:rPr>
          <w:rFonts w:ascii="Arial" w:eastAsia="Arial" w:hAnsi="Arial" w:cs="Arial"/>
          <w:i/>
          <w:sz w:val="22"/>
          <w:szCs w:val="22"/>
        </w:rPr>
        <w:t>Epsilontectivirus</w:t>
      </w:r>
      <w:r w:rsidR="000B1C2C" w:rsidRPr="00302314">
        <w:rPr>
          <w:rFonts w:ascii="Arial" w:eastAsia="Arial" w:hAnsi="Arial" w:cs="Arial"/>
          <w:sz w:val="22"/>
          <w:szCs w:val="22"/>
        </w:rPr>
        <w:t>, are cohesive and distinct from each other.</w:t>
      </w:r>
    </w:p>
    <w:p w14:paraId="7C39EE0C" w14:textId="556E354C" w:rsidR="00485A70" w:rsidRDefault="00485A70" w:rsidP="0065251D">
      <w:pPr>
        <w:jc w:val="both"/>
        <w:rPr>
          <w:rFonts w:ascii="Arial" w:eastAsia="Arial" w:hAnsi="Arial" w:cs="Arial"/>
          <w:sz w:val="22"/>
          <w:szCs w:val="22"/>
        </w:rPr>
      </w:pPr>
    </w:p>
    <w:p w14:paraId="7FFF9705" w14:textId="1E362DD0" w:rsidR="00485A70" w:rsidRDefault="00485A70" w:rsidP="0065251D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noProof/>
          <w:sz w:val="22"/>
          <w:szCs w:val="22"/>
        </w:rPr>
        <w:drawing>
          <wp:inline distT="0" distB="0" distL="0" distR="0" wp14:anchorId="1098209E" wp14:editId="4744C353">
            <wp:extent cx="5770679" cy="2292777"/>
            <wp:effectExtent l="0" t="0" r="190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977" cy="2304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BC2677" w14:textId="4EE21CFF" w:rsidR="00826ABF" w:rsidRDefault="007332A4" w:rsidP="0088017A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Cs/>
          <w:color w:val="000000"/>
          <w:sz w:val="20"/>
        </w:rPr>
      </w:pPr>
      <w:r w:rsidRPr="0088017A">
        <w:rPr>
          <w:rFonts w:ascii="Arial" w:hAnsi="Arial" w:cs="Arial"/>
          <w:b/>
          <w:color w:val="000000"/>
          <w:sz w:val="20"/>
        </w:rPr>
        <w:t>Figure 3.</w:t>
      </w:r>
      <w:r w:rsidRPr="007332A4">
        <w:rPr>
          <w:rFonts w:ascii="Arial" w:hAnsi="Arial" w:cs="Arial"/>
          <w:bCs/>
          <w:color w:val="000000"/>
          <w:sz w:val="20"/>
        </w:rPr>
        <w:t xml:space="preserve"> Functional map</w:t>
      </w:r>
      <w:r>
        <w:rPr>
          <w:rFonts w:ascii="Arial" w:hAnsi="Arial" w:cs="Arial"/>
          <w:bCs/>
          <w:color w:val="000000"/>
          <w:sz w:val="20"/>
        </w:rPr>
        <w:t>s</w:t>
      </w:r>
      <w:r w:rsidR="0088017A">
        <w:rPr>
          <w:rFonts w:ascii="Arial" w:hAnsi="Arial" w:cs="Arial"/>
          <w:bCs/>
          <w:color w:val="000000"/>
          <w:sz w:val="20"/>
        </w:rPr>
        <w:t xml:space="preserve"> of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Pr="007332A4">
        <w:rPr>
          <w:rFonts w:ascii="Arial" w:hAnsi="Arial" w:cs="Arial"/>
          <w:bCs/>
          <w:color w:val="000000"/>
          <w:sz w:val="20"/>
        </w:rPr>
        <w:t>phage</w:t>
      </w:r>
      <w:r>
        <w:rPr>
          <w:rFonts w:ascii="Arial" w:hAnsi="Arial" w:cs="Arial"/>
          <w:bCs/>
          <w:color w:val="000000"/>
          <w:sz w:val="20"/>
        </w:rPr>
        <w:t>s Forthebois</w:t>
      </w:r>
      <w:r w:rsidR="00E82D80">
        <w:rPr>
          <w:rFonts w:ascii="Arial" w:hAnsi="Arial" w:cs="Arial"/>
          <w:bCs/>
          <w:color w:val="000000"/>
          <w:sz w:val="20"/>
        </w:rPr>
        <w:t>,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="00E82D80">
        <w:rPr>
          <w:rFonts w:ascii="Arial" w:hAnsi="Arial" w:cs="Arial"/>
          <w:bCs/>
          <w:color w:val="000000"/>
          <w:sz w:val="20"/>
        </w:rPr>
        <w:t xml:space="preserve">WheeHeim </w:t>
      </w:r>
      <w:r>
        <w:rPr>
          <w:rFonts w:ascii="Arial" w:hAnsi="Arial" w:cs="Arial"/>
          <w:bCs/>
          <w:color w:val="000000"/>
          <w:sz w:val="20"/>
        </w:rPr>
        <w:t xml:space="preserve">and Toil. </w:t>
      </w:r>
      <w:r w:rsidRPr="007332A4">
        <w:rPr>
          <w:rFonts w:ascii="Arial" w:hAnsi="Arial" w:cs="Arial"/>
          <w:bCs/>
          <w:color w:val="000000"/>
          <w:sz w:val="20"/>
        </w:rPr>
        <w:t xml:space="preserve">Predicted CDSs and their direction of transcription are represented as block arrows. </w:t>
      </w:r>
      <w:r>
        <w:rPr>
          <w:rFonts w:ascii="Arial" w:hAnsi="Arial" w:cs="Arial"/>
          <w:bCs/>
          <w:color w:val="000000"/>
          <w:sz w:val="20"/>
        </w:rPr>
        <w:t xml:space="preserve">Predicted function of major tectiviral genes </w:t>
      </w:r>
      <w:r w:rsidRPr="007332A4">
        <w:rPr>
          <w:rFonts w:ascii="Arial" w:hAnsi="Arial" w:cs="Arial"/>
          <w:bCs/>
          <w:color w:val="000000"/>
          <w:sz w:val="20"/>
        </w:rPr>
        <w:t xml:space="preserve">are color-coded: </w:t>
      </w:r>
      <w:r>
        <w:rPr>
          <w:rFonts w:ascii="Arial" w:hAnsi="Arial" w:cs="Arial"/>
          <w:bCs/>
          <w:color w:val="000000"/>
          <w:sz w:val="20"/>
        </w:rPr>
        <w:t xml:space="preserve">yellow, DNA polymerase; fuchsia, packaging ATPase; red, major capsid protein; green, phage membrane protein; black, lytic transglycosylase; blue, </w:t>
      </w:r>
      <w:r w:rsidRPr="007332A4">
        <w:rPr>
          <w:rFonts w:ascii="Arial" w:hAnsi="Arial" w:cs="Arial"/>
          <w:bCs/>
          <w:color w:val="000000"/>
          <w:sz w:val="20"/>
        </w:rPr>
        <w:t>tRNA-Asn</w:t>
      </w:r>
      <w:r>
        <w:rPr>
          <w:rFonts w:ascii="Arial" w:hAnsi="Arial" w:cs="Arial"/>
          <w:bCs/>
          <w:color w:val="000000"/>
          <w:sz w:val="20"/>
        </w:rPr>
        <w:t>.</w:t>
      </w:r>
      <w:r w:rsidR="0088017A">
        <w:rPr>
          <w:rFonts w:ascii="Arial" w:hAnsi="Arial" w:cs="Arial"/>
          <w:bCs/>
          <w:color w:val="000000"/>
          <w:sz w:val="20"/>
        </w:rPr>
        <w:t xml:space="preserve"> </w:t>
      </w:r>
      <w:r w:rsidR="0088017A" w:rsidRPr="00E82D80">
        <w:rPr>
          <w:rFonts w:ascii="Arial" w:hAnsi="Arial" w:cs="Arial"/>
          <w:bCs/>
          <w:i/>
          <w:iCs/>
          <w:color w:val="000000"/>
          <w:sz w:val="20"/>
        </w:rPr>
        <w:t>Segment 1</w:t>
      </w:r>
      <w:r w:rsidR="0088017A">
        <w:rPr>
          <w:rFonts w:ascii="Arial" w:hAnsi="Arial" w:cs="Arial"/>
          <w:bCs/>
          <w:color w:val="000000"/>
          <w:sz w:val="20"/>
        </w:rPr>
        <w:t xml:space="preserve"> indicates genes transcribed from the reverse strand and </w:t>
      </w:r>
      <w:r w:rsidR="00E82D80" w:rsidRPr="00E82D80">
        <w:rPr>
          <w:rFonts w:ascii="Arial" w:hAnsi="Arial" w:cs="Arial"/>
          <w:bCs/>
          <w:i/>
          <w:iCs/>
          <w:color w:val="000000"/>
          <w:sz w:val="20"/>
        </w:rPr>
        <w:t>S</w:t>
      </w:r>
      <w:r w:rsidR="0088017A" w:rsidRPr="00E82D80">
        <w:rPr>
          <w:rFonts w:ascii="Arial" w:hAnsi="Arial" w:cs="Arial"/>
          <w:bCs/>
          <w:i/>
          <w:iCs/>
          <w:color w:val="000000"/>
          <w:sz w:val="20"/>
        </w:rPr>
        <w:t>egment 2</w:t>
      </w:r>
      <w:r w:rsidR="0088017A">
        <w:rPr>
          <w:rFonts w:ascii="Arial" w:hAnsi="Arial" w:cs="Arial"/>
          <w:bCs/>
          <w:color w:val="000000"/>
          <w:sz w:val="20"/>
        </w:rPr>
        <w:t xml:space="preserve"> highlights genes transcribed from </w:t>
      </w:r>
      <w:r w:rsidR="0088017A" w:rsidRPr="0088017A">
        <w:rPr>
          <w:rFonts w:ascii="Arial" w:hAnsi="Arial" w:cs="Arial"/>
          <w:bCs/>
          <w:color w:val="000000"/>
          <w:sz w:val="20"/>
        </w:rPr>
        <w:t>the forward strand.</w:t>
      </w:r>
      <w:r w:rsidR="0088017A">
        <w:rPr>
          <w:rFonts w:ascii="Arial" w:hAnsi="Arial" w:cs="Arial"/>
          <w:bCs/>
          <w:color w:val="000000"/>
          <w:sz w:val="20"/>
        </w:rPr>
        <w:t xml:space="preserve"> GenBank accession numbers for each phage are indicated on the left. </w:t>
      </w:r>
      <w:r w:rsidRPr="007332A4">
        <w:rPr>
          <w:rFonts w:ascii="Arial" w:hAnsi="Arial" w:cs="Arial"/>
          <w:bCs/>
          <w:color w:val="000000"/>
          <w:sz w:val="20"/>
        </w:rPr>
        <w:t>The ruler represent</w:t>
      </w:r>
      <w:r w:rsidR="0088017A">
        <w:rPr>
          <w:rFonts w:ascii="Arial" w:hAnsi="Arial" w:cs="Arial"/>
          <w:bCs/>
          <w:color w:val="000000"/>
          <w:sz w:val="20"/>
        </w:rPr>
        <w:t>s</w:t>
      </w:r>
      <w:r w:rsidRPr="007332A4">
        <w:rPr>
          <w:rFonts w:ascii="Arial" w:hAnsi="Arial" w:cs="Arial"/>
          <w:bCs/>
          <w:color w:val="000000"/>
          <w:sz w:val="20"/>
        </w:rPr>
        <w:t xml:space="preserve"> base pairs. Map was generated using </w:t>
      </w:r>
      <w:r w:rsidR="0088017A" w:rsidRPr="0088017A">
        <w:rPr>
          <w:rFonts w:ascii="Arial" w:hAnsi="Arial" w:cs="Arial"/>
          <w:bCs/>
          <w:color w:val="000000"/>
          <w:sz w:val="20"/>
        </w:rPr>
        <w:t xml:space="preserve">Geneious Prime® 2020.1.2 </w:t>
      </w:r>
      <w:r w:rsidRPr="007332A4">
        <w:rPr>
          <w:rFonts w:ascii="Arial" w:hAnsi="Arial" w:cs="Arial"/>
          <w:bCs/>
          <w:color w:val="000000"/>
          <w:sz w:val="20"/>
        </w:rPr>
        <w:t>(http://www.geneious.com</w:t>
      </w:r>
      <w:r w:rsidR="00D82176">
        <w:rPr>
          <w:rFonts w:ascii="Arial" w:hAnsi="Arial" w:cs="Arial"/>
          <w:bCs/>
          <w:color w:val="000000"/>
          <w:sz w:val="20"/>
        </w:rPr>
        <w:t>) [4]</w:t>
      </w:r>
      <w:r w:rsidRPr="007332A4">
        <w:rPr>
          <w:rFonts w:ascii="Arial" w:hAnsi="Arial" w:cs="Arial"/>
          <w:bCs/>
          <w:color w:val="000000"/>
          <w:sz w:val="20"/>
        </w:rPr>
        <w:t>.</w:t>
      </w:r>
    </w:p>
    <w:p w14:paraId="537F38E1" w14:textId="77777777" w:rsidR="00C57F68" w:rsidRDefault="00C57F68" w:rsidP="0088017A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Cs/>
          <w:color w:val="000000"/>
          <w:sz w:val="20"/>
        </w:rPr>
      </w:pPr>
    </w:p>
    <w:p w14:paraId="1D00474D" w14:textId="77777777" w:rsidR="007A3511" w:rsidRDefault="007A3511" w:rsidP="007A3511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noProof/>
          <w:sz w:val="22"/>
          <w:szCs w:val="22"/>
        </w:rPr>
        <w:drawing>
          <wp:inline distT="0" distB="0" distL="0" distR="0" wp14:anchorId="61D9824A" wp14:editId="70683B81">
            <wp:extent cx="5745480" cy="2469399"/>
            <wp:effectExtent l="0" t="0" r="7620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500" cy="24835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151E10" w14:textId="77777777" w:rsidR="00485A70" w:rsidRDefault="00485A70" w:rsidP="007A3511">
      <w:pPr>
        <w:jc w:val="both"/>
        <w:rPr>
          <w:rFonts w:ascii="Arial" w:eastAsia="Arial" w:hAnsi="Arial" w:cs="Arial"/>
          <w:b/>
          <w:sz w:val="20"/>
          <w:szCs w:val="20"/>
        </w:rPr>
      </w:pPr>
    </w:p>
    <w:p w14:paraId="2EBC2526" w14:textId="1BB2D7FF" w:rsidR="007A3511" w:rsidRDefault="007A3511" w:rsidP="007A3511">
      <w:pPr>
        <w:jc w:val="both"/>
        <w:rPr>
          <w:rFonts w:ascii="Arial" w:eastAsia="Arial" w:hAnsi="Arial" w:cs="Arial"/>
          <w:sz w:val="22"/>
          <w:szCs w:val="22"/>
        </w:rPr>
      </w:pPr>
      <w:r w:rsidRPr="005B1502">
        <w:rPr>
          <w:rFonts w:ascii="Arial" w:eastAsia="Arial" w:hAnsi="Arial" w:cs="Arial"/>
          <w:b/>
          <w:sz w:val="20"/>
          <w:szCs w:val="20"/>
        </w:rPr>
        <w:t xml:space="preserve">Figure </w:t>
      </w:r>
      <w:r>
        <w:rPr>
          <w:rFonts w:ascii="Arial" w:eastAsia="Arial" w:hAnsi="Arial" w:cs="Arial"/>
          <w:b/>
          <w:sz w:val="20"/>
          <w:szCs w:val="20"/>
        </w:rPr>
        <w:t>4</w:t>
      </w:r>
      <w:r w:rsidRPr="005B1502">
        <w:rPr>
          <w:rFonts w:ascii="Arial" w:eastAsia="Arial" w:hAnsi="Arial" w:cs="Arial"/>
          <w:b/>
          <w:sz w:val="20"/>
          <w:szCs w:val="20"/>
        </w:rPr>
        <w:t>.</w:t>
      </w:r>
      <w:r w:rsidRPr="005B1502">
        <w:rPr>
          <w:rFonts w:ascii="Arial" w:eastAsia="Arial" w:hAnsi="Arial" w:cs="Arial"/>
          <w:sz w:val="20"/>
          <w:szCs w:val="20"/>
        </w:rPr>
        <w:t xml:space="preserve"> </w:t>
      </w:r>
      <w:r w:rsidRPr="00E82D80">
        <w:rPr>
          <w:rFonts w:ascii="Arial" w:eastAsia="Arial" w:hAnsi="Arial" w:cs="Arial"/>
          <w:sz w:val="20"/>
          <w:szCs w:val="20"/>
          <w:lang w:val="en-GB"/>
        </w:rPr>
        <w:t>Progressive MAUVE [</w:t>
      </w:r>
      <w:r>
        <w:rPr>
          <w:rFonts w:ascii="Arial" w:eastAsia="Arial" w:hAnsi="Arial" w:cs="Arial"/>
          <w:sz w:val="20"/>
          <w:szCs w:val="20"/>
          <w:lang w:val="en-GB"/>
        </w:rPr>
        <w:t>5</w:t>
      </w:r>
      <w:r w:rsidRPr="00E82D80">
        <w:rPr>
          <w:rFonts w:ascii="Arial" w:eastAsia="Arial" w:hAnsi="Arial" w:cs="Arial"/>
          <w:sz w:val="20"/>
          <w:szCs w:val="20"/>
          <w:lang w:val="en-GB"/>
        </w:rPr>
        <w:t xml:space="preserve">] alignment of </w:t>
      </w:r>
      <w:r w:rsidRPr="00E82D80">
        <w:rPr>
          <w:rFonts w:ascii="Arial" w:eastAsia="Arial" w:hAnsi="Arial" w:cs="Arial"/>
          <w:sz w:val="20"/>
          <w:szCs w:val="20"/>
        </w:rPr>
        <w:t xml:space="preserve">the </w:t>
      </w:r>
      <w:r>
        <w:rPr>
          <w:rFonts w:ascii="Arial" w:eastAsia="Arial" w:hAnsi="Arial" w:cs="Arial"/>
          <w:sz w:val="20"/>
          <w:szCs w:val="20"/>
        </w:rPr>
        <w:t xml:space="preserve">phages </w:t>
      </w:r>
      <w:r>
        <w:rPr>
          <w:rFonts w:ascii="Arial" w:hAnsi="Arial" w:cs="Arial"/>
          <w:bCs/>
          <w:color w:val="000000"/>
          <w:sz w:val="20"/>
        </w:rPr>
        <w:t xml:space="preserve">Forthebois, WheeHeim and Toil. </w:t>
      </w:r>
      <w:r w:rsidRPr="00E82D80">
        <w:rPr>
          <w:rFonts w:ascii="Arial" w:eastAsia="Arial" w:hAnsi="Arial" w:cs="Arial"/>
          <w:sz w:val="20"/>
          <w:szCs w:val="20"/>
          <w:lang w:val="en-GB"/>
        </w:rPr>
        <w:t xml:space="preserve">Progressive MAUVE </w:t>
      </w:r>
      <w:r w:rsidRPr="00E82D80">
        <w:rPr>
          <w:rFonts w:ascii="Arial" w:eastAsia="Arial" w:hAnsi="Arial" w:cs="Arial"/>
          <w:sz w:val="20"/>
          <w:szCs w:val="20"/>
        </w:rPr>
        <w:t xml:space="preserve">uses a sum-of-pairs breakpoint score, which facilitates accurate detection of rearrangement breakpoints when genomes have unequal gene content </w:t>
      </w:r>
      <w:r w:rsidRPr="00E82D80">
        <w:rPr>
          <w:rFonts w:ascii="Arial" w:eastAsia="Arial" w:hAnsi="Arial" w:cs="Arial"/>
          <w:sz w:val="20"/>
          <w:szCs w:val="20"/>
          <w:lang w:val="en-GB"/>
        </w:rPr>
        <w:t>[</w:t>
      </w:r>
      <w:r>
        <w:rPr>
          <w:rFonts w:ascii="Arial" w:eastAsia="Arial" w:hAnsi="Arial" w:cs="Arial"/>
          <w:sz w:val="20"/>
          <w:szCs w:val="20"/>
          <w:lang w:val="en-GB"/>
        </w:rPr>
        <w:t>5</w:t>
      </w:r>
      <w:r w:rsidRPr="00E82D80">
        <w:rPr>
          <w:rFonts w:ascii="Arial" w:eastAsia="Arial" w:hAnsi="Arial" w:cs="Arial"/>
          <w:sz w:val="20"/>
          <w:szCs w:val="20"/>
          <w:lang w:val="en-GB"/>
        </w:rPr>
        <w:t>]</w:t>
      </w:r>
      <w:r w:rsidRPr="00E82D80">
        <w:rPr>
          <w:rFonts w:ascii="Arial" w:eastAsia="Arial" w:hAnsi="Arial" w:cs="Arial"/>
          <w:sz w:val="20"/>
          <w:szCs w:val="20"/>
        </w:rPr>
        <w:t xml:space="preserve">. Each genome is displayed horizontally with annotated coding regions shown as white boxes. </w:t>
      </w:r>
      <w:r>
        <w:rPr>
          <w:rFonts w:ascii="Arial" w:hAnsi="Arial" w:cs="Arial"/>
          <w:bCs/>
          <w:color w:val="000000"/>
          <w:sz w:val="20"/>
        </w:rPr>
        <w:t>GenBank accession numbers for each phage are indicated.</w:t>
      </w:r>
    </w:p>
    <w:p w14:paraId="17B5F788" w14:textId="77777777" w:rsidR="007A3511" w:rsidRDefault="007A3511" w:rsidP="0088017A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Cs/>
          <w:color w:val="000000"/>
          <w:sz w:val="20"/>
        </w:rPr>
      </w:pPr>
    </w:p>
    <w:p w14:paraId="1481A455" w14:textId="3502627E" w:rsidR="00DA68B4" w:rsidRDefault="00DA68B4" w:rsidP="00DA68B4">
      <w:pPr>
        <w:ind w:hanging="270"/>
        <w:rPr>
          <w:rFonts w:ascii="Arial" w:eastAsia="Arial" w:hAnsi="Arial" w:cs="Arial"/>
          <w:b/>
          <w:sz w:val="22"/>
          <w:szCs w:val="22"/>
          <w:u w:val="single"/>
        </w:rPr>
      </w:pPr>
      <w:r w:rsidRPr="00DA68B4">
        <w:rPr>
          <w:rFonts w:ascii="Arial" w:eastAsia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5EC75A06" wp14:editId="505FD9CC">
            <wp:extent cx="6123940" cy="3395936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2468" cy="3400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1839AB" w14:textId="4FD26632" w:rsidR="00DA68B4" w:rsidRDefault="00DA68B4" w:rsidP="00103909">
      <w:pPr>
        <w:pStyle w:val="BodyTextIndent"/>
        <w:spacing w:before="120" w:after="120"/>
        <w:ind w:left="0" w:firstLine="0"/>
        <w:jc w:val="both"/>
        <w:rPr>
          <w:rFonts w:ascii="Arial" w:eastAsia="Arial" w:hAnsi="Arial" w:cs="Arial"/>
          <w:b/>
          <w:sz w:val="22"/>
          <w:szCs w:val="22"/>
          <w:u w:val="single"/>
        </w:rPr>
      </w:pPr>
      <w:r w:rsidRPr="0088017A">
        <w:rPr>
          <w:rFonts w:ascii="Arial" w:hAnsi="Arial" w:cs="Arial"/>
          <w:b/>
          <w:color w:val="000000"/>
          <w:sz w:val="20"/>
        </w:rPr>
        <w:t xml:space="preserve">Figure </w:t>
      </w:r>
      <w:r w:rsidR="007A3511">
        <w:rPr>
          <w:rFonts w:ascii="Arial" w:hAnsi="Arial" w:cs="Arial"/>
          <w:b/>
          <w:color w:val="000000"/>
          <w:sz w:val="20"/>
        </w:rPr>
        <w:t>5</w:t>
      </w:r>
      <w:r w:rsidRPr="0088017A">
        <w:rPr>
          <w:rFonts w:ascii="Arial" w:hAnsi="Arial" w:cs="Arial"/>
          <w:b/>
          <w:color w:val="000000"/>
          <w:sz w:val="20"/>
        </w:rPr>
        <w:t>.</w:t>
      </w:r>
      <w:r w:rsidRPr="007332A4">
        <w:rPr>
          <w:rFonts w:ascii="Arial" w:hAnsi="Arial" w:cs="Arial"/>
          <w:bCs/>
          <w:color w:val="000000"/>
          <w:sz w:val="20"/>
        </w:rPr>
        <w:t xml:space="preserve"> </w:t>
      </w:r>
      <w:r w:rsidRPr="00DF5B23">
        <w:rPr>
          <w:rFonts w:ascii="Arial" w:hAnsi="Arial" w:cs="Arial"/>
          <w:bCs/>
          <w:color w:val="000000"/>
          <w:sz w:val="20"/>
        </w:rPr>
        <w:t xml:space="preserve">Graphical representation of percent pairwise nucleotide sequence identity of </w:t>
      </w:r>
      <w:r>
        <w:rPr>
          <w:rFonts w:ascii="Arial" w:hAnsi="Arial" w:cs="Arial"/>
          <w:bCs/>
          <w:color w:val="000000"/>
          <w:sz w:val="20"/>
        </w:rPr>
        <w:t xml:space="preserve">complete genomes of phages belonging to the family </w:t>
      </w:r>
      <w:r>
        <w:rPr>
          <w:rFonts w:ascii="Arial" w:hAnsi="Arial" w:cs="Arial"/>
          <w:bCs/>
          <w:i/>
          <w:iCs/>
          <w:color w:val="000000"/>
          <w:sz w:val="20"/>
        </w:rPr>
        <w:t>Tectiviridae</w:t>
      </w:r>
      <w:r>
        <w:rPr>
          <w:rFonts w:ascii="Arial" w:hAnsi="Arial" w:cs="Arial"/>
          <w:bCs/>
          <w:color w:val="000000"/>
          <w:sz w:val="20"/>
        </w:rPr>
        <w:t xml:space="preserve">. </w:t>
      </w:r>
      <w:r w:rsidRPr="00DA68B4">
        <w:rPr>
          <w:rFonts w:ascii="Arial" w:hAnsi="Arial" w:cs="Arial"/>
          <w:b/>
          <w:color w:val="000000"/>
          <w:sz w:val="20"/>
        </w:rPr>
        <w:t>a)</w:t>
      </w:r>
      <w:r>
        <w:rPr>
          <w:rFonts w:ascii="Arial" w:hAnsi="Arial" w:cs="Arial"/>
          <w:bCs/>
          <w:color w:val="000000"/>
          <w:sz w:val="20"/>
        </w:rPr>
        <w:t xml:space="preserve"> P</w:t>
      </w:r>
      <w:r w:rsidRPr="00DF5B23">
        <w:rPr>
          <w:rFonts w:ascii="Arial" w:hAnsi="Arial" w:cs="Arial"/>
          <w:bCs/>
          <w:color w:val="000000"/>
          <w:sz w:val="20"/>
        </w:rPr>
        <w:t>ercent pairwise nucleotide sequence identity</w:t>
      </w:r>
      <w:r>
        <w:rPr>
          <w:rFonts w:ascii="Arial" w:hAnsi="Arial" w:cs="Arial"/>
          <w:bCs/>
          <w:color w:val="000000"/>
          <w:sz w:val="20"/>
        </w:rPr>
        <w:t xml:space="preserve"> calculated using</w:t>
      </w:r>
      <w:r w:rsidRPr="00DA68B4">
        <w:rPr>
          <w:rFonts w:ascii="Arial" w:hAnsi="Arial" w:cs="Arial"/>
          <w:bCs/>
          <w:color w:val="000000"/>
          <w:sz w:val="20"/>
        </w:rPr>
        <w:t xml:space="preserve"> </w:t>
      </w:r>
      <w:r>
        <w:rPr>
          <w:rFonts w:ascii="Arial" w:hAnsi="Arial" w:cs="Arial"/>
          <w:bCs/>
          <w:color w:val="000000"/>
          <w:sz w:val="20"/>
        </w:rPr>
        <w:t xml:space="preserve">the </w:t>
      </w:r>
      <w:r w:rsidRPr="00D82176">
        <w:rPr>
          <w:rFonts w:ascii="Arial" w:hAnsi="Arial" w:cs="Arial"/>
          <w:bCs/>
          <w:color w:val="000000"/>
          <w:sz w:val="20"/>
        </w:rPr>
        <w:t>Sequence Demarcation Tool (SDT</w:t>
      </w:r>
      <w:r>
        <w:rPr>
          <w:rFonts w:ascii="Arial" w:hAnsi="Arial" w:cs="Arial"/>
          <w:bCs/>
          <w:color w:val="000000"/>
          <w:sz w:val="20"/>
        </w:rPr>
        <w:t>v1.2</w:t>
      </w:r>
      <w:r w:rsidRPr="00D82176">
        <w:rPr>
          <w:rFonts w:ascii="Arial" w:hAnsi="Arial" w:cs="Arial"/>
          <w:bCs/>
          <w:color w:val="000000"/>
          <w:sz w:val="20"/>
        </w:rPr>
        <w:t>)</w:t>
      </w:r>
      <w:r>
        <w:rPr>
          <w:rFonts w:ascii="Arial" w:hAnsi="Arial" w:cs="Arial"/>
          <w:bCs/>
          <w:color w:val="000000"/>
          <w:sz w:val="20"/>
        </w:rPr>
        <w:t xml:space="preserve"> (</w:t>
      </w:r>
      <w:r w:rsidRPr="00D82176">
        <w:rPr>
          <w:rFonts w:ascii="Arial" w:hAnsi="Arial" w:cs="Arial"/>
          <w:bCs/>
          <w:color w:val="000000"/>
          <w:sz w:val="20"/>
        </w:rPr>
        <w:t>www.cbio.uct.ac.za/SDT</w:t>
      </w:r>
      <w:r>
        <w:rPr>
          <w:rFonts w:ascii="Arial" w:hAnsi="Arial" w:cs="Arial"/>
          <w:bCs/>
          <w:color w:val="000000"/>
          <w:sz w:val="20"/>
        </w:rPr>
        <w:t>)</w:t>
      </w:r>
      <w:r w:rsidRPr="00D82176">
        <w:rPr>
          <w:rFonts w:ascii="Arial" w:hAnsi="Arial" w:cs="Arial"/>
          <w:bCs/>
          <w:color w:val="000000"/>
          <w:sz w:val="20"/>
        </w:rPr>
        <w:t xml:space="preserve"> </w:t>
      </w:r>
      <w:r>
        <w:rPr>
          <w:rFonts w:ascii="Arial" w:hAnsi="Arial" w:cs="Arial"/>
          <w:bCs/>
          <w:color w:val="000000"/>
          <w:sz w:val="20"/>
        </w:rPr>
        <w:t>[</w:t>
      </w:r>
      <w:r w:rsidR="007A3511">
        <w:rPr>
          <w:rFonts w:ascii="Arial" w:hAnsi="Arial" w:cs="Arial"/>
          <w:bCs/>
          <w:color w:val="000000"/>
          <w:sz w:val="20"/>
        </w:rPr>
        <w:t>6</w:t>
      </w:r>
      <w:r>
        <w:rPr>
          <w:rFonts w:ascii="Arial" w:hAnsi="Arial" w:cs="Arial"/>
          <w:bCs/>
          <w:color w:val="000000"/>
          <w:sz w:val="20"/>
        </w:rPr>
        <w:t xml:space="preserve">]. SDT </w:t>
      </w:r>
      <w:r w:rsidRPr="00E82D80">
        <w:rPr>
          <w:rFonts w:ascii="Arial" w:hAnsi="Arial" w:cs="Arial"/>
          <w:bCs/>
          <w:color w:val="000000"/>
          <w:sz w:val="20"/>
        </w:rPr>
        <w:t>aligns every unique pair of sequences, calculates pairwise similarity scores, and displays a color-coded matrix of these scores</w:t>
      </w:r>
      <w:r>
        <w:rPr>
          <w:rFonts w:ascii="Arial" w:hAnsi="Arial" w:cs="Arial"/>
          <w:bCs/>
          <w:color w:val="000000"/>
          <w:sz w:val="20"/>
        </w:rPr>
        <w:t xml:space="preserve"> [</w:t>
      </w:r>
      <w:r w:rsidR="007A3511">
        <w:rPr>
          <w:rFonts w:ascii="Arial" w:hAnsi="Arial" w:cs="Arial"/>
          <w:bCs/>
          <w:color w:val="000000"/>
          <w:sz w:val="20"/>
        </w:rPr>
        <w:t>6</w:t>
      </w:r>
      <w:r>
        <w:rPr>
          <w:rFonts w:ascii="Arial" w:hAnsi="Arial" w:cs="Arial"/>
          <w:bCs/>
          <w:color w:val="000000"/>
          <w:sz w:val="20"/>
        </w:rPr>
        <w:t>]</w:t>
      </w:r>
      <w:r w:rsidRPr="00E82D80">
        <w:rPr>
          <w:rFonts w:ascii="Arial" w:hAnsi="Arial" w:cs="Arial"/>
          <w:bCs/>
          <w:color w:val="000000"/>
          <w:sz w:val="20"/>
        </w:rPr>
        <w:t>.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="00E9035C" w:rsidRPr="00DF5B23">
        <w:rPr>
          <w:rFonts w:ascii="Arial" w:hAnsi="Arial" w:cs="Arial"/>
          <w:bCs/>
          <w:color w:val="000000"/>
          <w:sz w:val="20"/>
        </w:rPr>
        <w:t>The</w:t>
      </w:r>
      <w:r w:rsidR="00E9035C">
        <w:rPr>
          <w:rFonts w:ascii="Arial" w:hAnsi="Arial" w:cs="Arial"/>
          <w:bCs/>
          <w:color w:val="000000"/>
          <w:sz w:val="20"/>
        </w:rPr>
        <w:t xml:space="preserve"> </w:t>
      </w:r>
      <w:r w:rsidR="00E9035C" w:rsidRPr="00DF5B23">
        <w:rPr>
          <w:rFonts w:ascii="Arial" w:hAnsi="Arial" w:cs="Arial"/>
          <w:bCs/>
          <w:color w:val="000000"/>
          <w:sz w:val="20"/>
        </w:rPr>
        <w:t xml:space="preserve">color scale bar indicates the percentage of nucleotide sequence identity among </w:t>
      </w:r>
      <w:r w:rsidR="00E9035C">
        <w:rPr>
          <w:rFonts w:ascii="Arial" w:hAnsi="Arial" w:cs="Arial"/>
          <w:bCs/>
          <w:color w:val="000000"/>
          <w:sz w:val="20"/>
        </w:rPr>
        <w:t>16 tectiviruses</w:t>
      </w:r>
      <w:r w:rsidR="00E9035C" w:rsidRPr="00DF5B23">
        <w:rPr>
          <w:rFonts w:ascii="Arial" w:hAnsi="Arial" w:cs="Arial"/>
          <w:bCs/>
          <w:color w:val="000000"/>
          <w:sz w:val="20"/>
        </w:rPr>
        <w:t xml:space="preserve">. </w:t>
      </w:r>
      <w:r>
        <w:rPr>
          <w:rFonts w:ascii="Arial" w:hAnsi="Arial" w:cs="Arial"/>
          <w:b/>
          <w:color w:val="000000"/>
          <w:sz w:val="20"/>
        </w:rPr>
        <w:t>b</w:t>
      </w:r>
      <w:r w:rsidRPr="00DA68B4">
        <w:rPr>
          <w:rFonts w:ascii="Arial" w:hAnsi="Arial" w:cs="Arial"/>
          <w:b/>
          <w:color w:val="000000"/>
          <w:sz w:val="20"/>
        </w:rPr>
        <w:t>)</w:t>
      </w:r>
      <w:r w:rsidR="00E9035C">
        <w:rPr>
          <w:rFonts w:ascii="Arial" w:hAnsi="Arial" w:cs="Arial"/>
          <w:bCs/>
          <w:color w:val="000000"/>
          <w:sz w:val="20"/>
        </w:rPr>
        <w:t xml:space="preserve"> </w:t>
      </w:r>
      <w:r w:rsidR="00E9035C" w:rsidRPr="00E9035C">
        <w:rPr>
          <w:rFonts w:ascii="Arial" w:hAnsi="Arial" w:cs="Arial"/>
          <w:bCs/>
          <w:color w:val="000000"/>
          <w:sz w:val="20"/>
        </w:rPr>
        <w:t>Virus Intergenomic Distance Calculator</w:t>
      </w:r>
      <w:r w:rsidR="00E9035C" w:rsidRPr="00DA68B4">
        <w:rPr>
          <w:rFonts w:ascii="Arial" w:hAnsi="Arial" w:cs="Arial"/>
          <w:bCs/>
          <w:color w:val="000000"/>
          <w:sz w:val="20"/>
        </w:rPr>
        <w:t xml:space="preserve"> </w:t>
      </w:r>
      <w:r w:rsidR="00E9035C">
        <w:rPr>
          <w:rFonts w:ascii="Arial" w:hAnsi="Arial" w:cs="Arial"/>
          <w:bCs/>
          <w:color w:val="000000"/>
          <w:sz w:val="20"/>
        </w:rPr>
        <w:t>(</w:t>
      </w:r>
      <w:r w:rsidRPr="00DA68B4">
        <w:rPr>
          <w:rFonts w:ascii="Arial" w:hAnsi="Arial" w:cs="Arial"/>
          <w:bCs/>
          <w:color w:val="000000"/>
          <w:sz w:val="20"/>
        </w:rPr>
        <w:t>VIRIDIC</w:t>
      </w:r>
      <w:r w:rsidR="00E9035C">
        <w:rPr>
          <w:rFonts w:ascii="Arial" w:hAnsi="Arial" w:cs="Arial"/>
          <w:bCs/>
          <w:color w:val="000000"/>
          <w:sz w:val="20"/>
        </w:rPr>
        <w:t xml:space="preserve">, </w:t>
      </w:r>
      <w:r w:rsidR="00E9035C" w:rsidRPr="00E9035C">
        <w:rPr>
          <w:rFonts w:ascii="Arial" w:hAnsi="Arial" w:cs="Arial"/>
          <w:bCs/>
          <w:color w:val="000000"/>
          <w:sz w:val="20"/>
        </w:rPr>
        <w:t>viridic.icbm.de</w:t>
      </w:r>
      <w:r w:rsidR="00E9035C">
        <w:rPr>
          <w:rFonts w:ascii="Arial" w:hAnsi="Arial" w:cs="Arial"/>
          <w:bCs/>
          <w:color w:val="000000"/>
          <w:sz w:val="20"/>
        </w:rPr>
        <w:t>) [</w:t>
      </w:r>
      <w:r w:rsidR="007A3511">
        <w:rPr>
          <w:rFonts w:ascii="Arial" w:hAnsi="Arial" w:cs="Arial"/>
          <w:bCs/>
          <w:color w:val="000000"/>
          <w:sz w:val="20"/>
        </w:rPr>
        <w:t>7</w:t>
      </w:r>
      <w:r w:rsidR="00E9035C">
        <w:rPr>
          <w:rFonts w:ascii="Arial" w:hAnsi="Arial" w:cs="Arial"/>
          <w:bCs/>
          <w:color w:val="000000"/>
          <w:sz w:val="20"/>
        </w:rPr>
        <w:t xml:space="preserve">] </w:t>
      </w:r>
      <w:r w:rsidRPr="00DA68B4">
        <w:rPr>
          <w:rFonts w:ascii="Arial" w:hAnsi="Arial" w:cs="Arial"/>
          <w:bCs/>
          <w:color w:val="000000"/>
          <w:sz w:val="20"/>
        </w:rPr>
        <w:t>generated heatmap incorporating intergenomic similarity values (right half)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Pr="00DA68B4">
        <w:rPr>
          <w:rFonts w:ascii="Arial" w:hAnsi="Arial" w:cs="Arial"/>
          <w:bCs/>
          <w:color w:val="000000"/>
          <w:sz w:val="20"/>
        </w:rPr>
        <w:t>and alignment indicators (left half and top annotation).</w:t>
      </w:r>
      <w:r w:rsidR="00E9035C">
        <w:rPr>
          <w:rFonts w:ascii="Arial" w:hAnsi="Arial" w:cs="Arial"/>
          <w:bCs/>
          <w:color w:val="000000"/>
          <w:sz w:val="20"/>
        </w:rPr>
        <w:t xml:space="preserve"> </w:t>
      </w:r>
      <w:r w:rsidR="00E9035C" w:rsidRPr="00E9035C">
        <w:rPr>
          <w:rFonts w:ascii="Arial" w:hAnsi="Arial" w:cs="Arial"/>
          <w:bCs/>
          <w:color w:val="000000"/>
          <w:sz w:val="20"/>
        </w:rPr>
        <w:t>VIRIDIC computes pairwise intergenomic distances/similarities amongst phage genomes.</w:t>
      </w:r>
      <w:r w:rsidR="00E9035C">
        <w:rPr>
          <w:rFonts w:ascii="Arial" w:hAnsi="Arial" w:cs="Arial"/>
          <w:bCs/>
          <w:color w:val="000000"/>
          <w:sz w:val="20"/>
        </w:rPr>
        <w:t xml:space="preserve"> </w:t>
      </w:r>
      <w:r w:rsidRPr="00DA68B4">
        <w:rPr>
          <w:rFonts w:ascii="Arial" w:hAnsi="Arial" w:cs="Arial"/>
          <w:bCs/>
          <w:color w:val="000000"/>
          <w:sz w:val="20"/>
        </w:rPr>
        <w:t>In the right half, the color coding allows a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Pr="00DA68B4">
        <w:rPr>
          <w:rFonts w:ascii="Arial" w:hAnsi="Arial" w:cs="Arial"/>
          <w:bCs/>
          <w:color w:val="000000"/>
          <w:sz w:val="20"/>
        </w:rPr>
        <w:t>rapid visualization of the clustering of the phage genomes based on intergenomic similarity: the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Pr="00DA68B4">
        <w:rPr>
          <w:rFonts w:ascii="Arial" w:hAnsi="Arial" w:cs="Arial"/>
          <w:bCs/>
          <w:color w:val="000000"/>
          <w:sz w:val="20"/>
        </w:rPr>
        <w:t>closer related the genomes, the darker the color</w:t>
      </w:r>
      <w:r w:rsidR="00E9035C">
        <w:rPr>
          <w:rFonts w:ascii="Arial" w:hAnsi="Arial" w:cs="Arial"/>
          <w:bCs/>
          <w:color w:val="000000"/>
          <w:sz w:val="20"/>
        </w:rPr>
        <w:t xml:space="preserve"> [</w:t>
      </w:r>
      <w:r w:rsidR="007A3511">
        <w:rPr>
          <w:rFonts w:ascii="Arial" w:hAnsi="Arial" w:cs="Arial"/>
          <w:bCs/>
          <w:color w:val="000000"/>
          <w:sz w:val="20"/>
        </w:rPr>
        <w:t>7</w:t>
      </w:r>
      <w:r w:rsidR="00E9035C">
        <w:rPr>
          <w:rFonts w:ascii="Arial" w:hAnsi="Arial" w:cs="Arial"/>
          <w:bCs/>
          <w:color w:val="000000"/>
          <w:sz w:val="20"/>
        </w:rPr>
        <w:t>]</w:t>
      </w:r>
      <w:r w:rsidRPr="00DA68B4">
        <w:rPr>
          <w:rFonts w:ascii="Arial" w:hAnsi="Arial" w:cs="Arial"/>
          <w:bCs/>
          <w:color w:val="000000"/>
          <w:sz w:val="20"/>
        </w:rPr>
        <w:t>.</w:t>
      </w:r>
      <w:r w:rsidR="00E9035C" w:rsidRPr="00E9035C">
        <w:t xml:space="preserve"> </w:t>
      </w:r>
      <w:r>
        <w:rPr>
          <w:rFonts w:ascii="Arial" w:hAnsi="Arial" w:cs="Arial"/>
          <w:bCs/>
          <w:color w:val="000000"/>
          <w:sz w:val="20"/>
        </w:rPr>
        <w:t xml:space="preserve">GenBank accession numbers for each phage are indicated. Color </w:t>
      </w:r>
      <w:r w:rsidRPr="00DF5B23">
        <w:rPr>
          <w:rFonts w:ascii="Arial" w:hAnsi="Arial" w:cs="Arial"/>
          <w:bCs/>
          <w:color w:val="000000"/>
          <w:sz w:val="20"/>
        </w:rPr>
        <w:t>box</w:t>
      </w:r>
      <w:r>
        <w:rPr>
          <w:rFonts w:ascii="Arial" w:hAnsi="Arial" w:cs="Arial"/>
          <w:bCs/>
          <w:color w:val="000000"/>
          <w:sz w:val="20"/>
        </w:rPr>
        <w:t>es</w:t>
      </w:r>
      <w:r w:rsidRPr="00DF5B23">
        <w:rPr>
          <w:rFonts w:ascii="Arial" w:hAnsi="Arial" w:cs="Arial"/>
          <w:bCs/>
          <w:color w:val="000000"/>
          <w:sz w:val="20"/>
        </w:rPr>
        <w:t xml:space="preserve"> </w:t>
      </w:r>
      <w:r>
        <w:rPr>
          <w:rFonts w:ascii="Arial" w:hAnsi="Arial" w:cs="Arial"/>
          <w:bCs/>
          <w:color w:val="000000"/>
          <w:sz w:val="20"/>
        </w:rPr>
        <w:t xml:space="preserve">highlight phages belonging to </w:t>
      </w:r>
      <w:r>
        <w:rPr>
          <w:rFonts w:ascii="Arial" w:hAnsi="Arial" w:cs="Arial"/>
          <w:bCs/>
          <w:i/>
          <w:iCs/>
          <w:color w:val="000000"/>
          <w:sz w:val="20"/>
        </w:rPr>
        <w:t xml:space="preserve">Alphatectivirus </w:t>
      </w:r>
      <w:r>
        <w:rPr>
          <w:rFonts w:ascii="Arial" w:hAnsi="Arial" w:cs="Arial"/>
          <w:bCs/>
          <w:color w:val="000000"/>
          <w:sz w:val="20"/>
        </w:rPr>
        <w:t xml:space="preserve">(blue), </w:t>
      </w:r>
      <w:r>
        <w:rPr>
          <w:rFonts w:ascii="Arial" w:hAnsi="Arial" w:cs="Arial"/>
          <w:bCs/>
          <w:i/>
          <w:iCs/>
          <w:color w:val="000000"/>
          <w:sz w:val="20"/>
        </w:rPr>
        <w:t xml:space="preserve">Betatectivirus </w:t>
      </w:r>
      <w:r>
        <w:rPr>
          <w:rFonts w:ascii="Arial" w:hAnsi="Arial" w:cs="Arial"/>
          <w:bCs/>
          <w:color w:val="000000"/>
          <w:sz w:val="20"/>
        </w:rPr>
        <w:t xml:space="preserve">(red), and </w:t>
      </w:r>
      <w:r>
        <w:rPr>
          <w:rFonts w:ascii="Arial" w:hAnsi="Arial" w:cs="Arial"/>
          <w:bCs/>
          <w:i/>
          <w:iCs/>
          <w:color w:val="000000"/>
          <w:sz w:val="20"/>
        </w:rPr>
        <w:t>Gammatectivirus</w:t>
      </w:r>
      <w:r>
        <w:rPr>
          <w:rFonts w:ascii="Arial" w:hAnsi="Arial" w:cs="Arial"/>
          <w:bCs/>
          <w:color w:val="000000"/>
          <w:sz w:val="20"/>
        </w:rPr>
        <w:t xml:space="preserve"> (brown). </w:t>
      </w:r>
    </w:p>
    <w:p w14:paraId="3BB49664" w14:textId="6422D291" w:rsidR="00103909" w:rsidRDefault="00103909" w:rsidP="00103909">
      <w:pPr>
        <w:pStyle w:val="BodyTextIndent"/>
        <w:spacing w:before="120" w:after="120"/>
        <w:ind w:left="0" w:firstLine="0"/>
        <w:jc w:val="both"/>
        <w:rPr>
          <w:rFonts w:ascii="Arial" w:eastAsia="Arial" w:hAnsi="Arial" w:cs="Arial"/>
          <w:b/>
          <w:sz w:val="22"/>
          <w:szCs w:val="22"/>
          <w:u w:val="single"/>
        </w:rPr>
      </w:pPr>
    </w:p>
    <w:p w14:paraId="26F4E2F0" w14:textId="77777777" w:rsidR="00485A70" w:rsidRPr="00103909" w:rsidRDefault="00485A70" w:rsidP="00103909">
      <w:pPr>
        <w:pStyle w:val="BodyTextIndent"/>
        <w:spacing w:before="120" w:after="120"/>
        <w:ind w:left="0" w:firstLine="0"/>
        <w:jc w:val="both"/>
        <w:rPr>
          <w:rFonts w:ascii="Arial" w:eastAsia="Arial" w:hAnsi="Arial" w:cs="Arial"/>
          <w:b/>
          <w:sz w:val="22"/>
          <w:szCs w:val="22"/>
          <w:u w:val="single"/>
        </w:rPr>
      </w:pPr>
    </w:p>
    <w:p w14:paraId="6369EAA7" w14:textId="67FE9B7B" w:rsidR="002D1667" w:rsidRPr="00103909" w:rsidRDefault="00103909" w:rsidP="00103909">
      <w:pPr>
        <w:pStyle w:val="BodyTextIndent"/>
        <w:spacing w:before="120" w:after="120"/>
        <w:ind w:left="0" w:hanging="270"/>
        <w:jc w:val="both"/>
        <w:rPr>
          <w:rFonts w:ascii="Arial" w:hAnsi="Arial" w:cs="Arial"/>
          <w:bCs/>
          <w:color w:val="000000"/>
          <w:sz w:val="20"/>
        </w:rPr>
      </w:pPr>
      <w:r>
        <w:rPr>
          <w:rFonts w:ascii="Arial" w:hAnsi="Arial" w:cs="Arial"/>
          <w:bCs/>
          <w:noProof/>
          <w:color w:val="000000"/>
          <w:sz w:val="20"/>
        </w:rPr>
        <w:drawing>
          <wp:inline distT="0" distB="0" distL="0" distR="0" wp14:anchorId="0AD1AAC6" wp14:editId="368BF0AE">
            <wp:extent cx="6126816" cy="1906909"/>
            <wp:effectExtent l="0" t="0" r="762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162" cy="19163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85BA4A" w14:textId="79090BA8" w:rsidR="00E17CE9" w:rsidRPr="00450EF9" w:rsidRDefault="00103909" w:rsidP="00103909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Cs/>
          <w:color w:val="000000"/>
          <w:sz w:val="20"/>
        </w:rPr>
      </w:pPr>
      <w:r w:rsidRPr="00103909">
        <w:rPr>
          <w:rFonts w:ascii="Arial" w:hAnsi="Arial" w:cs="Arial"/>
          <w:b/>
          <w:color w:val="000000"/>
          <w:sz w:val="20"/>
        </w:rPr>
        <w:t xml:space="preserve">Figure </w:t>
      </w:r>
      <w:r w:rsidR="007A3511">
        <w:rPr>
          <w:rFonts w:ascii="Arial" w:hAnsi="Arial" w:cs="Arial"/>
          <w:b/>
          <w:color w:val="000000"/>
          <w:sz w:val="20"/>
        </w:rPr>
        <w:t>6</w:t>
      </w:r>
      <w:r w:rsidRPr="00103909">
        <w:rPr>
          <w:rFonts w:ascii="Arial" w:hAnsi="Arial" w:cs="Arial"/>
          <w:b/>
          <w:color w:val="000000"/>
          <w:sz w:val="20"/>
        </w:rPr>
        <w:t>.</w:t>
      </w:r>
      <w:r w:rsidRPr="00103909">
        <w:rPr>
          <w:rFonts w:ascii="Arial" w:hAnsi="Arial" w:cs="Arial"/>
          <w:bCs/>
          <w:color w:val="000000"/>
          <w:sz w:val="20"/>
        </w:rPr>
        <w:t xml:space="preserve"> Genome-wide nucleotide phylogeny of </w:t>
      </w:r>
      <w:r>
        <w:rPr>
          <w:rFonts w:ascii="Arial" w:hAnsi="Arial" w:cs="Arial"/>
          <w:bCs/>
          <w:color w:val="000000"/>
          <w:sz w:val="20"/>
        </w:rPr>
        <w:t>tectiviruses</w:t>
      </w:r>
      <w:r w:rsidRPr="00103909">
        <w:rPr>
          <w:rFonts w:ascii="Arial" w:hAnsi="Arial" w:cs="Arial"/>
          <w:bCs/>
          <w:color w:val="000000"/>
          <w:sz w:val="20"/>
        </w:rPr>
        <w:t xml:space="preserve">. The analysis was conducted with VICTOR Virus Classification and Tree Building Online Resource </w:t>
      </w:r>
      <w:r w:rsidR="00E17CE9">
        <w:rPr>
          <w:rFonts w:ascii="Arial" w:hAnsi="Arial" w:cs="Arial"/>
          <w:bCs/>
          <w:color w:val="000000"/>
          <w:sz w:val="20"/>
        </w:rPr>
        <w:t>(</w:t>
      </w:r>
      <w:r w:rsidR="00E17CE9" w:rsidRPr="00E17CE9">
        <w:rPr>
          <w:rFonts w:ascii="Arial" w:hAnsi="Arial" w:cs="Arial"/>
          <w:bCs/>
          <w:color w:val="000000"/>
          <w:sz w:val="20"/>
        </w:rPr>
        <w:t>https://victor.dsmz.de</w:t>
      </w:r>
      <w:r w:rsidR="00E17CE9">
        <w:rPr>
          <w:rFonts w:ascii="Arial" w:hAnsi="Arial" w:cs="Arial"/>
          <w:bCs/>
          <w:color w:val="000000"/>
          <w:sz w:val="20"/>
        </w:rPr>
        <w:t xml:space="preserve">) </w:t>
      </w:r>
      <w:r w:rsidRPr="00103909">
        <w:rPr>
          <w:rFonts w:ascii="Arial" w:hAnsi="Arial" w:cs="Arial"/>
          <w:bCs/>
          <w:color w:val="000000"/>
          <w:sz w:val="20"/>
        </w:rPr>
        <w:t>[</w:t>
      </w:r>
      <w:r w:rsidR="007A3511">
        <w:rPr>
          <w:rFonts w:ascii="Arial" w:hAnsi="Arial" w:cs="Arial"/>
          <w:bCs/>
          <w:color w:val="000000"/>
          <w:sz w:val="20"/>
        </w:rPr>
        <w:t>8</w:t>
      </w:r>
      <w:r w:rsidRPr="00103909">
        <w:rPr>
          <w:rFonts w:ascii="Arial" w:hAnsi="Arial" w:cs="Arial"/>
          <w:bCs/>
          <w:color w:val="000000"/>
          <w:sz w:val="20"/>
        </w:rPr>
        <w:t xml:space="preserve">] with settings recommended for prokaryotic viruses. The analysis yielded </w:t>
      </w:r>
      <w:r w:rsidR="00E17CE9">
        <w:rPr>
          <w:rFonts w:ascii="Arial" w:hAnsi="Arial" w:cs="Arial"/>
          <w:bCs/>
          <w:color w:val="000000"/>
          <w:sz w:val="20"/>
        </w:rPr>
        <w:t xml:space="preserve">five </w:t>
      </w:r>
      <w:r w:rsidRPr="00103909">
        <w:rPr>
          <w:rFonts w:ascii="Arial" w:hAnsi="Arial" w:cs="Arial"/>
          <w:bCs/>
          <w:color w:val="000000"/>
          <w:sz w:val="20"/>
        </w:rPr>
        <w:t>gen</w:t>
      </w:r>
      <w:r w:rsidR="00E17CE9">
        <w:rPr>
          <w:rFonts w:ascii="Arial" w:hAnsi="Arial" w:cs="Arial"/>
          <w:bCs/>
          <w:color w:val="000000"/>
          <w:sz w:val="20"/>
        </w:rPr>
        <w:t>era</w:t>
      </w:r>
      <w:r w:rsidRPr="00103909">
        <w:rPr>
          <w:rFonts w:ascii="Arial" w:hAnsi="Arial" w:cs="Arial"/>
          <w:bCs/>
          <w:color w:val="000000"/>
          <w:sz w:val="20"/>
        </w:rPr>
        <w:t xml:space="preserve"> (G1–G</w:t>
      </w:r>
      <w:r w:rsidR="00E17CE9">
        <w:rPr>
          <w:rFonts w:ascii="Arial" w:hAnsi="Arial" w:cs="Arial"/>
          <w:bCs/>
          <w:color w:val="000000"/>
          <w:sz w:val="20"/>
        </w:rPr>
        <w:t>5</w:t>
      </w:r>
      <w:r w:rsidRPr="00103909">
        <w:rPr>
          <w:rFonts w:ascii="Arial" w:hAnsi="Arial" w:cs="Arial"/>
          <w:bCs/>
          <w:color w:val="000000"/>
          <w:sz w:val="20"/>
        </w:rPr>
        <w:t xml:space="preserve">). </w:t>
      </w:r>
      <w:r w:rsidR="00E17CE9" w:rsidRPr="00E17CE9">
        <w:rPr>
          <w:rFonts w:ascii="Arial" w:hAnsi="Arial" w:cs="Arial"/>
          <w:bCs/>
          <w:color w:val="000000"/>
          <w:sz w:val="20"/>
        </w:rPr>
        <w:t xml:space="preserve">The members of </w:t>
      </w:r>
      <w:r w:rsidR="00E17CE9">
        <w:rPr>
          <w:rFonts w:ascii="Arial" w:hAnsi="Arial" w:cs="Arial"/>
          <w:bCs/>
          <w:color w:val="000000"/>
          <w:sz w:val="20"/>
        </w:rPr>
        <w:t xml:space="preserve">the different </w:t>
      </w:r>
      <w:r w:rsidR="00E17CE9" w:rsidRPr="00E17CE9">
        <w:rPr>
          <w:rFonts w:ascii="Arial" w:hAnsi="Arial" w:cs="Arial"/>
          <w:bCs/>
          <w:color w:val="000000" w:themeColor="text1"/>
          <w:sz w:val="20"/>
        </w:rPr>
        <w:t xml:space="preserve">genera are </w:t>
      </w:r>
      <w:r w:rsidR="00D27C86">
        <w:rPr>
          <w:rFonts w:ascii="Arial" w:hAnsi="Arial" w:cs="Arial"/>
          <w:bCs/>
          <w:color w:val="000000" w:themeColor="text1"/>
          <w:sz w:val="20"/>
        </w:rPr>
        <w:t xml:space="preserve">highlighted by </w:t>
      </w:r>
      <w:r w:rsidR="00E17CE9" w:rsidRPr="00E17CE9">
        <w:rPr>
          <w:rFonts w:ascii="Arial" w:hAnsi="Arial" w:cs="Arial"/>
          <w:bCs/>
          <w:color w:val="000000" w:themeColor="text1"/>
          <w:sz w:val="20"/>
        </w:rPr>
        <w:t>color</w:t>
      </w:r>
      <w:r w:rsidR="00D27C86">
        <w:rPr>
          <w:rFonts w:ascii="Arial" w:hAnsi="Arial" w:cs="Arial"/>
          <w:bCs/>
          <w:color w:val="000000" w:themeColor="text1"/>
          <w:sz w:val="20"/>
        </w:rPr>
        <w:t xml:space="preserve"> boxes</w:t>
      </w:r>
      <w:r w:rsidR="00E17CE9" w:rsidRPr="00E17CE9">
        <w:rPr>
          <w:rFonts w:ascii="Arial" w:hAnsi="Arial" w:cs="Arial"/>
          <w:bCs/>
          <w:color w:val="000000" w:themeColor="text1"/>
          <w:sz w:val="20"/>
        </w:rPr>
        <w:t xml:space="preserve">: </w:t>
      </w:r>
      <w:r w:rsidR="00E17CE9" w:rsidRPr="00E17CE9">
        <w:rPr>
          <w:rFonts w:ascii="Arial" w:hAnsi="Arial" w:cs="Arial"/>
          <w:bCs/>
          <w:i/>
          <w:iCs/>
          <w:color w:val="000000" w:themeColor="text1"/>
          <w:sz w:val="20"/>
        </w:rPr>
        <w:t>Alphatectivirus</w:t>
      </w:r>
      <w:r w:rsidR="008863C0">
        <w:rPr>
          <w:rFonts w:ascii="Arial" w:hAnsi="Arial" w:cs="Arial"/>
          <w:bCs/>
          <w:i/>
          <w:iCs/>
          <w:color w:val="000000" w:themeColor="text1"/>
          <w:sz w:val="20"/>
        </w:rPr>
        <w:t xml:space="preserve"> </w:t>
      </w:r>
      <w:r w:rsidR="008863C0">
        <w:rPr>
          <w:rFonts w:ascii="Arial" w:hAnsi="Arial" w:cs="Arial"/>
          <w:bCs/>
          <w:color w:val="000000" w:themeColor="text1"/>
          <w:sz w:val="20"/>
        </w:rPr>
        <w:t>(blue),</w:t>
      </w:r>
      <w:r w:rsidR="00E17CE9" w:rsidRPr="00E17CE9">
        <w:rPr>
          <w:rFonts w:ascii="Arial" w:hAnsi="Arial" w:cs="Arial"/>
          <w:bCs/>
          <w:color w:val="000000" w:themeColor="text1"/>
          <w:sz w:val="20"/>
        </w:rPr>
        <w:t xml:space="preserve"> </w:t>
      </w:r>
      <w:r w:rsidR="00E17CE9" w:rsidRPr="00E17CE9">
        <w:rPr>
          <w:rFonts w:ascii="Arial" w:hAnsi="Arial" w:cs="Arial"/>
          <w:bCs/>
          <w:i/>
          <w:iCs/>
          <w:color w:val="000000" w:themeColor="text1"/>
          <w:sz w:val="20"/>
        </w:rPr>
        <w:t>Betatectivirus</w:t>
      </w:r>
      <w:r w:rsidR="008863C0">
        <w:rPr>
          <w:rFonts w:ascii="Arial" w:hAnsi="Arial" w:cs="Arial"/>
          <w:bCs/>
          <w:i/>
          <w:iCs/>
          <w:color w:val="000000" w:themeColor="text1"/>
          <w:sz w:val="20"/>
        </w:rPr>
        <w:t xml:space="preserve"> </w:t>
      </w:r>
      <w:r w:rsidR="008863C0">
        <w:rPr>
          <w:rFonts w:ascii="Arial" w:hAnsi="Arial" w:cs="Arial"/>
          <w:bCs/>
          <w:color w:val="000000" w:themeColor="text1"/>
          <w:sz w:val="20"/>
        </w:rPr>
        <w:t>(red)</w:t>
      </w:r>
      <w:r w:rsidR="00E17CE9" w:rsidRPr="00E17CE9">
        <w:rPr>
          <w:rFonts w:ascii="Arial" w:hAnsi="Arial" w:cs="Arial"/>
          <w:bCs/>
          <w:color w:val="000000" w:themeColor="text1"/>
          <w:sz w:val="20"/>
        </w:rPr>
        <w:t xml:space="preserve"> </w:t>
      </w:r>
      <w:r w:rsidR="00E17CE9" w:rsidRPr="00E17CE9">
        <w:rPr>
          <w:rFonts w:ascii="Arial" w:hAnsi="Arial" w:cs="Arial"/>
          <w:bCs/>
          <w:i/>
          <w:iCs/>
          <w:color w:val="000000" w:themeColor="text1"/>
          <w:sz w:val="20"/>
        </w:rPr>
        <w:t>Gammatectivirus</w:t>
      </w:r>
      <w:r w:rsidR="008863C0">
        <w:rPr>
          <w:rFonts w:ascii="Arial" w:hAnsi="Arial" w:cs="Arial"/>
          <w:bCs/>
          <w:i/>
          <w:iCs/>
          <w:color w:val="000000" w:themeColor="text1"/>
          <w:sz w:val="20"/>
        </w:rPr>
        <w:t xml:space="preserve"> </w:t>
      </w:r>
      <w:r w:rsidR="008863C0">
        <w:rPr>
          <w:rFonts w:ascii="Arial" w:hAnsi="Arial" w:cs="Arial"/>
          <w:bCs/>
          <w:color w:val="000000" w:themeColor="text1"/>
          <w:sz w:val="20"/>
        </w:rPr>
        <w:t>(</w:t>
      </w:r>
      <w:r w:rsidR="008863C0" w:rsidRPr="00E17CE9">
        <w:rPr>
          <w:rFonts w:ascii="Arial" w:hAnsi="Arial" w:cs="Arial"/>
          <w:bCs/>
          <w:color w:val="000000" w:themeColor="text1"/>
          <w:sz w:val="20"/>
        </w:rPr>
        <w:t>brown</w:t>
      </w:r>
      <w:r w:rsidR="008863C0">
        <w:rPr>
          <w:rFonts w:ascii="Arial" w:hAnsi="Arial" w:cs="Arial"/>
          <w:bCs/>
          <w:color w:val="000000" w:themeColor="text1"/>
          <w:sz w:val="20"/>
        </w:rPr>
        <w:t>),</w:t>
      </w:r>
      <w:r w:rsidR="00E17CE9" w:rsidRPr="00E17CE9">
        <w:rPr>
          <w:rFonts w:ascii="Arial" w:hAnsi="Arial" w:cs="Arial"/>
          <w:bCs/>
          <w:color w:val="000000" w:themeColor="text1"/>
          <w:sz w:val="20"/>
        </w:rPr>
        <w:t xml:space="preserve"> </w:t>
      </w:r>
      <w:r w:rsidR="00870224">
        <w:rPr>
          <w:rFonts w:ascii="Arial" w:hAnsi="Arial" w:cs="Arial"/>
          <w:bCs/>
          <w:i/>
          <w:iCs/>
          <w:color w:val="000000"/>
          <w:sz w:val="20"/>
        </w:rPr>
        <w:t>Delta</w:t>
      </w:r>
      <w:r w:rsidR="00E17CE9">
        <w:rPr>
          <w:rFonts w:ascii="Arial" w:hAnsi="Arial" w:cs="Arial"/>
          <w:bCs/>
          <w:i/>
          <w:iCs/>
          <w:color w:val="000000"/>
          <w:sz w:val="20"/>
        </w:rPr>
        <w:t>tectivirus</w:t>
      </w:r>
      <w:r w:rsidR="008863C0">
        <w:rPr>
          <w:rFonts w:ascii="Arial" w:hAnsi="Arial" w:cs="Arial"/>
          <w:bCs/>
          <w:i/>
          <w:iCs/>
          <w:color w:val="000000"/>
          <w:sz w:val="20"/>
        </w:rPr>
        <w:t xml:space="preserve"> </w:t>
      </w:r>
      <w:r w:rsidR="008863C0">
        <w:rPr>
          <w:rFonts w:ascii="Arial" w:hAnsi="Arial" w:cs="Arial"/>
          <w:bCs/>
          <w:color w:val="000000"/>
          <w:sz w:val="20"/>
        </w:rPr>
        <w:t>(</w:t>
      </w:r>
      <w:r w:rsidR="008863C0" w:rsidRPr="00E17CE9">
        <w:rPr>
          <w:rFonts w:ascii="Arial" w:hAnsi="Arial" w:cs="Arial"/>
          <w:bCs/>
          <w:color w:val="000000"/>
          <w:sz w:val="20"/>
        </w:rPr>
        <w:t>green</w:t>
      </w:r>
      <w:r w:rsidR="008863C0">
        <w:rPr>
          <w:rFonts w:ascii="Arial" w:hAnsi="Arial" w:cs="Arial"/>
          <w:bCs/>
          <w:color w:val="000000"/>
          <w:sz w:val="20"/>
        </w:rPr>
        <w:t>), and</w:t>
      </w:r>
      <w:r w:rsidR="00870224">
        <w:rPr>
          <w:rFonts w:ascii="Arial" w:hAnsi="Arial" w:cs="Arial"/>
          <w:bCs/>
          <w:color w:val="000000"/>
          <w:sz w:val="20"/>
        </w:rPr>
        <w:t xml:space="preserve"> </w:t>
      </w:r>
      <w:r w:rsidR="00870224">
        <w:rPr>
          <w:rFonts w:ascii="Arial" w:hAnsi="Arial" w:cs="Arial"/>
          <w:bCs/>
          <w:i/>
          <w:iCs/>
          <w:color w:val="000000"/>
          <w:sz w:val="20"/>
        </w:rPr>
        <w:t>Epsilontectivirus</w:t>
      </w:r>
      <w:r w:rsidR="008863C0">
        <w:rPr>
          <w:rFonts w:ascii="Arial" w:hAnsi="Arial" w:cs="Arial"/>
          <w:bCs/>
          <w:color w:val="000000"/>
          <w:sz w:val="20"/>
        </w:rPr>
        <w:t xml:space="preserve"> (</w:t>
      </w:r>
      <w:r w:rsidR="008863C0" w:rsidRPr="00E17CE9">
        <w:rPr>
          <w:rFonts w:ascii="Arial" w:hAnsi="Arial" w:cs="Arial"/>
          <w:bCs/>
          <w:color w:val="000000" w:themeColor="text1"/>
          <w:sz w:val="20"/>
        </w:rPr>
        <w:t>black</w:t>
      </w:r>
      <w:r w:rsidR="008863C0">
        <w:rPr>
          <w:rFonts w:ascii="Arial" w:hAnsi="Arial" w:cs="Arial"/>
          <w:bCs/>
          <w:color w:val="000000" w:themeColor="text1"/>
          <w:sz w:val="20"/>
        </w:rPr>
        <w:t>).</w:t>
      </w:r>
    </w:p>
    <w:p w14:paraId="23D51D5A" w14:textId="77777777" w:rsidR="005B1502" w:rsidRDefault="005B1502" w:rsidP="005B1502">
      <w:pPr>
        <w:jc w:val="center"/>
        <w:rPr>
          <w:rFonts w:ascii="Arial" w:eastAsia="Arial" w:hAnsi="Arial" w:cs="Arial"/>
        </w:rPr>
      </w:pPr>
      <w:r>
        <w:rPr>
          <w:rFonts w:ascii="Palatino Linotype" w:eastAsia="Palatino Linotype" w:hAnsi="Palatino Linotype" w:cs="Palatino Linotype"/>
          <w:noProof/>
          <w:sz w:val="20"/>
          <w:szCs w:val="20"/>
        </w:rPr>
        <w:lastRenderedPageBreak/>
        <w:drawing>
          <wp:inline distT="114300" distB="114300" distL="114300" distR="114300" wp14:anchorId="76701C3E" wp14:editId="45F87FCB">
            <wp:extent cx="5301192" cy="4605560"/>
            <wp:effectExtent l="0" t="0" r="0" b="0"/>
            <wp:docPr id="23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1192" cy="46055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FDCDF2D" w14:textId="77777777" w:rsidR="005B1502" w:rsidRDefault="005B1502" w:rsidP="005B1502">
      <w:pPr>
        <w:jc w:val="both"/>
        <w:rPr>
          <w:rFonts w:ascii="Arial" w:eastAsia="Arial" w:hAnsi="Arial" w:cs="Arial"/>
          <w:b/>
          <w:sz w:val="20"/>
          <w:szCs w:val="20"/>
        </w:rPr>
      </w:pPr>
    </w:p>
    <w:p w14:paraId="17171382" w14:textId="3B9CBD76" w:rsidR="00E82D80" w:rsidRPr="0054191F" w:rsidRDefault="005B1502" w:rsidP="00E82D80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Cs/>
          <w:color w:val="000000"/>
          <w:sz w:val="20"/>
        </w:rPr>
      </w:pPr>
      <w:r w:rsidRPr="005B1502">
        <w:rPr>
          <w:rFonts w:ascii="Arial" w:eastAsia="Arial" w:hAnsi="Arial" w:cs="Arial"/>
          <w:b/>
          <w:sz w:val="20"/>
        </w:rPr>
        <w:t xml:space="preserve">Figure </w:t>
      </w:r>
      <w:r w:rsidR="007A3511">
        <w:rPr>
          <w:rFonts w:ascii="Arial" w:eastAsia="Arial" w:hAnsi="Arial" w:cs="Arial"/>
          <w:b/>
          <w:sz w:val="20"/>
        </w:rPr>
        <w:t>7</w:t>
      </w:r>
      <w:r w:rsidRPr="005B1502">
        <w:rPr>
          <w:rFonts w:ascii="Arial" w:eastAsia="Arial" w:hAnsi="Arial" w:cs="Arial"/>
          <w:b/>
          <w:sz w:val="20"/>
        </w:rPr>
        <w:t>.</w:t>
      </w:r>
      <w:r w:rsidRPr="005B1502">
        <w:rPr>
          <w:rFonts w:ascii="Arial" w:eastAsia="Arial" w:hAnsi="Arial" w:cs="Arial"/>
          <w:sz w:val="20"/>
        </w:rPr>
        <w:t xml:space="preserve"> Phylogenetic trees resulting from Bayesian inference on multiple sequence alignments of the packaging ATPase, the DNA polymerase and the major capsid protein sequences, and from minimal evolution inference on BLAST-derived inter-genomic distances. Only support values above 0.5 probability or 50% bootstrap support are shown. Trees were rooted arbitrarily for display purposes. </w:t>
      </w:r>
      <w:r>
        <w:rPr>
          <w:rFonts w:ascii="Arial" w:eastAsia="Arial" w:hAnsi="Arial" w:cs="Arial"/>
          <w:sz w:val="20"/>
        </w:rPr>
        <w:t xml:space="preserve">Colors denote </w:t>
      </w:r>
      <w:r w:rsidRPr="005B1502">
        <w:rPr>
          <w:rFonts w:ascii="Arial" w:eastAsia="Arial" w:hAnsi="Arial" w:cs="Arial"/>
          <w:bCs/>
          <w:sz w:val="20"/>
        </w:rPr>
        <w:t xml:space="preserve">phages belonging to </w:t>
      </w:r>
      <w:r w:rsidRPr="005B1502">
        <w:rPr>
          <w:rFonts w:ascii="Arial" w:eastAsia="Arial" w:hAnsi="Arial" w:cs="Arial"/>
          <w:bCs/>
          <w:i/>
          <w:iCs/>
          <w:sz w:val="20"/>
        </w:rPr>
        <w:t xml:space="preserve">Alphatectivirus </w:t>
      </w:r>
      <w:r w:rsidRPr="005B1502">
        <w:rPr>
          <w:rFonts w:ascii="Arial" w:eastAsia="Arial" w:hAnsi="Arial" w:cs="Arial"/>
          <w:bCs/>
          <w:sz w:val="20"/>
        </w:rPr>
        <w:t xml:space="preserve">(blue), </w:t>
      </w:r>
      <w:r w:rsidRPr="005B1502">
        <w:rPr>
          <w:rFonts w:ascii="Arial" w:eastAsia="Arial" w:hAnsi="Arial" w:cs="Arial"/>
          <w:bCs/>
          <w:i/>
          <w:iCs/>
          <w:sz w:val="20"/>
        </w:rPr>
        <w:t xml:space="preserve">Betatectivirus </w:t>
      </w:r>
      <w:r w:rsidRPr="005B1502">
        <w:rPr>
          <w:rFonts w:ascii="Arial" w:eastAsia="Arial" w:hAnsi="Arial" w:cs="Arial"/>
          <w:bCs/>
          <w:sz w:val="20"/>
        </w:rPr>
        <w:t xml:space="preserve">(red), </w:t>
      </w:r>
      <w:r w:rsidRPr="005B1502">
        <w:rPr>
          <w:rFonts w:ascii="Arial" w:eastAsia="Arial" w:hAnsi="Arial" w:cs="Arial"/>
          <w:bCs/>
          <w:i/>
          <w:iCs/>
          <w:sz w:val="20"/>
        </w:rPr>
        <w:t>Gammatectivirus</w:t>
      </w:r>
      <w:r w:rsidRPr="005B1502">
        <w:rPr>
          <w:rFonts w:ascii="Arial" w:eastAsia="Arial" w:hAnsi="Arial" w:cs="Arial"/>
          <w:bCs/>
          <w:sz w:val="20"/>
        </w:rPr>
        <w:t xml:space="preserve"> (brown) and phages Toil, WheeHeim and Forthebois (green).</w:t>
      </w:r>
      <w:r w:rsidR="00E82D80">
        <w:rPr>
          <w:rFonts w:ascii="Arial" w:eastAsia="Arial" w:hAnsi="Arial" w:cs="Arial"/>
          <w:bCs/>
          <w:sz w:val="20"/>
        </w:rPr>
        <w:t xml:space="preserve"> </w:t>
      </w:r>
      <w:r w:rsidR="00E82D80" w:rsidRPr="0054191F">
        <w:rPr>
          <w:rFonts w:ascii="Arial" w:hAnsi="Arial" w:cs="Arial"/>
          <w:bCs/>
          <w:color w:val="000000"/>
          <w:sz w:val="20"/>
        </w:rPr>
        <w:t>The figure is reproduced from Ref [</w:t>
      </w:r>
      <w:r w:rsidR="00E82D80">
        <w:rPr>
          <w:rFonts w:ascii="Arial" w:hAnsi="Arial" w:cs="Arial"/>
          <w:bCs/>
          <w:color w:val="000000"/>
          <w:sz w:val="20"/>
        </w:rPr>
        <w:t>2</w:t>
      </w:r>
      <w:r w:rsidR="00E82D80" w:rsidRPr="0054191F">
        <w:rPr>
          <w:rFonts w:ascii="Arial" w:hAnsi="Arial" w:cs="Arial"/>
          <w:bCs/>
          <w:color w:val="000000"/>
          <w:sz w:val="20"/>
        </w:rPr>
        <w:t>] (</w:t>
      </w:r>
      <w:r w:rsidR="00E82D80">
        <w:rPr>
          <w:rFonts w:ascii="Arial" w:hAnsi="Arial" w:cs="Arial"/>
          <w:bCs/>
          <w:i/>
          <w:iCs/>
          <w:color w:val="000000"/>
          <w:sz w:val="20"/>
        </w:rPr>
        <w:t>Viruses</w:t>
      </w:r>
      <w:r w:rsidR="00E82D80" w:rsidRPr="0054191F">
        <w:rPr>
          <w:rFonts w:ascii="Arial" w:hAnsi="Arial" w:cs="Arial"/>
          <w:bCs/>
          <w:color w:val="000000"/>
          <w:sz w:val="20"/>
        </w:rPr>
        <w:t>, 201</w:t>
      </w:r>
      <w:r w:rsidR="00E82D80">
        <w:rPr>
          <w:rFonts w:ascii="Arial" w:hAnsi="Arial" w:cs="Arial"/>
          <w:bCs/>
          <w:color w:val="000000"/>
          <w:sz w:val="20"/>
        </w:rPr>
        <w:t>9</w:t>
      </w:r>
      <w:r w:rsidR="00E82D80" w:rsidRPr="0054191F">
        <w:rPr>
          <w:rFonts w:ascii="Arial" w:hAnsi="Arial" w:cs="Arial"/>
          <w:bCs/>
          <w:color w:val="000000"/>
          <w:sz w:val="20"/>
        </w:rPr>
        <w:t>, CC BY 4.0).</w:t>
      </w:r>
    </w:p>
    <w:p w14:paraId="151D1CCB" w14:textId="41857073" w:rsidR="005B1502" w:rsidRDefault="005B1502" w:rsidP="005B1502">
      <w:pPr>
        <w:jc w:val="both"/>
        <w:rPr>
          <w:rFonts w:ascii="Arial" w:eastAsia="Arial" w:hAnsi="Arial" w:cs="Arial"/>
          <w:bCs/>
          <w:sz w:val="20"/>
          <w:szCs w:val="20"/>
        </w:rPr>
      </w:pPr>
    </w:p>
    <w:p w14:paraId="6985D90E" w14:textId="77777777" w:rsidR="0027034C" w:rsidRPr="005E39B6" w:rsidRDefault="0027034C" w:rsidP="0027034C">
      <w:pPr>
        <w:pStyle w:val="BodyTextIndent"/>
        <w:spacing w:before="120" w:after="240"/>
        <w:ind w:left="0" w:firstLine="0"/>
        <w:rPr>
          <w:rFonts w:ascii="Arial" w:hAnsi="Arial" w:cs="Arial"/>
          <w:b/>
          <w:color w:val="FF0000"/>
          <w:szCs w:val="24"/>
        </w:rPr>
      </w:pPr>
      <w:r w:rsidRPr="005E39B6">
        <w:rPr>
          <w:rFonts w:ascii="Arial" w:hAnsi="Arial" w:cs="Arial"/>
          <w:b/>
          <w:color w:val="FF0000"/>
          <w:szCs w:val="24"/>
        </w:rPr>
        <w:t xml:space="preserve">Proposal 1: To create the new genus </w:t>
      </w:r>
      <w:r w:rsidRPr="005E39B6">
        <w:rPr>
          <w:rFonts w:ascii="Arial" w:hAnsi="Arial" w:cs="Arial"/>
          <w:b/>
          <w:i/>
          <w:iCs/>
          <w:color w:val="FF0000"/>
          <w:szCs w:val="24"/>
        </w:rPr>
        <w:t>Deltatectivirus</w:t>
      </w:r>
      <w:r w:rsidRPr="005E39B6">
        <w:rPr>
          <w:rFonts w:ascii="Arial" w:hAnsi="Arial" w:cs="Arial"/>
          <w:b/>
          <w:color w:val="FF0000"/>
          <w:szCs w:val="24"/>
        </w:rPr>
        <w:t xml:space="preserve">, including two (2) new species </w:t>
      </w:r>
    </w:p>
    <w:p w14:paraId="4FA4BE06" w14:textId="33DD7E0C" w:rsidR="0027034C" w:rsidRDefault="0027034C" w:rsidP="0027034C">
      <w:pPr>
        <w:jc w:val="both"/>
        <w:rPr>
          <w:rFonts w:ascii="Arial" w:eastAsia="Arial" w:hAnsi="Arial" w:cs="Arial"/>
          <w:bCs/>
          <w:sz w:val="22"/>
          <w:szCs w:val="22"/>
        </w:rPr>
      </w:pPr>
      <w:r w:rsidRPr="00801F22">
        <w:rPr>
          <w:rFonts w:ascii="Arial" w:eastAsia="Arial" w:hAnsi="Arial" w:cs="Arial"/>
          <w:b/>
          <w:sz w:val="22"/>
          <w:szCs w:val="22"/>
        </w:rPr>
        <w:t>Genus demarcation:</w:t>
      </w:r>
      <w:r w:rsidRPr="00801F22">
        <w:rPr>
          <w:rFonts w:ascii="Arial" w:eastAsia="Arial" w:hAnsi="Arial" w:cs="Arial"/>
          <w:bCs/>
          <w:sz w:val="22"/>
          <w:szCs w:val="22"/>
        </w:rPr>
        <w:t xml:space="preserve"> BLASTN, genomic comparisons (Fig.4), pairwise nucleotide sequence identity (Fig. 5), and phylogenetic analyses (Fig. 6 and 7), all indicate that the proposed genus,</w:t>
      </w:r>
      <w:r w:rsidRPr="00801F22">
        <w:rPr>
          <w:rFonts w:ascii="Arial" w:eastAsia="Arial" w:hAnsi="Arial" w:cs="Arial"/>
          <w:bCs/>
          <w:i/>
          <w:sz w:val="22"/>
          <w:szCs w:val="22"/>
        </w:rPr>
        <w:t xml:space="preserve"> </w:t>
      </w:r>
      <w:r>
        <w:rPr>
          <w:rFonts w:ascii="Arial" w:eastAsia="Arial" w:hAnsi="Arial" w:cs="Arial"/>
          <w:bCs/>
          <w:i/>
          <w:sz w:val="22"/>
          <w:szCs w:val="22"/>
        </w:rPr>
        <w:t>Delta</w:t>
      </w:r>
      <w:r w:rsidRPr="00801F22">
        <w:rPr>
          <w:rFonts w:ascii="Arial" w:eastAsia="Arial" w:hAnsi="Arial" w:cs="Arial"/>
          <w:bCs/>
          <w:i/>
          <w:sz w:val="22"/>
          <w:szCs w:val="22"/>
        </w:rPr>
        <w:t>tectivirus</w:t>
      </w:r>
      <w:r w:rsidRPr="00801F22">
        <w:rPr>
          <w:rFonts w:ascii="Arial" w:eastAsia="Arial" w:hAnsi="Arial" w:cs="Arial"/>
          <w:bCs/>
          <w:sz w:val="22"/>
          <w:szCs w:val="22"/>
        </w:rPr>
        <w:t>, is cohesive and distinct from other genera.</w:t>
      </w:r>
      <w:r w:rsidRPr="007A0B3D">
        <w:rPr>
          <w:rFonts w:ascii="Arial" w:eastAsia="Arial" w:hAnsi="Arial" w:cs="Arial"/>
          <w:bCs/>
          <w:sz w:val="22"/>
          <w:szCs w:val="22"/>
        </w:rPr>
        <w:t xml:space="preserve"> </w:t>
      </w:r>
    </w:p>
    <w:p w14:paraId="7E1AD706" w14:textId="77777777" w:rsidR="0027034C" w:rsidRDefault="0027034C" w:rsidP="0027034C">
      <w:pPr>
        <w:jc w:val="both"/>
        <w:rPr>
          <w:rFonts w:ascii="Arial" w:eastAsia="Arial" w:hAnsi="Arial" w:cs="Arial"/>
          <w:bCs/>
          <w:sz w:val="22"/>
          <w:szCs w:val="22"/>
        </w:rPr>
      </w:pPr>
    </w:p>
    <w:p w14:paraId="66B80221" w14:textId="77777777" w:rsidR="0027034C" w:rsidRPr="00A375F5" w:rsidRDefault="0027034C" w:rsidP="0027034C">
      <w:pPr>
        <w:jc w:val="both"/>
        <w:rPr>
          <w:rFonts w:ascii="Arial" w:eastAsia="Arial" w:hAnsi="Arial" w:cs="Arial"/>
          <w:bCs/>
          <w:sz w:val="22"/>
          <w:szCs w:val="22"/>
        </w:rPr>
      </w:pPr>
      <w:r w:rsidRPr="00A375F5">
        <w:rPr>
          <w:rFonts w:ascii="Arial" w:eastAsia="Arial" w:hAnsi="Arial" w:cs="Arial"/>
          <w:b/>
          <w:bCs/>
          <w:sz w:val="22"/>
          <w:szCs w:val="22"/>
          <w:lang w:val="en-GB"/>
        </w:rPr>
        <w:t>Type species:</w:t>
      </w:r>
      <w:r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 </w:t>
      </w:r>
      <w:r w:rsidRPr="00EC072F">
        <w:rPr>
          <w:rFonts w:ascii="Arial" w:eastAsia="Arial" w:hAnsi="Arial" w:cs="Arial"/>
          <w:bCs/>
          <w:i/>
          <w:iCs/>
          <w:sz w:val="22"/>
          <w:szCs w:val="22"/>
        </w:rPr>
        <w:t>Streptomyces virus WheeHeim</w:t>
      </w:r>
      <w:r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. </w:t>
      </w:r>
      <w:r>
        <w:rPr>
          <w:rFonts w:ascii="Arial" w:eastAsia="Arial" w:hAnsi="Arial" w:cs="Arial"/>
          <w:bCs/>
          <w:sz w:val="22"/>
          <w:szCs w:val="22"/>
          <w:lang w:val="en-GB"/>
        </w:rPr>
        <w:t xml:space="preserve">WheeHeim </w:t>
      </w:r>
      <w:r w:rsidRPr="00A375F5">
        <w:rPr>
          <w:rFonts w:ascii="Arial" w:eastAsia="Arial" w:hAnsi="Arial" w:cs="Arial"/>
          <w:bCs/>
          <w:sz w:val="22"/>
          <w:szCs w:val="22"/>
        </w:rPr>
        <w:t>was the first described member of this genus.</w:t>
      </w:r>
    </w:p>
    <w:p w14:paraId="3C369D0E" w14:textId="77777777" w:rsidR="0027034C" w:rsidRPr="00A375F5" w:rsidRDefault="0027034C" w:rsidP="0027034C">
      <w:pPr>
        <w:jc w:val="both"/>
        <w:rPr>
          <w:rFonts w:ascii="Arial" w:eastAsia="Arial" w:hAnsi="Arial" w:cs="Arial"/>
          <w:bCs/>
          <w:sz w:val="22"/>
          <w:szCs w:val="22"/>
          <w:lang w:val="en-GB"/>
        </w:rPr>
      </w:pPr>
    </w:p>
    <w:p w14:paraId="4E3C8068" w14:textId="77777777" w:rsidR="0027034C" w:rsidRPr="00A375F5" w:rsidRDefault="0027034C" w:rsidP="0027034C">
      <w:pPr>
        <w:jc w:val="both"/>
        <w:rPr>
          <w:rFonts w:ascii="Arial" w:eastAsia="Arial" w:hAnsi="Arial" w:cs="Arial"/>
          <w:bCs/>
          <w:sz w:val="22"/>
          <w:szCs w:val="22"/>
          <w:lang w:val="en-GB"/>
        </w:rPr>
      </w:pPr>
      <w:r w:rsidRPr="00A375F5">
        <w:rPr>
          <w:rFonts w:ascii="Arial" w:eastAsia="Arial" w:hAnsi="Arial" w:cs="Arial"/>
          <w:b/>
          <w:bCs/>
          <w:sz w:val="22"/>
          <w:szCs w:val="22"/>
          <w:lang w:val="en-GB"/>
        </w:rPr>
        <w:t>Genus name:</w:t>
      </w:r>
      <w:r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 </w:t>
      </w:r>
      <w:r>
        <w:rPr>
          <w:rFonts w:ascii="Arial" w:eastAsia="Arial" w:hAnsi="Arial" w:cs="Arial"/>
          <w:bCs/>
          <w:i/>
          <w:sz w:val="22"/>
          <w:szCs w:val="22"/>
          <w:lang w:val="en-GB"/>
        </w:rPr>
        <w:t>Deltatectivirus</w:t>
      </w:r>
      <w:r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; from </w:t>
      </w:r>
      <w:r>
        <w:rPr>
          <w:rFonts w:ascii="Arial" w:eastAsia="Arial" w:hAnsi="Arial" w:cs="Arial"/>
          <w:bCs/>
          <w:i/>
          <w:sz w:val="22"/>
          <w:szCs w:val="22"/>
          <w:lang w:val="en-GB"/>
        </w:rPr>
        <w:t>delta</w:t>
      </w:r>
      <w:r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, the </w:t>
      </w:r>
      <w:r>
        <w:rPr>
          <w:rFonts w:ascii="Arial" w:eastAsia="Arial" w:hAnsi="Arial" w:cs="Arial"/>
          <w:bCs/>
          <w:sz w:val="22"/>
          <w:szCs w:val="22"/>
          <w:lang w:val="en-GB"/>
        </w:rPr>
        <w:t>fourth</w:t>
      </w:r>
      <w:r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 letter of the Greek alphabet, indicating </w:t>
      </w:r>
      <w:r>
        <w:rPr>
          <w:rFonts w:ascii="Arial" w:eastAsia="Arial" w:hAnsi="Arial" w:cs="Arial"/>
          <w:bCs/>
          <w:sz w:val="22"/>
          <w:szCs w:val="22"/>
          <w:lang w:val="en-GB"/>
        </w:rPr>
        <w:t>fourth</w:t>
      </w:r>
      <w:r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 genus of this family and from Latin </w:t>
      </w:r>
      <w:r w:rsidRPr="00A375F5">
        <w:rPr>
          <w:rFonts w:ascii="Arial" w:eastAsia="Arial" w:hAnsi="Arial" w:cs="Arial"/>
          <w:bCs/>
          <w:i/>
          <w:sz w:val="22"/>
          <w:szCs w:val="22"/>
          <w:lang w:val="en-GB"/>
        </w:rPr>
        <w:t>tectus</w:t>
      </w:r>
      <w:r w:rsidRPr="00A375F5">
        <w:rPr>
          <w:rFonts w:ascii="Arial" w:eastAsia="Arial" w:hAnsi="Arial" w:cs="Arial"/>
          <w:bCs/>
          <w:sz w:val="22"/>
          <w:szCs w:val="22"/>
          <w:lang w:val="en-GB"/>
        </w:rPr>
        <w:t>, meaning “covered”.</w:t>
      </w:r>
    </w:p>
    <w:p w14:paraId="0217032E" w14:textId="77777777" w:rsidR="0027034C" w:rsidRDefault="0027034C" w:rsidP="0027034C">
      <w:pPr>
        <w:jc w:val="both"/>
        <w:rPr>
          <w:rFonts w:ascii="Arial" w:eastAsia="Arial" w:hAnsi="Arial" w:cs="Arial"/>
          <w:bCs/>
          <w:sz w:val="22"/>
          <w:szCs w:val="22"/>
          <w:lang w:val="en-GB"/>
        </w:rPr>
      </w:pPr>
    </w:p>
    <w:p w14:paraId="57F09799" w14:textId="77777777" w:rsidR="0027034C" w:rsidRPr="005E6A42" w:rsidRDefault="0027034C" w:rsidP="0027034C">
      <w:pPr>
        <w:jc w:val="both"/>
        <w:rPr>
          <w:rFonts w:ascii="Arial" w:eastAsia="Arial" w:hAnsi="Arial" w:cs="Arial"/>
          <w:sz w:val="22"/>
          <w:szCs w:val="22"/>
          <w:lang w:val="en-GB"/>
        </w:rPr>
      </w:pPr>
      <w:r w:rsidRPr="005E6A42">
        <w:rPr>
          <w:rFonts w:ascii="Arial" w:eastAsia="Arial" w:hAnsi="Arial" w:cs="Arial"/>
          <w:b/>
          <w:bCs/>
          <w:sz w:val="22"/>
          <w:szCs w:val="22"/>
          <w:lang w:val="en-GB"/>
        </w:rPr>
        <w:t xml:space="preserve">Specific reference:  </w:t>
      </w:r>
      <w:r w:rsidRPr="005E6A42">
        <w:rPr>
          <w:rFonts w:ascii="Arial" w:eastAsia="Arial" w:hAnsi="Arial" w:cs="Arial"/>
          <w:sz w:val="22"/>
          <w:szCs w:val="22"/>
          <w:lang w:val="en-GB"/>
        </w:rPr>
        <w:t>Caruso SM, deCarvalho TN, Huynh A, Morcos G, Kuo N, Parsa S, Erill I.</w:t>
      </w:r>
      <w:r w:rsidRPr="005E6A42">
        <w:t xml:space="preserve"> </w:t>
      </w:r>
      <w:r w:rsidRPr="005E6A42">
        <w:rPr>
          <w:rFonts w:ascii="Arial" w:eastAsia="Arial" w:hAnsi="Arial" w:cs="Arial"/>
          <w:sz w:val="22"/>
          <w:szCs w:val="22"/>
          <w:lang w:val="en-GB"/>
        </w:rPr>
        <w:t xml:space="preserve">A novel genus of actinobacterial </w:t>
      </w:r>
      <w:r w:rsidRPr="005E6A42">
        <w:rPr>
          <w:rFonts w:ascii="Arial" w:eastAsia="Arial" w:hAnsi="Arial" w:cs="Arial"/>
          <w:i/>
          <w:iCs/>
          <w:sz w:val="22"/>
          <w:szCs w:val="22"/>
          <w:lang w:val="en-GB"/>
        </w:rPr>
        <w:t>Tectiviridae</w:t>
      </w:r>
      <w:r w:rsidRPr="005E6A42">
        <w:rPr>
          <w:rFonts w:ascii="Arial" w:eastAsia="Arial" w:hAnsi="Arial" w:cs="Arial"/>
          <w:sz w:val="22"/>
          <w:szCs w:val="22"/>
          <w:lang w:val="en-GB"/>
        </w:rPr>
        <w:t>. Viruses 2019; 12</w:t>
      </w:r>
      <w:r>
        <w:rPr>
          <w:rFonts w:ascii="Arial" w:eastAsia="Arial" w:hAnsi="Arial" w:cs="Arial"/>
          <w:sz w:val="22"/>
          <w:szCs w:val="22"/>
          <w:lang w:val="en-GB"/>
        </w:rPr>
        <w:t>: 1134.</w:t>
      </w:r>
    </w:p>
    <w:p w14:paraId="43F4A92A" w14:textId="77777777" w:rsidR="0027034C" w:rsidRPr="005E6A42" w:rsidRDefault="0027034C" w:rsidP="0027034C">
      <w:pPr>
        <w:jc w:val="both"/>
        <w:rPr>
          <w:rFonts w:ascii="Arial" w:eastAsia="Arial" w:hAnsi="Arial" w:cs="Arial"/>
          <w:sz w:val="22"/>
          <w:szCs w:val="22"/>
          <w:lang w:val="en-GB"/>
        </w:rPr>
      </w:pPr>
    </w:p>
    <w:p w14:paraId="1C0A8F45" w14:textId="77777777" w:rsidR="0027034C" w:rsidRPr="007A0B3D" w:rsidRDefault="0027034C" w:rsidP="0027034C">
      <w:pPr>
        <w:jc w:val="both"/>
        <w:rPr>
          <w:rFonts w:ascii="Arial" w:eastAsia="Arial" w:hAnsi="Arial" w:cs="Arial"/>
          <w:bCs/>
          <w:sz w:val="22"/>
          <w:szCs w:val="22"/>
        </w:rPr>
      </w:pPr>
      <w:r w:rsidRPr="00A375F5">
        <w:rPr>
          <w:rFonts w:ascii="Arial" w:eastAsia="Arial" w:hAnsi="Arial" w:cs="Arial"/>
          <w:b/>
          <w:bCs/>
          <w:sz w:val="22"/>
          <w:szCs w:val="22"/>
          <w:lang w:val="en-GB"/>
        </w:rPr>
        <w:lastRenderedPageBreak/>
        <w:t>Species demarcation criteria</w:t>
      </w:r>
      <w:r>
        <w:rPr>
          <w:rFonts w:ascii="Arial" w:eastAsia="Arial" w:hAnsi="Arial" w:cs="Arial"/>
          <w:b/>
          <w:bCs/>
          <w:sz w:val="22"/>
          <w:szCs w:val="22"/>
          <w:lang w:val="en-GB"/>
        </w:rPr>
        <w:t xml:space="preserve">: </w:t>
      </w:r>
      <w:r>
        <w:rPr>
          <w:rFonts w:ascii="Arial" w:eastAsia="Arial" w:hAnsi="Arial" w:cs="Arial"/>
          <w:bCs/>
          <w:sz w:val="22"/>
          <w:szCs w:val="22"/>
        </w:rPr>
        <w:t>w</w:t>
      </w:r>
      <w:r w:rsidRPr="007A0B3D">
        <w:rPr>
          <w:rFonts w:ascii="Arial" w:eastAsia="Arial" w:hAnsi="Arial" w:cs="Arial"/>
          <w:bCs/>
          <w:sz w:val="22"/>
          <w:szCs w:val="22"/>
        </w:rPr>
        <w:t xml:space="preserve">e have chosen 95% DNA sequence identity as the criterion for demarcation of species in this new genus. The members of the proposed species differ from each other </w:t>
      </w:r>
      <w:r>
        <w:rPr>
          <w:rFonts w:ascii="Arial" w:eastAsia="Arial" w:hAnsi="Arial" w:cs="Arial"/>
          <w:bCs/>
          <w:sz w:val="22"/>
          <w:szCs w:val="22"/>
        </w:rPr>
        <w:t>with more</w:t>
      </w:r>
      <w:r w:rsidRPr="007A0B3D">
        <w:rPr>
          <w:rFonts w:ascii="Arial" w:eastAsia="Arial" w:hAnsi="Arial" w:cs="Arial"/>
          <w:bCs/>
          <w:sz w:val="22"/>
          <w:szCs w:val="22"/>
        </w:rPr>
        <w:t xml:space="preserve"> than 5% at the DNA level, as confirmed with the BLASTN algorithm</w:t>
      </w:r>
      <w:r>
        <w:rPr>
          <w:rFonts w:ascii="Arial" w:eastAsia="Arial" w:hAnsi="Arial" w:cs="Arial"/>
          <w:bCs/>
          <w:sz w:val="22"/>
          <w:szCs w:val="22"/>
        </w:rPr>
        <w:t xml:space="preserve"> (Table 2)</w:t>
      </w:r>
      <w:r w:rsidRPr="007A0B3D">
        <w:rPr>
          <w:rFonts w:ascii="Arial" w:eastAsia="Arial" w:hAnsi="Arial" w:cs="Arial"/>
          <w:bCs/>
          <w:sz w:val="22"/>
          <w:szCs w:val="22"/>
        </w:rPr>
        <w:t>.</w:t>
      </w:r>
    </w:p>
    <w:p w14:paraId="5C2709D4" w14:textId="77777777" w:rsidR="0027034C" w:rsidRDefault="0027034C" w:rsidP="0027034C">
      <w:pPr>
        <w:rPr>
          <w:rFonts w:ascii="Arial" w:eastAsia="Arial" w:hAnsi="Arial" w:cs="Arial"/>
          <w:bCs/>
          <w:sz w:val="22"/>
          <w:szCs w:val="22"/>
        </w:rPr>
      </w:pPr>
    </w:p>
    <w:p w14:paraId="60B0F9F5" w14:textId="07BC79B7" w:rsidR="0027034C" w:rsidRPr="005E6A42" w:rsidRDefault="0027034C" w:rsidP="0027034C">
      <w:pPr>
        <w:spacing w:after="120"/>
        <w:jc w:val="both"/>
        <w:rPr>
          <w:rFonts w:ascii="Arial" w:eastAsia="Arial" w:hAnsi="Arial" w:cs="Arial"/>
          <w:bCs/>
          <w:sz w:val="22"/>
          <w:szCs w:val="22"/>
        </w:rPr>
      </w:pPr>
      <w:r w:rsidRPr="007A0B3D">
        <w:rPr>
          <w:rFonts w:ascii="Arial" w:eastAsia="Arial" w:hAnsi="Arial" w:cs="Arial"/>
          <w:bCs/>
          <w:sz w:val="22"/>
          <w:szCs w:val="22"/>
        </w:rPr>
        <w:t xml:space="preserve">Table </w:t>
      </w:r>
      <w:r>
        <w:rPr>
          <w:rFonts w:ascii="Arial" w:eastAsia="Arial" w:hAnsi="Arial" w:cs="Arial"/>
          <w:bCs/>
          <w:sz w:val="22"/>
          <w:szCs w:val="22"/>
        </w:rPr>
        <w:t>2</w:t>
      </w:r>
      <w:r w:rsidRPr="007A0B3D">
        <w:rPr>
          <w:rFonts w:ascii="Arial" w:eastAsia="Arial" w:hAnsi="Arial" w:cs="Arial"/>
          <w:bCs/>
          <w:sz w:val="22"/>
          <w:szCs w:val="22"/>
        </w:rPr>
        <w:t xml:space="preserve">. Properties of the phages in genus </w:t>
      </w:r>
      <w:r>
        <w:rPr>
          <w:rFonts w:ascii="Arial" w:eastAsia="Arial" w:hAnsi="Arial" w:cs="Arial"/>
          <w:bCs/>
          <w:i/>
          <w:iCs/>
          <w:sz w:val="22"/>
          <w:szCs w:val="22"/>
        </w:rPr>
        <w:t>Delta</w:t>
      </w:r>
      <w:r w:rsidRPr="005E6A42">
        <w:rPr>
          <w:rFonts w:ascii="Arial" w:eastAsia="Arial" w:hAnsi="Arial" w:cs="Arial"/>
          <w:bCs/>
          <w:i/>
          <w:iCs/>
          <w:sz w:val="22"/>
          <w:szCs w:val="22"/>
        </w:rPr>
        <w:t>tectivirus</w:t>
      </w:r>
      <w:r w:rsidRPr="007A0B3D">
        <w:rPr>
          <w:rFonts w:ascii="Arial" w:eastAsia="Arial" w:hAnsi="Arial" w:cs="Arial"/>
          <w:bCs/>
          <w:sz w:val="22"/>
          <w:szCs w:val="22"/>
        </w:rPr>
        <w:t>.</w:t>
      </w:r>
    </w:p>
    <w:tbl>
      <w:tblPr>
        <w:tblW w:w="90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45"/>
        <w:gridCol w:w="1350"/>
        <w:gridCol w:w="1620"/>
        <w:gridCol w:w="720"/>
        <w:gridCol w:w="990"/>
        <w:gridCol w:w="810"/>
        <w:gridCol w:w="1289"/>
      </w:tblGrid>
      <w:tr w:rsidR="0027034C" w:rsidRPr="007A0B3D" w14:paraId="196B47BB" w14:textId="77777777" w:rsidTr="00D3733C">
        <w:trPr>
          <w:jc w:val="center"/>
        </w:trPr>
        <w:tc>
          <w:tcPr>
            <w:tcW w:w="2245" w:type="dxa"/>
            <w:shd w:val="clear" w:color="auto" w:fill="auto"/>
            <w:vAlign w:val="center"/>
          </w:tcPr>
          <w:p w14:paraId="00721415" w14:textId="77777777" w:rsidR="0027034C" w:rsidRPr="007A0B3D" w:rsidRDefault="0027034C" w:rsidP="00D3733C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>Phage Name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33792892" w14:textId="77777777" w:rsidR="0027034C" w:rsidRPr="007A0B3D" w:rsidRDefault="0027034C" w:rsidP="00D3733C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013F5D">
              <w:rPr>
                <w:rFonts w:ascii="Arial" w:eastAsia="Arial" w:hAnsi="Arial" w:cs="Arial"/>
                <w:b/>
                <w:sz w:val="22"/>
                <w:szCs w:val="22"/>
              </w:rPr>
              <w:t>INSDC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4A1632B2" w14:textId="77777777" w:rsidR="0027034C" w:rsidRPr="007A0B3D" w:rsidRDefault="0027034C" w:rsidP="00D3733C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>Genome length (bp)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50A3AAD8" w14:textId="77777777" w:rsidR="0027034C" w:rsidRPr="007A0B3D" w:rsidRDefault="0027034C" w:rsidP="00D3733C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>% G+C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31DE1043" w14:textId="77777777" w:rsidR="0027034C" w:rsidRPr="007A0B3D" w:rsidRDefault="0027034C" w:rsidP="00D3733C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 xml:space="preserve">No. of CDSs </w:t>
            </w:r>
          </w:p>
        </w:tc>
        <w:tc>
          <w:tcPr>
            <w:tcW w:w="810" w:type="dxa"/>
            <w:shd w:val="clear" w:color="auto" w:fill="auto"/>
            <w:vAlign w:val="center"/>
          </w:tcPr>
          <w:p w14:paraId="2F22B47B" w14:textId="77777777" w:rsidR="0027034C" w:rsidRPr="007A0B3D" w:rsidRDefault="0027034C" w:rsidP="00D3733C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>No. tRNA</w:t>
            </w:r>
          </w:p>
        </w:tc>
        <w:tc>
          <w:tcPr>
            <w:tcW w:w="1289" w:type="dxa"/>
            <w:shd w:val="clear" w:color="auto" w:fill="auto"/>
            <w:vAlign w:val="center"/>
          </w:tcPr>
          <w:p w14:paraId="617299DD" w14:textId="77777777" w:rsidR="0027034C" w:rsidRPr="007A0B3D" w:rsidRDefault="0027034C" w:rsidP="00D3733C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>% DNA</w:t>
            </w:r>
          </w:p>
          <w:p w14:paraId="0485A28F" w14:textId="77777777" w:rsidR="0027034C" w:rsidRPr="007A0B3D" w:rsidRDefault="0027034C" w:rsidP="00D3733C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>sequence</w:t>
            </w:r>
          </w:p>
          <w:p w14:paraId="15B9F150" w14:textId="77777777" w:rsidR="0027034C" w:rsidRPr="007A0B3D" w:rsidRDefault="0027034C" w:rsidP="00D3733C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>identity</w:t>
            </w:r>
            <w:r w:rsidRPr="007A0B3D">
              <w:rPr>
                <w:rFonts w:ascii="Arial" w:eastAsia="Arial" w:hAnsi="Arial" w:cs="Arial"/>
                <w:b/>
                <w:sz w:val="22"/>
                <w:szCs w:val="22"/>
                <w:vertAlign w:val="superscript"/>
              </w:rPr>
              <w:t>*</w:t>
            </w:r>
          </w:p>
        </w:tc>
      </w:tr>
      <w:tr w:rsidR="0027034C" w:rsidRPr="007A0B3D" w14:paraId="4F4CB05F" w14:textId="77777777" w:rsidTr="00D3733C">
        <w:trPr>
          <w:jc w:val="center"/>
        </w:trPr>
        <w:tc>
          <w:tcPr>
            <w:tcW w:w="2245" w:type="dxa"/>
            <w:shd w:val="clear" w:color="auto" w:fill="auto"/>
          </w:tcPr>
          <w:p w14:paraId="43AB9737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 w:rsidRPr="001D09B5">
              <w:rPr>
                <w:rFonts w:ascii="Arial" w:eastAsia="Arial" w:hAnsi="Arial" w:cs="Arial"/>
                <w:bCs/>
                <w:sz w:val="22"/>
                <w:szCs w:val="22"/>
              </w:rPr>
              <w:t xml:space="preserve">Streptomyces </w:t>
            </w:r>
            <w:r>
              <w:rPr>
                <w:rFonts w:ascii="Arial" w:eastAsia="Arial" w:hAnsi="Arial" w:cs="Arial"/>
                <w:bCs/>
                <w:sz w:val="22"/>
                <w:szCs w:val="22"/>
              </w:rPr>
              <w:t>phage</w:t>
            </w:r>
            <w:r w:rsidRPr="001D09B5">
              <w:rPr>
                <w:rFonts w:ascii="Arial" w:eastAsia="Arial" w:hAnsi="Arial" w:cs="Arial"/>
                <w:bCs/>
                <w:sz w:val="22"/>
                <w:szCs w:val="22"/>
              </w:rPr>
              <w:t xml:space="preserve"> WheeHeim</w:t>
            </w:r>
            <w:r>
              <w:rPr>
                <w:rFonts w:ascii="Arial" w:eastAsia="Arial" w:hAnsi="Arial" w:cs="Arial"/>
                <w:bCs/>
                <w:sz w:val="22"/>
                <w:szCs w:val="22"/>
              </w:rPr>
              <w:t xml:space="preserve"> </w:t>
            </w:r>
            <w:r w:rsidRPr="007A0B3D">
              <w:rPr>
                <w:rFonts w:ascii="Arial" w:eastAsia="Arial" w:hAnsi="Arial" w:cs="Arial"/>
                <w:bCs/>
                <w:sz w:val="22"/>
                <w:szCs w:val="22"/>
                <w:vertAlign w:val="superscript"/>
              </w:rPr>
              <w:t>†</w:t>
            </w:r>
          </w:p>
        </w:tc>
        <w:tc>
          <w:tcPr>
            <w:tcW w:w="1350" w:type="dxa"/>
            <w:shd w:val="clear" w:color="000000" w:fill="FFFFFF"/>
          </w:tcPr>
          <w:p w14:paraId="28D5015B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Cs/>
                <w:sz w:val="22"/>
                <w:szCs w:val="22"/>
              </w:rPr>
              <w:t>MK305890</w:t>
            </w:r>
          </w:p>
        </w:tc>
        <w:tc>
          <w:tcPr>
            <w:tcW w:w="1620" w:type="dxa"/>
          </w:tcPr>
          <w:p w14:paraId="0EA1DAE0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  <w:lang w:val="en-CA"/>
              </w:rPr>
            </w:pPr>
            <w:r>
              <w:rPr>
                <w:rFonts w:ascii="Arial" w:eastAsia="Arial" w:hAnsi="Arial" w:cs="Arial"/>
                <w:bCs/>
                <w:sz w:val="22"/>
                <w:szCs w:val="22"/>
                <w:lang w:val="en-CA"/>
              </w:rPr>
              <w:t>18266</w:t>
            </w:r>
          </w:p>
        </w:tc>
        <w:tc>
          <w:tcPr>
            <w:tcW w:w="720" w:type="dxa"/>
          </w:tcPr>
          <w:p w14:paraId="72567C8B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Cs/>
                <w:sz w:val="22"/>
                <w:szCs w:val="22"/>
              </w:rPr>
              <w:t>54.6</w:t>
            </w:r>
          </w:p>
        </w:tc>
        <w:tc>
          <w:tcPr>
            <w:tcW w:w="990" w:type="dxa"/>
          </w:tcPr>
          <w:p w14:paraId="7AF4D109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Cs/>
                <w:sz w:val="22"/>
                <w:szCs w:val="22"/>
              </w:rPr>
              <w:t>3</w:t>
            </w:r>
            <w:r>
              <w:rPr>
                <w:rFonts w:ascii="Arial" w:eastAsia="Arial" w:hAnsi="Arial" w:cs="Arial"/>
                <w:bCs/>
                <w:sz w:val="22"/>
                <w:szCs w:val="22"/>
              </w:rPr>
              <w:t>6</w:t>
            </w:r>
          </w:p>
        </w:tc>
        <w:tc>
          <w:tcPr>
            <w:tcW w:w="810" w:type="dxa"/>
            <w:shd w:val="clear" w:color="auto" w:fill="auto"/>
          </w:tcPr>
          <w:p w14:paraId="1D043FE1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Cs/>
                <w:sz w:val="22"/>
                <w:szCs w:val="22"/>
              </w:rPr>
              <w:t>1</w:t>
            </w:r>
          </w:p>
        </w:tc>
        <w:tc>
          <w:tcPr>
            <w:tcW w:w="1289" w:type="dxa"/>
            <w:shd w:val="clear" w:color="auto" w:fill="auto"/>
          </w:tcPr>
          <w:p w14:paraId="47136D16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Cs/>
                <w:sz w:val="22"/>
                <w:szCs w:val="22"/>
              </w:rPr>
              <w:t>100</w:t>
            </w:r>
          </w:p>
        </w:tc>
      </w:tr>
      <w:tr w:rsidR="0027034C" w:rsidRPr="007A0B3D" w14:paraId="419CAB4B" w14:textId="77777777" w:rsidTr="00D3733C">
        <w:trPr>
          <w:jc w:val="center"/>
        </w:trPr>
        <w:tc>
          <w:tcPr>
            <w:tcW w:w="2245" w:type="dxa"/>
            <w:shd w:val="clear" w:color="auto" w:fill="auto"/>
          </w:tcPr>
          <w:p w14:paraId="4C16FC03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 w:rsidRPr="001D09B5">
              <w:rPr>
                <w:rFonts w:ascii="Arial" w:eastAsia="Arial" w:hAnsi="Arial" w:cs="Arial"/>
                <w:bCs/>
                <w:sz w:val="22"/>
                <w:szCs w:val="22"/>
              </w:rPr>
              <w:t xml:space="preserve">Streptomyces </w:t>
            </w:r>
            <w:r>
              <w:rPr>
                <w:rFonts w:ascii="Arial" w:eastAsia="Arial" w:hAnsi="Arial" w:cs="Arial"/>
                <w:bCs/>
                <w:sz w:val="22"/>
                <w:szCs w:val="22"/>
              </w:rPr>
              <w:t>phage</w:t>
            </w:r>
            <w:r w:rsidRPr="001D09B5">
              <w:rPr>
                <w:rFonts w:ascii="Arial" w:eastAsia="Arial" w:hAnsi="Arial" w:cs="Arial"/>
                <w:bCs/>
                <w:sz w:val="22"/>
                <w:szCs w:val="22"/>
              </w:rPr>
              <w:t xml:space="preserve"> Forthebois</w:t>
            </w:r>
            <w:r>
              <w:rPr>
                <w:rFonts w:ascii="Arial" w:eastAsia="Arial" w:hAnsi="Arial" w:cs="Arial"/>
                <w:bCs/>
                <w:sz w:val="22"/>
                <w:szCs w:val="22"/>
              </w:rPr>
              <w:t xml:space="preserve"> </w:t>
            </w:r>
            <w:r w:rsidRPr="007A0B3D">
              <w:rPr>
                <w:rFonts w:ascii="Arial" w:eastAsia="Arial" w:hAnsi="Arial" w:cs="Arial"/>
                <w:bCs/>
                <w:sz w:val="22"/>
                <w:szCs w:val="22"/>
                <w:vertAlign w:val="superscript"/>
              </w:rPr>
              <w:t>#</w:t>
            </w:r>
          </w:p>
        </w:tc>
        <w:tc>
          <w:tcPr>
            <w:tcW w:w="1350" w:type="dxa"/>
            <w:shd w:val="clear" w:color="000000" w:fill="FFFFFF"/>
          </w:tcPr>
          <w:p w14:paraId="28CECE37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Cs/>
                <w:sz w:val="22"/>
                <w:szCs w:val="22"/>
              </w:rPr>
              <w:t>MK620900</w:t>
            </w:r>
          </w:p>
        </w:tc>
        <w:tc>
          <w:tcPr>
            <w:tcW w:w="1620" w:type="dxa"/>
          </w:tcPr>
          <w:p w14:paraId="20C9E6A1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Cs/>
                <w:sz w:val="22"/>
                <w:szCs w:val="22"/>
              </w:rPr>
              <w:t>18251</w:t>
            </w:r>
          </w:p>
        </w:tc>
        <w:tc>
          <w:tcPr>
            <w:tcW w:w="720" w:type="dxa"/>
          </w:tcPr>
          <w:p w14:paraId="7CA16F5F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Cs/>
                <w:sz w:val="22"/>
                <w:szCs w:val="22"/>
              </w:rPr>
              <w:t>53.6</w:t>
            </w:r>
          </w:p>
        </w:tc>
        <w:tc>
          <w:tcPr>
            <w:tcW w:w="990" w:type="dxa"/>
          </w:tcPr>
          <w:p w14:paraId="583A9B40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Cs/>
                <w:sz w:val="22"/>
                <w:szCs w:val="22"/>
              </w:rPr>
              <w:t>3</w:t>
            </w:r>
            <w:r>
              <w:rPr>
                <w:rFonts w:ascii="Arial" w:eastAsia="Arial" w:hAnsi="Arial" w:cs="Arial"/>
                <w:bCs/>
                <w:sz w:val="22"/>
                <w:szCs w:val="22"/>
              </w:rPr>
              <w:t>6</w:t>
            </w:r>
          </w:p>
        </w:tc>
        <w:tc>
          <w:tcPr>
            <w:tcW w:w="810" w:type="dxa"/>
          </w:tcPr>
          <w:p w14:paraId="5B62DD4F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Cs/>
                <w:sz w:val="22"/>
                <w:szCs w:val="22"/>
              </w:rPr>
              <w:t>1</w:t>
            </w:r>
          </w:p>
        </w:tc>
        <w:tc>
          <w:tcPr>
            <w:tcW w:w="1289" w:type="dxa"/>
            <w:shd w:val="clear" w:color="auto" w:fill="auto"/>
          </w:tcPr>
          <w:p w14:paraId="7AD11196" w14:textId="77777777" w:rsidR="0027034C" w:rsidRPr="007A0B3D" w:rsidRDefault="0027034C" w:rsidP="00D3733C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 w:rsidRPr="00394663">
              <w:rPr>
                <w:rFonts w:ascii="Arial" w:eastAsia="Arial" w:hAnsi="Arial" w:cs="Arial"/>
                <w:bCs/>
                <w:sz w:val="22"/>
                <w:szCs w:val="22"/>
              </w:rPr>
              <w:t>90.5</w:t>
            </w:r>
          </w:p>
        </w:tc>
      </w:tr>
    </w:tbl>
    <w:p w14:paraId="32642334" w14:textId="77777777" w:rsidR="0027034C" w:rsidRPr="001D09B5" w:rsidRDefault="0027034C" w:rsidP="0027034C">
      <w:pPr>
        <w:rPr>
          <w:rFonts w:ascii="Arial" w:eastAsia="Arial" w:hAnsi="Arial" w:cs="Arial"/>
          <w:bCs/>
          <w:sz w:val="20"/>
          <w:szCs w:val="20"/>
        </w:rPr>
      </w:pPr>
      <w:r w:rsidRPr="001D09B5">
        <w:rPr>
          <w:rFonts w:ascii="Arial" w:eastAsia="Arial" w:hAnsi="Arial" w:cs="Arial"/>
          <w:bCs/>
          <w:sz w:val="20"/>
          <w:szCs w:val="20"/>
          <w:vertAlign w:val="superscript"/>
        </w:rPr>
        <w:t>*</w:t>
      </w:r>
      <w:r w:rsidRPr="001D09B5">
        <w:rPr>
          <w:rFonts w:ascii="Arial" w:eastAsia="Arial" w:hAnsi="Arial" w:cs="Arial"/>
          <w:bCs/>
          <w:sz w:val="20"/>
          <w:szCs w:val="20"/>
        </w:rPr>
        <w:t xml:space="preserve"> Determined by NCBI BLASTN, using the MK305890 sequence as reference.</w:t>
      </w:r>
    </w:p>
    <w:p w14:paraId="46A75C41" w14:textId="77777777" w:rsidR="0027034C" w:rsidRPr="001D09B5" w:rsidRDefault="0027034C" w:rsidP="0027034C">
      <w:pPr>
        <w:rPr>
          <w:rFonts w:ascii="Arial" w:eastAsia="Arial" w:hAnsi="Arial" w:cs="Arial"/>
          <w:bCs/>
          <w:sz w:val="20"/>
          <w:szCs w:val="20"/>
        </w:rPr>
      </w:pPr>
      <w:r w:rsidRPr="001D09B5">
        <w:rPr>
          <w:rFonts w:ascii="Arial" w:eastAsia="Arial" w:hAnsi="Arial" w:cs="Arial"/>
          <w:bCs/>
          <w:sz w:val="20"/>
          <w:szCs w:val="20"/>
          <w:vertAlign w:val="superscript"/>
        </w:rPr>
        <w:t>†</w:t>
      </w:r>
      <w:r w:rsidRPr="001D09B5">
        <w:rPr>
          <w:rFonts w:ascii="Arial" w:eastAsia="Arial" w:hAnsi="Arial" w:cs="Arial"/>
          <w:bCs/>
          <w:sz w:val="20"/>
          <w:szCs w:val="20"/>
        </w:rPr>
        <w:t xml:space="preserve"> </w:t>
      </w:r>
      <w:r>
        <w:rPr>
          <w:rFonts w:ascii="Arial" w:eastAsia="Arial" w:hAnsi="Arial" w:cs="Arial"/>
          <w:bCs/>
          <w:sz w:val="20"/>
          <w:szCs w:val="20"/>
        </w:rPr>
        <w:t>Represents a n</w:t>
      </w:r>
      <w:r w:rsidRPr="001D09B5">
        <w:rPr>
          <w:rFonts w:ascii="Arial" w:eastAsia="Arial" w:hAnsi="Arial" w:cs="Arial"/>
          <w:bCs/>
          <w:sz w:val="20"/>
          <w:szCs w:val="20"/>
        </w:rPr>
        <w:t>ew type species.</w:t>
      </w:r>
    </w:p>
    <w:p w14:paraId="1D8B05B4" w14:textId="77777777" w:rsidR="0027034C" w:rsidRPr="001D09B5" w:rsidRDefault="0027034C" w:rsidP="0027034C">
      <w:pPr>
        <w:rPr>
          <w:rFonts w:ascii="Arial" w:eastAsia="Arial" w:hAnsi="Arial" w:cs="Arial"/>
          <w:bCs/>
          <w:sz w:val="20"/>
          <w:szCs w:val="20"/>
        </w:rPr>
      </w:pPr>
      <w:r w:rsidRPr="001D09B5">
        <w:rPr>
          <w:rFonts w:ascii="Arial" w:eastAsia="Arial" w:hAnsi="Arial" w:cs="Arial"/>
          <w:bCs/>
          <w:sz w:val="20"/>
          <w:szCs w:val="20"/>
          <w:vertAlign w:val="superscript"/>
        </w:rPr>
        <w:t>#</w:t>
      </w:r>
      <w:r w:rsidRPr="001D09B5">
        <w:rPr>
          <w:rFonts w:ascii="Arial" w:eastAsia="Arial" w:hAnsi="Arial" w:cs="Arial"/>
          <w:bCs/>
          <w:sz w:val="20"/>
          <w:szCs w:val="20"/>
        </w:rPr>
        <w:t xml:space="preserve"> </w:t>
      </w:r>
      <w:r>
        <w:rPr>
          <w:rFonts w:ascii="Arial" w:eastAsia="Arial" w:hAnsi="Arial" w:cs="Arial"/>
          <w:bCs/>
          <w:sz w:val="20"/>
          <w:szCs w:val="20"/>
        </w:rPr>
        <w:t>Represents a n</w:t>
      </w:r>
      <w:r w:rsidRPr="001D09B5">
        <w:rPr>
          <w:rFonts w:ascii="Arial" w:eastAsia="Arial" w:hAnsi="Arial" w:cs="Arial"/>
          <w:bCs/>
          <w:sz w:val="20"/>
          <w:szCs w:val="20"/>
        </w:rPr>
        <w:t>ew species.</w:t>
      </w:r>
    </w:p>
    <w:p w14:paraId="796686EE" w14:textId="77777777" w:rsidR="0027034C" w:rsidRDefault="0027034C" w:rsidP="0027034C">
      <w:pPr>
        <w:rPr>
          <w:rFonts w:ascii="Arial" w:eastAsia="Arial" w:hAnsi="Arial" w:cs="Arial"/>
          <w:b/>
        </w:rPr>
      </w:pPr>
    </w:p>
    <w:p w14:paraId="6D534FAB" w14:textId="77777777" w:rsidR="0027034C" w:rsidRPr="001C5050" w:rsidRDefault="0027034C" w:rsidP="0027034C">
      <w:pPr>
        <w:jc w:val="both"/>
        <w:rPr>
          <w:rFonts w:ascii="Arial" w:eastAsia="Arial" w:hAnsi="Arial" w:cs="Arial"/>
          <w:b/>
          <w:bCs/>
          <w:sz w:val="22"/>
          <w:szCs w:val="22"/>
          <w:lang w:val="en-GB"/>
        </w:rPr>
      </w:pPr>
      <w:r w:rsidRPr="001C5050">
        <w:rPr>
          <w:rFonts w:ascii="Arial" w:eastAsia="Arial" w:hAnsi="Arial" w:cs="Arial"/>
          <w:b/>
          <w:bCs/>
          <w:sz w:val="22"/>
          <w:szCs w:val="22"/>
          <w:lang w:val="en-GB"/>
        </w:rPr>
        <w:t xml:space="preserve">Electron micrograph: </w:t>
      </w:r>
      <w:r w:rsidRPr="001C5050">
        <w:rPr>
          <w:rFonts w:ascii="Arial" w:eastAsia="Arial" w:hAnsi="Arial" w:cs="Arial"/>
          <w:sz w:val="22"/>
          <w:szCs w:val="22"/>
          <w:lang w:val="en-GB"/>
        </w:rPr>
        <w:t xml:space="preserve">see figure </w:t>
      </w:r>
      <w:r>
        <w:rPr>
          <w:rFonts w:ascii="Arial" w:eastAsia="Arial" w:hAnsi="Arial" w:cs="Arial"/>
          <w:sz w:val="22"/>
          <w:szCs w:val="22"/>
          <w:lang w:val="en-GB"/>
        </w:rPr>
        <w:t>2.</w:t>
      </w:r>
    </w:p>
    <w:p w14:paraId="30245306" w14:textId="77777777" w:rsidR="0027034C" w:rsidRDefault="0027034C" w:rsidP="0027034C">
      <w:pPr>
        <w:rPr>
          <w:rFonts w:ascii="Arial" w:eastAsia="Arial" w:hAnsi="Arial" w:cs="Arial"/>
          <w:b/>
        </w:rPr>
      </w:pPr>
    </w:p>
    <w:p w14:paraId="4EE4CAD9" w14:textId="4ABC8725" w:rsidR="0027034C" w:rsidRPr="005E39B6" w:rsidRDefault="0027034C" w:rsidP="0027034C">
      <w:pPr>
        <w:pStyle w:val="BodyTextIndent"/>
        <w:spacing w:before="120" w:after="240"/>
        <w:ind w:left="0" w:firstLine="0"/>
        <w:rPr>
          <w:rFonts w:ascii="Arial" w:hAnsi="Arial" w:cs="Arial"/>
          <w:b/>
          <w:color w:val="FF0000"/>
          <w:szCs w:val="24"/>
        </w:rPr>
      </w:pPr>
      <w:r w:rsidRPr="005E39B6">
        <w:rPr>
          <w:rFonts w:ascii="Arial" w:hAnsi="Arial" w:cs="Arial"/>
          <w:b/>
          <w:color w:val="FF0000"/>
          <w:szCs w:val="24"/>
        </w:rPr>
        <w:t xml:space="preserve">Proposal 2: To create the new genus </w:t>
      </w:r>
      <w:r w:rsidRPr="005E39B6">
        <w:rPr>
          <w:rFonts w:ascii="Arial" w:hAnsi="Arial" w:cs="Arial"/>
          <w:b/>
          <w:i/>
          <w:iCs/>
          <w:color w:val="FF0000"/>
          <w:szCs w:val="24"/>
        </w:rPr>
        <w:t>Epsilontectivirus</w:t>
      </w:r>
      <w:r w:rsidRPr="005E39B6">
        <w:rPr>
          <w:rFonts w:ascii="Arial" w:hAnsi="Arial" w:cs="Arial"/>
          <w:b/>
          <w:color w:val="FF0000"/>
          <w:szCs w:val="24"/>
        </w:rPr>
        <w:t xml:space="preserve">, including </w:t>
      </w:r>
      <w:r>
        <w:rPr>
          <w:rFonts w:ascii="Arial" w:hAnsi="Arial" w:cs="Arial"/>
          <w:b/>
          <w:color w:val="FF0000"/>
          <w:szCs w:val="24"/>
        </w:rPr>
        <w:t>one</w:t>
      </w:r>
      <w:r w:rsidRPr="005E39B6">
        <w:rPr>
          <w:rFonts w:ascii="Arial" w:hAnsi="Arial" w:cs="Arial"/>
          <w:b/>
          <w:color w:val="FF0000"/>
          <w:szCs w:val="24"/>
        </w:rPr>
        <w:t xml:space="preserve"> (</w:t>
      </w:r>
      <w:r>
        <w:rPr>
          <w:rFonts w:ascii="Arial" w:hAnsi="Arial" w:cs="Arial"/>
          <w:b/>
          <w:color w:val="FF0000"/>
          <w:szCs w:val="24"/>
        </w:rPr>
        <w:t>1</w:t>
      </w:r>
      <w:r w:rsidRPr="005E39B6">
        <w:rPr>
          <w:rFonts w:ascii="Arial" w:hAnsi="Arial" w:cs="Arial"/>
          <w:b/>
          <w:color w:val="FF0000"/>
          <w:szCs w:val="24"/>
        </w:rPr>
        <w:t xml:space="preserve">) new species </w:t>
      </w:r>
    </w:p>
    <w:p w14:paraId="063AB10A" w14:textId="03668747" w:rsidR="00DC7215" w:rsidRDefault="00DC7215" w:rsidP="00DC7215">
      <w:pPr>
        <w:jc w:val="both"/>
        <w:rPr>
          <w:rFonts w:ascii="Arial" w:eastAsia="Arial" w:hAnsi="Arial" w:cs="Arial"/>
          <w:bCs/>
          <w:sz w:val="22"/>
          <w:szCs w:val="22"/>
        </w:rPr>
      </w:pPr>
      <w:r w:rsidRPr="00801F22">
        <w:rPr>
          <w:rFonts w:ascii="Arial" w:eastAsia="Arial" w:hAnsi="Arial" w:cs="Arial"/>
          <w:b/>
          <w:sz w:val="22"/>
          <w:szCs w:val="22"/>
        </w:rPr>
        <w:t>Genus demarcation:</w:t>
      </w:r>
      <w:r w:rsidRPr="00801F22">
        <w:rPr>
          <w:rFonts w:ascii="Arial" w:eastAsia="Arial" w:hAnsi="Arial" w:cs="Arial"/>
          <w:bCs/>
          <w:sz w:val="22"/>
          <w:szCs w:val="22"/>
        </w:rPr>
        <w:t xml:space="preserve"> BLASTN, genomic comparisons</w:t>
      </w:r>
      <w:r w:rsidR="00801F22" w:rsidRPr="00801F22">
        <w:rPr>
          <w:rFonts w:ascii="Arial" w:eastAsia="Arial" w:hAnsi="Arial" w:cs="Arial"/>
          <w:bCs/>
          <w:sz w:val="22"/>
          <w:szCs w:val="22"/>
        </w:rPr>
        <w:t xml:space="preserve"> (Fig.4), pairwise nucleotide sequence identity (Fig. 5), </w:t>
      </w:r>
      <w:r w:rsidRPr="00801F22">
        <w:rPr>
          <w:rFonts w:ascii="Arial" w:eastAsia="Arial" w:hAnsi="Arial" w:cs="Arial"/>
          <w:bCs/>
          <w:sz w:val="22"/>
          <w:szCs w:val="22"/>
        </w:rPr>
        <w:t xml:space="preserve">and phylogenetic analyses (Fig. </w:t>
      </w:r>
      <w:r w:rsidR="00801F22" w:rsidRPr="00801F22">
        <w:rPr>
          <w:rFonts w:ascii="Arial" w:eastAsia="Arial" w:hAnsi="Arial" w:cs="Arial"/>
          <w:bCs/>
          <w:sz w:val="22"/>
          <w:szCs w:val="22"/>
        </w:rPr>
        <w:t>6</w:t>
      </w:r>
      <w:r w:rsidRPr="00801F22">
        <w:rPr>
          <w:rFonts w:ascii="Arial" w:eastAsia="Arial" w:hAnsi="Arial" w:cs="Arial"/>
          <w:bCs/>
          <w:sz w:val="22"/>
          <w:szCs w:val="22"/>
        </w:rPr>
        <w:t xml:space="preserve"> and </w:t>
      </w:r>
      <w:r w:rsidR="00801F22" w:rsidRPr="00801F22">
        <w:rPr>
          <w:rFonts w:ascii="Arial" w:eastAsia="Arial" w:hAnsi="Arial" w:cs="Arial"/>
          <w:bCs/>
          <w:sz w:val="22"/>
          <w:szCs w:val="22"/>
        </w:rPr>
        <w:t>7</w:t>
      </w:r>
      <w:r w:rsidRPr="00801F22">
        <w:rPr>
          <w:rFonts w:ascii="Arial" w:eastAsia="Arial" w:hAnsi="Arial" w:cs="Arial"/>
          <w:bCs/>
          <w:sz w:val="22"/>
          <w:szCs w:val="22"/>
        </w:rPr>
        <w:t>), all indicate that the proposed genus,</w:t>
      </w:r>
      <w:r w:rsidRPr="00801F22">
        <w:rPr>
          <w:rFonts w:ascii="Arial" w:eastAsia="Arial" w:hAnsi="Arial" w:cs="Arial"/>
          <w:bCs/>
          <w:i/>
          <w:sz w:val="22"/>
          <w:szCs w:val="22"/>
        </w:rPr>
        <w:t xml:space="preserve"> </w:t>
      </w:r>
      <w:r w:rsidR="0027034C">
        <w:rPr>
          <w:rFonts w:ascii="Arial" w:eastAsia="Arial" w:hAnsi="Arial" w:cs="Arial"/>
          <w:bCs/>
          <w:i/>
          <w:sz w:val="22"/>
          <w:szCs w:val="22"/>
        </w:rPr>
        <w:t>Epsilon</w:t>
      </w:r>
      <w:r w:rsidRPr="00801F22">
        <w:rPr>
          <w:rFonts w:ascii="Arial" w:eastAsia="Arial" w:hAnsi="Arial" w:cs="Arial"/>
          <w:bCs/>
          <w:i/>
          <w:sz w:val="22"/>
          <w:szCs w:val="22"/>
        </w:rPr>
        <w:t>tectivirus</w:t>
      </w:r>
      <w:r w:rsidRPr="00801F22">
        <w:rPr>
          <w:rFonts w:ascii="Arial" w:eastAsia="Arial" w:hAnsi="Arial" w:cs="Arial"/>
          <w:bCs/>
          <w:sz w:val="22"/>
          <w:szCs w:val="22"/>
        </w:rPr>
        <w:t>, is cohesive and distinct from other genera.</w:t>
      </w:r>
      <w:r w:rsidRPr="007A0B3D">
        <w:rPr>
          <w:rFonts w:ascii="Arial" w:eastAsia="Arial" w:hAnsi="Arial" w:cs="Arial"/>
          <w:bCs/>
          <w:sz w:val="22"/>
          <w:szCs w:val="22"/>
        </w:rPr>
        <w:t xml:space="preserve"> </w:t>
      </w:r>
    </w:p>
    <w:p w14:paraId="14A67D7D" w14:textId="77777777" w:rsidR="00DC7215" w:rsidRDefault="00DC7215" w:rsidP="00DC7215">
      <w:pPr>
        <w:jc w:val="both"/>
        <w:rPr>
          <w:rFonts w:ascii="Arial" w:eastAsia="Arial" w:hAnsi="Arial" w:cs="Arial"/>
          <w:bCs/>
          <w:sz w:val="22"/>
          <w:szCs w:val="22"/>
        </w:rPr>
      </w:pPr>
    </w:p>
    <w:p w14:paraId="5228E85F" w14:textId="400B2AF5" w:rsidR="00DC7215" w:rsidRPr="005219CB" w:rsidRDefault="00DC7215" w:rsidP="005219CB">
      <w:pPr>
        <w:rPr>
          <w:rFonts w:ascii="Arial" w:eastAsia="Arial" w:hAnsi="Arial" w:cs="Arial"/>
          <w:bCs/>
          <w:sz w:val="22"/>
          <w:szCs w:val="22"/>
          <w:lang w:val="en-GB"/>
        </w:rPr>
      </w:pPr>
      <w:r w:rsidRPr="00A375F5">
        <w:rPr>
          <w:rFonts w:ascii="Arial" w:eastAsia="Arial" w:hAnsi="Arial" w:cs="Arial"/>
          <w:b/>
          <w:bCs/>
          <w:sz w:val="22"/>
          <w:szCs w:val="22"/>
          <w:lang w:val="en-GB"/>
        </w:rPr>
        <w:t>Type species:</w:t>
      </w:r>
      <w:r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 </w:t>
      </w:r>
      <w:r w:rsidRPr="00A375F5">
        <w:rPr>
          <w:rFonts w:ascii="Arial" w:eastAsia="Arial" w:hAnsi="Arial" w:cs="Arial"/>
          <w:bCs/>
          <w:i/>
          <w:iCs/>
          <w:sz w:val="22"/>
          <w:szCs w:val="22"/>
          <w:lang w:val="en-GB"/>
        </w:rPr>
        <w:t xml:space="preserve">Rhodococcus </w:t>
      </w:r>
      <w:r>
        <w:rPr>
          <w:rFonts w:ascii="Arial" w:eastAsia="Arial" w:hAnsi="Arial" w:cs="Arial"/>
          <w:bCs/>
          <w:i/>
          <w:iCs/>
          <w:sz w:val="22"/>
          <w:szCs w:val="22"/>
          <w:lang w:val="en-GB"/>
        </w:rPr>
        <w:t>virus</w:t>
      </w:r>
      <w:r w:rsidRPr="00A375F5">
        <w:rPr>
          <w:rFonts w:ascii="Arial" w:eastAsia="Arial" w:hAnsi="Arial" w:cs="Arial"/>
          <w:bCs/>
          <w:i/>
          <w:iCs/>
          <w:sz w:val="22"/>
          <w:szCs w:val="22"/>
          <w:lang w:val="en-GB"/>
        </w:rPr>
        <w:t xml:space="preserve"> Toil</w:t>
      </w:r>
      <w:r w:rsidRPr="00A375F5">
        <w:rPr>
          <w:rFonts w:ascii="Arial" w:eastAsia="Arial" w:hAnsi="Arial" w:cs="Arial"/>
          <w:bCs/>
          <w:sz w:val="22"/>
          <w:szCs w:val="22"/>
          <w:lang w:val="en-GB"/>
        </w:rPr>
        <w:t>. Toil</w:t>
      </w:r>
      <w:r w:rsidR="005219CB">
        <w:rPr>
          <w:rFonts w:ascii="Arial" w:eastAsia="Arial" w:hAnsi="Arial" w:cs="Arial"/>
          <w:bCs/>
          <w:sz w:val="22"/>
          <w:szCs w:val="22"/>
          <w:lang w:val="en-GB"/>
        </w:rPr>
        <w:t xml:space="preserve"> </w:t>
      </w:r>
      <w:r w:rsidR="005219CB" w:rsidRPr="005219CB">
        <w:rPr>
          <w:rFonts w:ascii="Arial" w:eastAsia="Arial" w:hAnsi="Arial" w:cs="Arial"/>
          <w:bCs/>
          <w:sz w:val="22"/>
          <w:szCs w:val="22"/>
          <w:lang w:val="en-GB"/>
        </w:rPr>
        <w:t>is the only described member of this genus.</w:t>
      </w:r>
    </w:p>
    <w:p w14:paraId="066754B0" w14:textId="77777777" w:rsidR="00DC7215" w:rsidRPr="00A375F5" w:rsidRDefault="00DC7215" w:rsidP="00DC7215">
      <w:pPr>
        <w:jc w:val="both"/>
        <w:rPr>
          <w:rFonts w:ascii="Arial" w:eastAsia="Arial" w:hAnsi="Arial" w:cs="Arial"/>
          <w:bCs/>
          <w:sz w:val="22"/>
          <w:szCs w:val="22"/>
          <w:lang w:val="en-GB"/>
        </w:rPr>
      </w:pPr>
    </w:p>
    <w:p w14:paraId="3A41838A" w14:textId="77777777" w:rsidR="0027034C" w:rsidRPr="00A375F5" w:rsidRDefault="00DC7215" w:rsidP="0027034C">
      <w:pPr>
        <w:jc w:val="both"/>
        <w:rPr>
          <w:rFonts w:ascii="Arial" w:eastAsia="Arial" w:hAnsi="Arial" w:cs="Arial"/>
          <w:bCs/>
          <w:sz w:val="22"/>
          <w:szCs w:val="22"/>
          <w:lang w:val="en-GB"/>
        </w:rPr>
      </w:pPr>
      <w:r w:rsidRPr="00A375F5">
        <w:rPr>
          <w:rFonts w:ascii="Arial" w:eastAsia="Arial" w:hAnsi="Arial" w:cs="Arial"/>
          <w:b/>
          <w:bCs/>
          <w:sz w:val="22"/>
          <w:szCs w:val="22"/>
          <w:lang w:val="en-GB"/>
        </w:rPr>
        <w:t>Genus name:</w:t>
      </w:r>
      <w:r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 </w:t>
      </w:r>
      <w:r w:rsidR="0027034C">
        <w:rPr>
          <w:rFonts w:ascii="Arial" w:eastAsia="Arial" w:hAnsi="Arial" w:cs="Arial"/>
          <w:bCs/>
          <w:i/>
          <w:sz w:val="22"/>
          <w:szCs w:val="22"/>
          <w:lang w:val="en-GB"/>
        </w:rPr>
        <w:t>Epsilontectivirus</w:t>
      </w:r>
      <w:r w:rsidR="0027034C"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; from </w:t>
      </w:r>
      <w:r w:rsidR="0027034C">
        <w:rPr>
          <w:rFonts w:ascii="Arial" w:eastAsia="Arial" w:hAnsi="Arial" w:cs="Arial"/>
          <w:bCs/>
          <w:i/>
          <w:sz w:val="22"/>
          <w:szCs w:val="22"/>
          <w:lang w:val="en-GB"/>
        </w:rPr>
        <w:t>epsilon</w:t>
      </w:r>
      <w:r w:rsidR="0027034C"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, the </w:t>
      </w:r>
      <w:r w:rsidR="0027034C">
        <w:rPr>
          <w:rFonts w:ascii="Arial" w:eastAsia="Arial" w:hAnsi="Arial" w:cs="Arial"/>
          <w:bCs/>
          <w:sz w:val="22"/>
          <w:szCs w:val="22"/>
          <w:lang w:val="en-GB"/>
        </w:rPr>
        <w:t xml:space="preserve">fifth </w:t>
      </w:r>
      <w:r w:rsidR="0027034C"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letter of the Greek alphabet, indicating </w:t>
      </w:r>
      <w:r w:rsidR="0027034C">
        <w:rPr>
          <w:rFonts w:ascii="Arial" w:eastAsia="Arial" w:hAnsi="Arial" w:cs="Arial"/>
          <w:bCs/>
          <w:sz w:val="22"/>
          <w:szCs w:val="22"/>
          <w:lang w:val="en-GB"/>
        </w:rPr>
        <w:t>fifth</w:t>
      </w:r>
      <w:r w:rsidR="0027034C" w:rsidRPr="00A375F5">
        <w:rPr>
          <w:rFonts w:ascii="Arial" w:eastAsia="Arial" w:hAnsi="Arial" w:cs="Arial"/>
          <w:bCs/>
          <w:sz w:val="22"/>
          <w:szCs w:val="22"/>
          <w:lang w:val="en-GB"/>
        </w:rPr>
        <w:t xml:space="preserve"> genus of this family and from Latin </w:t>
      </w:r>
      <w:r w:rsidR="0027034C" w:rsidRPr="00A375F5">
        <w:rPr>
          <w:rFonts w:ascii="Arial" w:eastAsia="Arial" w:hAnsi="Arial" w:cs="Arial"/>
          <w:bCs/>
          <w:i/>
          <w:sz w:val="22"/>
          <w:szCs w:val="22"/>
          <w:lang w:val="en-GB"/>
        </w:rPr>
        <w:t>tectus</w:t>
      </w:r>
      <w:r w:rsidR="0027034C" w:rsidRPr="00A375F5">
        <w:rPr>
          <w:rFonts w:ascii="Arial" w:eastAsia="Arial" w:hAnsi="Arial" w:cs="Arial"/>
          <w:bCs/>
          <w:sz w:val="22"/>
          <w:szCs w:val="22"/>
          <w:lang w:val="en-GB"/>
        </w:rPr>
        <w:t>, meaning “covered”.</w:t>
      </w:r>
    </w:p>
    <w:p w14:paraId="4350B7A4" w14:textId="64F77C22" w:rsidR="00DC7215" w:rsidRDefault="00DC7215" w:rsidP="00DC7215">
      <w:pPr>
        <w:jc w:val="both"/>
        <w:rPr>
          <w:rFonts w:ascii="Arial" w:eastAsia="Arial" w:hAnsi="Arial" w:cs="Arial"/>
          <w:bCs/>
          <w:sz w:val="22"/>
          <w:szCs w:val="22"/>
          <w:lang w:val="en-GB"/>
        </w:rPr>
      </w:pPr>
    </w:p>
    <w:p w14:paraId="2D938CC4" w14:textId="78E4AE58" w:rsidR="00801F22" w:rsidRPr="00801F22" w:rsidRDefault="00130550" w:rsidP="00801F22">
      <w:pPr>
        <w:jc w:val="both"/>
        <w:rPr>
          <w:rFonts w:ascii="Arial" w:eastAsia="Arial" w:hAnsi="Arial" w:cs="Arial"/>
          <w:i/>
          <w:iCs/>
          <w:sz w:val="22"/>
          <w:szCs w:val="22"/>
          <w:lang w:val="en-GB"/>
        </w:rPr>
      </w:pPr>
      <w:r w:rsidRPr="00801F22">
        <w:rPr>
          <w:rFonts w:ascii="Arial" w:eastAsia="Arial" w:hAnsi="Arial" w:cs="Arial"/>
          <w:b/>
          <w:bCs/>
          <w:sz w:val="22"/>
          <w:szCs w:val="22"/>
          <w:lang w:val="en-GB"/>
        </w:rPr>
        <w:t xml:space="preserve">Specific </w:t>
      </w:r>
      <w:r w:rsidR="00801F22">
        <w:rPr>
          <w:rFonts w:ascii="Arial" w:eastAsia="Arial" w:hAnsi="Arial" w:cs="Arial"/>
          <w:b/>
          <w:bCs/>
          <w:sz w:val="22"/>
          <w:szCs w:val="22"/>
          <w:lang w:val="en-GB"/>
        </w:rPr>
        <w:t>r</w:t>
      </w:r>
      <w:r w:rsidRPr="00801F22">
        <w:rPr>
          <w:rFonts w:ascii="Arial" w:eastAsia="Arial" w:hAnsi="Arial" w:cs="Arial"/>
          <w:b/>
          <w:bCs/>
          <w:sz w:val="22"/>
          <w:szCs w:val="22"/>
          <w:lang w:val="en-GB"/>
        </w:rPr>
        <w:t xml:space="preserve">eference:  </w:t>
      </w:r>
      <w:r w:rsidR="00801F22" w:rsidRPr="00801F22">
        <w:rPr>
          <w:rFonts w:ascii="Arial" w:eastAsia="Arial" w:hAnsi="Arial" w:cs="Arial"/>
          <w:sz w:val="22"/>
          <w:szCs w:val="22"/>
          <w:lang w:val="en-GB"/>
        </w:rPr>
        <w:t>Gill JJ, Wang B, Sestak E, Young R, Chu, K-H.</w:t>
      </w:r>
      <w:r w:rsidR="00801F22" w:rsidRPr="00801F22">
        <w:t xml:space="preserve"> </w:t>
      </w:r>
      <w:r w:rsidR="00801F22" w:rsidRPr="00801F22">
        <w:rPr>
          <w:rFonts w:ascii="Arial" w:eastAsia="Arial" w:hAnsi="Arial" w:cs="Arial"/>
          <w:sz w:val="22"/>
          <w:szCs w:val="22"/>
          <w:lang w:val="en-GB"/>
        </w:rPr>
        <w:t xml:space="preserve">Characterization of a novel tectivirus phage Toil and its potential as an agent for biolipid extraction. </w:t>
      </w:r>
      <w:r w:rsidR="00801F22" w:rsidRPr="00801F22">
        <w:rPr>
          <w:rFonts w:ascii="Arial" w:eastAsia="Arial" w:hAnsi="Arial" w:cs="Arial"/>
          <w:sz w:val="22"/>
          <w:szCs w:val="22"/>
        </w:rPr>
        <w:t>Sci. Rep.</w:t>
      </w:r>
      <w:r w:rsidR="00801F22">
        <w:rPr>
          <w:rFonts w:ascii="Arial" w:eastAsia="Arial" w:hAnsi="Arial" w:cs="Arial"/>
          <w:sz w:val="22"/>
          <w:szCs w:val="22"/>
        </w:rPr>
        <w:t xml:space="preserve"> 2018; 8: 1062.</w:t>
      </w:r>
    </w:p>
    <w:p w14:paraId="4FA7DCC9" w14:textId="77777777" w:rsidR="0027034C" w:rsidRDefault="0027034C" w:rsidP="005219CB">
      <w:pPr>
        <w:jc w:val="both"/>
        <w:rPr>
          <w:rFonts w:ascii="Arial" w:eastAsia="Arial" w:hAnsi="Arial" w:cs="Arial"/>
          <w:b/>
          <w:bCs/>
          <w:sz w:val="22"/>
          <w:szCs w:val="22"/>
          <w:lang w:val="en-GB"/>
        </w:rPr>
      </w:pPr>
    </w:p>
    <w:p w14:paraId="502BA5B4" w14:textId="4738231D" w:rsidR="007A0B3D" w:rsidRDefault="00DC7215" w:rsidP="005219CB">
      <w:pPr>
        <w:jc w:val="both"/>
        <w:rPr>
          <w:rFonts w:ascii="Arial" w:eastAsia="Arial" w:hAnsi="Arial" w:cs="Arial"/>
          <w:bCs/>
          <w:sz w:val="22"/>
          <w:szCs w:val="22"/>
        </w:rPr>
      </w:pPr>
      <w:r w:rsidRPr="00A375F5">
        <w:rPr>
          <w:rFonts w:ascii="Arial" w:eastAsia="Arial" w:hAnsi="Arial" w:cs="Arial"/>
          <w:b/>
          <w:bCs/>
          <w:sz w:val="22"/>
          <w:szCs w:val="22"/>
          <w:lang w:val="en-GB"/>
        </w:rPr>
        <w:t>Species demarcation criteria</w:t>
      </w:r>
      <w:r>
        <w:rPr>
          <w:rFonts w:ascii="Arial" w:eastAsia="Arial" w:hAnsi="Arial" w:cs="Arial"/>
          <w:b/>
          <w:bCs/>
          <w:sz w:val="22"/>
          <w:szCs w:val="22"/>
          <w:lang w:val="en-GB"/>
        </w:rPr>
        <w:t xml:space="preserve">: </w:t>
      </w:r>
      <w:r w:rsidR="005219CB" w:rsidRPr="005219CB">
        <w:rPr>
          <w:rFonts w:ascii="Arial" w:eastAsia="Arial" w:hAnsi="Arial" w:cs="Arial"/>
          <w:bCs/>
          <w:sz w:val="22"/>
          <w:szCs w:val="22"/>
        </w:rPr>
        <w:t>Not applicable. There is only one species in the genus</w:t>
      </w:r>
      <w:r w:rsidR="005219CB">
        <w:rPr>
          <w:rFonts w:ascii="Arial" w:eastAsia="Arial" w:hAnsi="Arial" w:cs="Arial"/>
          <w:bCs/>
          <w:sz w:val="22"/>
          <w:szCs w:val="22"/>
        </w:rPr>
        <w:t xml:space="preserve"> (Table 1)</w:t>
      </w:r>
      <w:r w:rsidR="005219CB" w:rsidRPr="005219CB">
        <w:rPr>
          <w:rFonts w:ascii="Arial" w:eastAsia="Arial" w:hAnsi="Arial" w:cs="Arial"/>
          <w:bCs/>
          <w:sz w:val="22"/>
          <w:szCs w:val="22"/>
        </w:rPr>
        <w:t>.</w:t>
      </w:r>
    </w:p>
    <w:p w14:paraId="0AA2A4B7" w14:textId="57B64992" w:rsidR="00DC7215" w:rsidRDefault="00DC7215" w:rsidP="00826ABF">
      <w:pPr>
        <w:rPr>
          <w:rFonts w:ascii="Arial" w:eastAsia="Arial" w:hAnsi="Arial" w:cs="Arial"/>
          <w:bCs/>
          <w:sz w:val="22"/>
          <w:szCs w:val="22"/>
        </w:rPr>
      </w:pPr>
    </w:p>
    <w:p w14:paraId="04EEFB6A" w14:textId="47FDD60A" w:rsidR="005219CB" w:rsidRPr="005E6A42" w:rsidRDefault="005219CB" w:rsidP="005E6A42">
      <w:pPr>
        <w:spacing w:after="120"/>
        <w:jc w:val="both"/>
        <w:rPr>
          <w:rFonts w:ascii="Arial" w:eastAsia="Arial" w:hAnsi="Arial" w:cs="Arial"/>
          <w:bCs/>
          <w:sz w:val="22"/>
          <w:szCs w:val="22"/>
        </w:rPr>
      </w:pPr>
      <w:r w:rsidRPr="007A0B3D">
        <w:rPr>
          <w:rFonts w:ascii="Arial" w:eastAsia="Arial" w:hAnsi="Arial" w:cs="Arial"/>
          <w:bCs/>
          <w:sz w:val="22"/>
          <w:szCs w:val="22"/>
        </w:rPr>
        <w:t xml:space="preserve">Table </w:t>
      </w:r>
      <w:r>
        <w:rPr>
          <w:rFonts w:ascii="Arial" w:eastAsia="Arial" w:hAnsi="Arial" w:cs="Arial"/>
          <w:bCs/>
          <w:sz w:val="22"/>
          <w:szCs w:val="22"/>
        </w:rPr>
        <w:t>1</w:t>
      </w:r>
      <w:r w:rsidRPr="007A0B3D">
        <w:rPr>
          <w:rFonts w:ascii="Arial" w:eastAsia="Arial" w:hAnsi="Arial" w:cs="Arial"/>
          <w:bCs/>
          <w:sz w:val="22"/>
          <w:szCs w:val="22"/>
        </w:rPr>
        <w:t xml:space="preserve">. Properties of the phage in genus </w:t>
      </w:r>
      <w:r w:rsidR="0027034C">
        <w:rPr>
          <w:rFonts w:ascii="Arial" w:eastAsia="Arial" w:hAnsi="Arial" w:cs="Arial"/>
          <w:bCs/>
          <w:i/>
          <w:sz w:val="22"/>
          <w:szCs w:val="22"/>
        </w:rPr>
        <w:t>Epsilon</w:t>
      </w:r>
      <w:r w:rsidRPr="007A0B3D">
        <w:rPr>
          <w:rFonts w:ascii="Arial" w:eastAsia="Arial" w:hAnsi="Arial" w:cs="Arial"/>
          <w:bCs/>
          <w:i/>
          <w:sz w:val="22"/>
          <w:szCs w:val="22"/>
        </w:rPr>
        <w:t>tectivirus</w:t>
      </w:r>
      <w:r w:rsidRPr="007A0B3D">
        <w:rPr>
          <w:rFonts w:ascii="Arial" w:eastAsia="Arial" w:hAnsi="Arial" w:cs="Arial"/>
          <w:bCs/>
          <w:sz w:val="22"/>
          <w:szCs w:val="22"/>
        </w:rPr>
        <w:t>.</w:t>
      </w:r>
    </w:p>
    <w:tbl>
      <w:tblPr>
        <w:tblW w:w="77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45"/>
        <w:gridCol w:w="1350"/>
        <w:gridCol w:w="1620"/>
        <w:gridCol w:w="720"/>
        <w:gridCol w:w="990"/>
        <w:gridCol w:w="810"/>
      </w:tblGrid>
      <w:tr w:rsidR="005219CB" w:rsidRPr="007A0B3D" w14:paraId="0797D82A" w14:textId="77777777" w:rsidTr="007E1CBA">
        <w:tc>
          <w:tcPr>
            <w:tcW w:w="2245" w:type="dxa"/>
            <w:shd w:val="clear" w:color="auto" w:fill="auto"/>
            <w:vAlign w:val="center"/>
          </w:tcPr>
          <w:p w14:paraId="5F2FCE59" w14:textId="77777777" w:rsidR="005219CB" w:rsidRPr="007A0B3D" w:rsidRDefault="005219CB" w:rsidP="007E1CB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>Phage Name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480C190E" w14:textId="5816C15F" w:rsidR="005219CB" w:rsidRPr="007A0B3D" w:rsidRDefault="00013F5D" w:rsidP="007E1CB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013F5D">
              <w:rPr>
                <w:rFonts w:ascii="Arial" w:eastAsia="Arial" w:hAnsi="Arial" w:cs="Arial"/>
                <w:b/>
                <w:sz w:val="22"/>
                <w:szCs w:val="22"/>
              </w:rPr>
              <w:t>INSDC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1329F712" w14:textId="77777777" w:rsidR="005219CB" w:rsidRPr="007A0B3D" w:rsidRDefault="005219CB" w:rsidP="007E1CB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>Genome length (bp)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4BF81DDE" w14:textId="77777777" w:rsidR="005219CB" w:rsidRPr="007A0B3D" w:rsidRDefault="005219CB" w:rsidP="007E1CB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>% G+C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089EAD8F" w14:textId="77777777" w:rsidR="005219CB" w:rsidRPr="007A0B3D" w:rsidRDefault="005219CB" w:rsidP="007E1CB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 xml:space="preserve">No. of CDSs </w:t>
            </w:r>
          </w:p>
        </w:tc>
        <w:tc>
          <w:tcPr>
            <w:tcW w:w="810" w:type="dxa"/>
            <w:shd w:val="clear" w:color="auto" w:fill="auto"/>
            <w:vAlign w:val="center"/>
          </w:tcPr>
          <w:p w14:paraId="4A750D9B" w14:textId="77777777" w:rsidR="005219CB" w:rsidRPr="007A0B3D" w:rsidRDefault="005219CB" w:rsidP="007E1CB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/>
                <w:sz w:val="22"/>
                <w:szCs w:val="22"/>
              </w:rPr>
              <w:t>No. tRNA</w:t>
            </w:r>
          </w:p>
        </w:tc>
      </w:tr>
      <w:tr w:rsidR="005219CB" w:rsidRPr="007A0B3D" w14:paraId="1805172B" w14:textId="77777777" w:rsidTr="007E1CBA">
        <w:tc>
          <w:tcPr>
            <w:tcW w:w="2245" w:type="dxa"/>
            <w:shd w:val="clear" w:color="auto" w:fill="auto"/>
          </w:tcPr>
          <w:p w14:paraId="674C8977" w14:textId="5A5D0513" w:rsidR="005219CB" w:rsidRPr="007A0B3D" w:rsidRDefault="005219CB" w:rsidP="007E1CBA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 w:rsidRPr="001D09B5">
              <w:rPr>
                <w:rFonts w:ascii="Arial" w:eastAsia="Arial" w:hAnsi="Arial" w:cs="Arial"/>
                <w:bCs/>
                <w:iCs/>
                <w:sz w:val="22"/>
                <w:szCs w:val="22"/>
              </w:rPr>
              <w:t xml:space="preserve">Rhodococcus </w:t>
            </w:r>
            <w:r w:rsidR="001D09B5">
              <w:rPr>
                <w:rFonts w:ascii="Arial" w:eastAsia="Arial" w:hAnsi="Arial" w:cs="Arial"/>
                <w:bCs/>
                <w:iCs/>
                <w:sz w:val="22"/>
                <w:szCs w:val="22"/>
              </w:rPr>
              <w:t>phage</w:t>
            </w:r>
            <w:r w:rsidRPr="001D09B5">
              <w:rPr>
                <w:rFonts w:ascii="Arial" w:eastAsia="Arial" w:hAnsi="Arial" w:cs="Arial"/>
                <w:bCs/>
                <w:iCs/>
                <w:sz w:val="22"/>
                <w:szCs w:val="22"/>
              </w:rPr>
              <w:t xml:space="preserve"> Toil</w:t>
            </w:r>
            <w:r w:rsidRPr="007A0B3D">
              <w:rPr>
                <w:rFonts w:ascii="Arial" w:eastAsia="Arial" w:hAnsi="Arial" w:cs="Arial"/>
                <w:bCs/>
                <w:sz w:val="22"/>
                <w:szCs w:val="22"/>
                <w:vertAlign w:val="superscript"/>
              </w:rPr>
              <w:t xml:space="preserve"> †</w:t>
            </w:r>
          </w:p>
        </w:tc>
        <w:tc>
          <w:tcPr>
            <w:tcW w:w="1350" w:type="dxa"/>
            <w:shd w:val="clear" w:color="000000" w:fill="FFFFFF"/>
          </w:tcPr>
          <w:p w14:paraId="7E427BA2" w14:textId="77777777" w:rsidR="005219CB" w:rsidRPr="007A0B3D" w:rsidRDefault="005219CB" w:rsidP="007E1CBA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Cs/>
                <w:sz w:val="22"/>
                <w:szCs w:val="22"/>
              </w:rPr>
              <w:t>K</w:t>
            </w:r>
            <w:r w:rsidRPr="007A0B3D">
              <w:rPr>
                <w:rFonts w:ascii="Arial" w:eastAsia="Arial" w:hAnsi="Arial" w:cs="Arial"/>
                <w:bCs/>
                <w:sz w:val="22"/>
                <w:szCs w:val="22"/>
              </w:rPr>
              <w:t>Y</w:t>
            </w:r>
            <w:r>
              <w:rPr>
                <w:rFonts w:ascii="Arial" w:eastAsia="Arial" w:hAnsi="Arial" w:cs="Arial"/>
                <w:bCs/>
                <w:sz w:val="22"/>
                <w:szCs w:val="22"/>
              </w:rPr>
              <w:t>817360</w:t>
            </w:r>
          </w:p>
        </w:tc>
        <w:tc>
          <w:tcPr>
            <w:tcW w:w="1620" w:type="dxa"/>
          </w:tcPr>
          <w:p w14:paraId="578DFB26" w14:textId="77777777" w:rsidR="005219CB" w:rsidRPr="007A0B3D" w:rsidRDefault="005219CB" w:rsidP="007E1CBA">
            <w:pPr>
              <w:rPr>
                <w:rFonts w:ascii="Arial" w:eastAsia="Arial" w:hAnsi="Arial" w:cs="Arial"/>
                <w:bCs/>
                <w:sz w:val="22"/>
                <w:szCs w:val="22"/>
                <w:lang w:val="en-CA"/>
              </w:rPr>
            </w:pPr>
            <w:r>
              <w:rPr>
                <w:rFonts w:ascii="Arial" w:eastAsia="Arial" w:hAnsi="Arial" w:cs="Arial"/>
                <w:bCs/>
                <w:sz w:val="22"/>
                <w:szCs w:val="22"/>
                <w:lang w:val="en-CA"/>
              </w:rPr>
              <w:t>17253</w:t>
            </w:r>
          </w:p>
        </w:tc>
        <w:tc>
          <w:tcPr>
            <w:tcW w:w="720" w:type="dxa"/>
          </w:tcPr>
          <w:p w14:paraId="7CE8C009" w14:textId="77777777" w:rsidR="005219CB" w:rsidRPr="007A0B3D" w:rsidRDefault="005219CB" w:rsidP="007E1CBA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Cs/>
                <w:sz w:val="22"/>
                <w:szCs w:val="22"/>
              </w:rPr>
              <w:t>54.5</w:t>
            </w:r>
          </w:p>
        </w:tc>
        <w:tc>
          <w:tcPr>
            <w:tcW w:w="990" w:type="dxa"/>
          </w:tcPr>
          <w:p w14:paraId="081C144E" w14:textId="77777777" w:rsidR="005219CB" w:rsidRPr="007A0B3D" w:rsidRDefault="005219CB" w:rsidP="007E1CBA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Cs/>
                <w:sz w:val="22"/>
                <w:szCs w:val="22"/>
              </w:rPr>
              <w:t>3</w:t>
            </w:r>
            <w:r>
              <w:rPr>
                <w:rFonts w:ascii="Arial" w:eastAsia="Arial" w:hAnsi="Arial" w:cs="Arial"/>
                <w:bCs/>
                <w:sz w:val="22"/>
                <w:szCs w:val="22"/>
              </w:rPr>
              <w:t>5</w:t>
            </w:r>
          </w:p>
        </w:tc>
        <w:tc>
          <w:tcPr>
            <w:tcW w:w="810" w:type="dxa"/>
            <w:shd w:val="clear" w:color="auto" w:fill="auto"/>
          </w:tcPr>
          <w:p w14:paraId="3843B1B4" w14:textId="77777777" w:rsidR="005219CB" w:rsidRPr="007A0B3D" w:rsidRDefault="005219CB" w:rsidP="007E1CBA">
            <w:pPr>
              <w:rPr>
                <w:rFonts w:ascii="Arial" w:eastAsia="Arial" w:hAnsi="Arial" w:cs="Arial"/>
                <w:bCs/>
                <w:sz w:val="22"/>
                <w:szCs w:val="22"/>
              </w:rPr>
            </w:pPr>
            <w:r w:rsidRPr="007A0B3D">
              <w:rPr>
                <w:rFonts w:ascii="Arial" w:eastAsia="Arial" w:hAnsi="Arial" w:cs="Arial"/>
                <w:bCs/>
                <w:sz w:val="22"/>
                <w:szCs w:val="22"/>
              </w:rPr>
              <w:t>0</w:t>
            </w:r>
          </w:p>
        </w:tc>
      </w:tr>
    </w:tbl>
    <w:p w14:paraId="165678C2" w14:textId="33EC8D1F" w:rsidR="005219CB" w:rsidRPr="001D09B5" w:rsidRDefault="005219CB" w:rsidP="005219CB">
      <w:pPr>
        <w:rPr>
          <w:rFonts w:ascii="Arial" w:eastAsia="Arial" w:hAnsi="Arial" w:cs="Arial"/>
          <w:bCs/>
          <w:sz w:val="20"/>
          <w:szCs w:val="20"/>
        </w:rPr>
      </w:pPr>
      <w:r w:rsidRPr="001D09B5">
        <w:rPr>
          <w:rFonts w:ascii="Arial" w:eastAsia="Arial" w:hAnsi="Arial" w:cs="Arial"/>
          <w:bCs/>
          <w:sz w:val="20"/>
          <w:szCs w:val="20"/>
          <w:vertAlign w:val="superscript"/>
        </w:rPr>
        <w:t>†</w:t>
      </w:r>
      <w:r w:rsidRPr="001D09B5">
        <w:rPr>
          <w:rFonts w:ascii="Arial" w:eastAsia="Arial" w:hAnsi="Arial" w:cs="Arial"/>
          <w:bCs/>
          <w:sz w:val="20"/>
          <w:szCs w:val="20"/>
        </w:rPr>
        <w:t xml:space="preserve"> </w:t>
      </w:r>
      <w:r w:rsidR="001D09B5" w:rsidRPr="001D09B5">
        <w:rPr>
          <w:rFonts w:ascii="Arial" w:eastAsia="Arial" w:hAnsi="Arial" w:cs="Arial"/>
          <w:bCs/>
          <w:sz w:val="20"/>
          <w:szCs w:val="20"/>
        </w:rPr>
        <w:t>Represents a n</w:t>
      </w:r>
      <w:r w:rsidRPr="001D09B5">
        <w:rPr>
          <w:rFonts w:ascii="Arial" w:eastAsia="Arial" w:hAnsi="Arial" w:cs="Arial"/>
          <w:bCs/>
          <w:sz w:val="20"/>
          <w:szCs w:val="20"/>
        </w:rPr>
        <w:t>ew type species.</w:t>
      </w:r>
    </w:p>
    <w:p w14:paraId="07314414" w14:textId="5F795DC8" w:rsidR="005219CB" w:rsidRDefault="005219CB" w:rsidP="00826ABF">
      <w:pPr>
        <w:rPr>
          <w:rFonts w:ascii="Arial" w:eastAsia="Arial" w:hAnsi="Arial" w:cs="Arial"/>
          <w:bCs/>
          <w:sz w:val="22"/>
          <w:szCs w:val="22"/>
        </w:rPr>
      </w:pPr>
    </w:p>
    <w:p w14:paraId="2C9554E4" w14:textId="612D3A62" w:rsidR="005C07E8" w:rsidRPr="001C5050" w:rsidRDefault="005C07E8" w:rsidP="001C5050">
      <w:pPr>
        <w:jc w:val="both"/>
        <w:rPr>
          <w:rFonts w:ascii="Arial" w:eastAsia="Arial" w:hAnsi="Arial" w:cs="Arial"/>
          <w:b/>
          <w:bCs/>
          <w:sz w:val="22"/>
          <w:szCs w:val="22"/>
          <w:lang w:val="en-GB"/>
        </w:rPr>
      </w:pPr>
      <w:r w:rsidRPr="001C5050">
        <w:rPr>
          <w:rFonts w:ascii="Arial" w:eastAsia="Arial" w:hAnsi="Arial" w:cs="Arial"/>
          <w:b/>
          <w:bCs/>
          <w:sz w:val="22"/>
          <w:szCs w:val="22"/>
          <w:lang w:val="en-GB"/>
        </w:rPr>
        <w:t xml:space="preserve">Electron micrograph: </w:t>
      </w:r>
      <w:r w:rsidR="001C5050" w:rsidRPr="001C5050">
        <w:rPr>
          <w:rFonts w:ascii="Arial" w:eastAsia="Arial" w:hAnsi="Arial" w:cs="Arial"/>
          <w:sz w:val="22"/>
          <w:szCs w:val="22"/>
          <w:lang w:val="en-GB"/>
        </w:rPr>
        <w:t>see figure 1</w:t>
      </w:r>
      <w:r w:rsidR="001C5050">
        <w:rPr>
          <w:rFonts w:ascii="Arial" w:eastAsia="Arial" w:hAnsi="Arial" w:cs="Arial"/>
          <w:sz w:val="22"/>
          <w:szCs w:val="22"/>
          <w:lang w:val="en-GB"/>
        </w:rPr>
        <w:t>.</w:t>
      </w:r>
    </w:p>
    <w:p w14:paraId="4F73E8D9" w14:textId="2CB8B43C" w:rsidR="005C07E8" w:rsidRDefault="005C07E8" w:rsidP="00826ABF">
      <w:pPr>
        <w:rPr>
          <w:rFonts w:ascii="Arial" w:eastAsia="Arial" w:hAnsi="Arial" w:cs="Arial"/>
          <w:bCs/>
          <w:sz w:val="22"/>
          <w:szCs w:val="22"/>
        </w:rPr>
      </w:pPr>
    </w:p>
    <w:p w14:paraId="784DF11A" w14:textId="16C4973C" w:rsidR="00237296" w:rsidRPr="00BF1B4D" w:rsidRDefault="00237296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  <w:r w:rsidRPr="00BF1B4D">
        <w:rPr>
          <w:rFonts w:ascii="Arial" w:hAnsi="Arial" w:cs="Arial"/>
          <w:b/>
          <w:sz w:val="22"/>
          <w:szCs w:val="22"/>
        </w:rPr>
        <w:t>References</w:t>
      </w:r>
    </w:p>
    <w:p w14:paraId="06AF3CA8" w14:textId="226F61CC" w:rsidR="00BF1B4D" w:rsidRDefault="00BF1B4D" w:rsidP="00BF1B4D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BF1B4D">
        <w:rPr>
          <w:rFonts w:ascii="Arial" w:eastAsia="Arial" w:hAnsi="Arial" w:cs="Arial"/>
          <w:color w:val="000000"/>
          <w:sz w:val="22"/>
          <w:szCs w:val="22"/>
        </w:rPr>
        <w:t>Gill JJ, Wang B, Sestak E, Young R, Chu, K-H. Characterization of a novel tectivirus phage Toil and its potential as an agent for biolipid extraction. Sci. Rep. 2018; 8: 1062.</w:t>
      </w:r>
      <w:r w:rsidR="005D521E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D521E" w:rsidRPr="005D521E">
        <w:rPr>
          <w:rFonts w:ascii="Arial" w:eastAsia="Arial" w:hAnsi="Arial" w:cs="Arial"/>
          <w:color w:val="000000"/>
          <w:sz w:val="22"/>
          <w:szCs w:val="22"/>
        </w:rPr>
        <w:t>PMID: 29348539 PMCID: PMC5773508 DOI: 10.1038/s41598-018-19455-2</w:t>
      </w:r>
    </w:p>
    <w:p w14:paraId="11E8E92D" w14:textId="35344139" w:rsidR="00BF1B4D" w:rsidRDefault="00BF1B4D" w:rsidP="00BF1B4D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BF1B4D">
        <w:rPr>
          <w:rFonts w:ascii="Arial" w:eastAsia="Arial" w:hAnsi="Arial" w:cs="Arial"/>
          <w:color w:val="000000"/>
          <w:sz w:val="22"/>
          <w:szCs w:val="22"/>
        </w:rPr>
        <w:lastRenderedPageBreak/>
        <w:t xml:space="preserve">Caruso SM, deCarvalho TN, Huynh A, Morcos G, Kuo N, Parsa S, Erill I. A novel genus of actinobacterial </w:t>
      </w:r>
      <w:r w:rsidRPr="00BF1B4D">
        <w:rPr>
          <w:rFonts w:ascii="Arial" w:eastAsia="Arial" w:hAnsi="Arial" w:cs="Arial"/>
          <w:i/>
          <w:iCs/>
          <w:color w:val="000000"/>
          <w:sz w:val="22"/>
          <w:szCs w:val="22"/>
        </w:rPr>
        <w:t>Tectiviridae</w:t>
      </w:r>
      <w:r w:rsidRPr="00BF1B4D">
        <w:rPr>
          <w:rFonts w:ascii="Arial" w:eastAsia="Arial" w:hAnsi="Arial" w:cs="Arial"/>
          <w:color w:val="000000"/>
          <w:sz w:val="22"/>
          <w:szCs w:val="22"/>
        </w:rPr>
        <w:t>. Viruses 2019; 12: 1134.</w:t>
      </w:r>
      <w:r w:rsidR="005D521E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D521E" w:rsidRPr="005D521E">
        <w:rPr>
          <w:rFonts w:ascii="Arial" w:eastAsia="Arial" w:hAnsi="Arial" w:cs="Arial"/>
          <w:color w:val="000000"/>
          <w:sz w:val="22"/>
          <w:szCs w:val="22"/>
        </w:rPr>
        <w:t>PMID: 31817897 PMCID: PMC6950372 DOI: 10.3390/v11121134</w:t>
      </w:r>
    </w:p>
    <w:p w14:paraId="764A7508" w14:textId="138350A7" w:rsidR="00826ABF" w:rsidRDefault="00826ABF" w:rsidP="00BF1B4D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BF1B4D">
        <w:rPr>
          <w:rFonts w:ascii="Arial" w:eastAsia="Arial" w:hAnsi="Arial" w:cs="Arial"/>
          <w:color w:val="000000"/>
          <w:sz w:val="22"/>
          <w:szCs w:val="22"/>
        </w:rPr>
        <w:t xml:space="preserve">Jalasvuori M, Palmu S, Gillis A, Kokko H, Mahillon J, Bamford JKH, Fornelos N. Identification of five novel tectiviruses in </w:t>
      </w:r>
      <w:r w:rsidRPr="00BF1B4D">
        <w:rPr>
          <w:rFonts w:ascii="Arial" w:eastAsia="Arial" w:hAnsi="Arial" w:cs="Arial"/>
          <w:i/>
          <w:iCs/>
          <w:color w:val="000000"/>
          <w:sz w:val="22"/>
          <w:szCs w:val="22"/>
        </w:rPr>
        <w:t>Bacillus</w:t>
      </w:r>
      <w:r w:rsidRPr="00BF1B4D">
        <w:rPr>
          <w:rFonts w:ascii="Arial" w:eastAsia="Arial" w:hAnsi="Arial" w:cs="Arial"/>
          <w:color w:val="000000"/>
          <w:sz w:val="22"/>
          <w:szCs w:val="22"/>
        </w:rPr>
        <w:t xml:space="preserve"> strains: analysis of a highly variable region generating genetic diversity. Res</w:t>
      </w:r>
      <w:r w:rsidR="00BF1B4D">
        <w:rPr>
          <w:rFonts w:ascii="Arial" w:eastAsia="Arial" w:hAnsi="Arial" w:cs="Arial"/>
          <w:color w:val="000000"/>
          <w:sz w:val="22"/>
          <w:szCs w:val="22"/>
        </w:rPr>
        <w:t>.</w:t>
      </w:r>
      <w:r w:rsidRPr="00BF1B4D">
        <w:rPr>
          <w:rFonts w:ascii="Arial" w:eastAsia="Arial" w:hAnsi="Arial" w:cs="Arial"/>
          <w:color w:val="000000"/>
          <w:sz w:val="22"/>
          <w:szCs w:val="22"/>
        </w:rPr>
        <w:t xml:space="preserve"> Microbiol</w:t>
      </w:r>
      <w:r w:rsidR="00BF1B4D">
        <w:rPr>
          <w:rFonts w:ascii="Arial" w:eastAsia="Arial" w:hAnsi="Arial" w:cs="Arial"/>
          <w:color w:val="000000"/>
          <w:sz w:val="22"/>
          <w:szCs w:val="22"/>
        </w:rPr>
        <w:t>.</w:t>
      </w:r>
      <w:r w:rsidRPr="00BF1B4D">
        <w:rPr>
          <w:rFonts w:ascii="Arial" w:eastAsia="Arial" w:hAnsi="Arial" w:cs="Arial"/>
          <w:color w:val="000000"/>
          <w:sz w:val="22"/>
          <w:szCs w:val="22"/>
        </w:rPr>
        <w:t> </w:t>
      </w:r>
      <w:r w:rsidR="00196481">
        <w:rPr>
          <w:rFonts w:ascii="Arial" w:eastAsia="Arial" w:hAnsi="Arial" w:cs="Arial"/>
          <w:color w:val="000000"/>
          <w:sz w:val="22"/>
          <w:szCs w:val="22"/>
        </w:rPr>
        <w:t xml:space="preserve">2013; </w:t>
      </w:r>
      <w:r w:rsidRPr="00BF1B4D">
        <w:rPr>
          <w:rFonts w:ascii="Arial" w:eastAsia="Arial" w:hAnsi="Arial" w:cs="Arial"/>
          <w:color w:val="000000"/>
          <w:sz w:val="22"/>
          <w:szCs w:val="22"/>
        </w:rPr>
        <w:t>164:</w:t>
      </w:r>
      <w:r w:rsidR="004229F6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BF1B4D">
        <w:rPr>
          <w:rFonts w:ascii="Arial" w:eastAsia="Arial" w:hAnsi="Arial" w:cs="Arial"/>
          <w:color w:val="000000"/>
          <w:sz w:val="22"/>
          <w:szCs w:val="22"/>
        </w:rPr>
        <w:t>118–26.</w:t>
      </w:r>
      <w:r w:rsidR="005D521E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D521E" w:rsidRPr="005D521E">
        <w:rPr>
          <w:rFonts w:ascii="Arial" w:eastAsia="Arial" w:hAnsi="Arial" w:cs="Arial"/>
          <w:color w:val="000000"/>
          <w:sz w:val="22"/>
          <w:szCs w:val="22"/>
        </w:rPr>
        <w:t>PMID: 23103336 DOI: 10.1016/j.resmic.2012.10.011</w:t>
      </w:r>
    </w:p>
    <w:p w14:paraId="768B8F12" w14:textId="2D41930C" w:rsidR="004F6814" w:rsidRDefault="004F6814" w:rsidP="00BF1B4D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503190">
        <w:rPr>
          <w:rFonts w:ascii="Arial" w:eastAsia="Arial" w:hAnsi="Arial" w:cs="Arial"/>
          <w:color w:val="000000"/>
          <w:sz w:val="22"/>
          <w:szCs w:val="22"/>
          <w:lang w:val="fr-FR"/>
        </w:rPr>
        <w:t xml:space="preserve">Kearse M, Moir R, Wilson A et al. </w:t>
      </w:r>
      <w:r w:rsidRPr="004F6814">
        <w:rPr>
          <w:rFonts w:ascii="Arial" w:eastAsia="Arial" w:hAnsi="Arial" w:cs="Arial"/>
          <w:color w:val="000000"/>
          <w:sz w:val="22"/>
          <w:szCs w:val="22"/>
        </w:rPr>
        <w:t>Geneious basic: An integrated and extendable desktop software platform for the organization and analysis of sequence data. Bioinformatics 2012;</w:t>
      </w:r>
      <w:r w:rsidR="004852A1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4F6814">
        <w:rPr>
          <w:rFonts w:ascii="Arial" w:eastAsia="Arial" w:hAnsi="Arial" w:cs="Arial"/>
          <w:color w:val="000000"/>
          <w:sz w:val="22"/>
          <w:szCs w:val="22"/>
        </w:rPr>
        <w:t>28:</w:t>
      </w:r>
      <w:r w:rsidR="004229F6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4F6814">
        <w:rPr>
          <w:rFonts w:ascii="Arial" w:eastAsia="Arial" w:hAnsi="Arial" w:cs="Arial"/>
          <w:color w:val="000000"/>
          <w:sz w:val="22"/>
          <w:szCs w:val="22"/>
        </w:rPr>
        <w:t>1647–9.</w:t>
      </w:r>
      <w:r w:rsidR="005D521E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D521E" w:rsidRPr="005D521E">
        <w:rPr>
          <w:rFonts w:ascii="Arial" w:eastAsia="Arial" w:hAnsi="Arial" w:cs="Arial"/>
          <w:color w:val="000000"/>
          <w:sz w:val="22"/>
          <w:szCs w:val="22"/>
        </w:rPr>
        <w:t>PMID: 22543367 PMCID: PMC3371832 DOI: 10.1093/bioinformatics/bts199</w:t>
      </w:r>
    </w:p>
    <w:p w14:paraId="1B4F5261" w14:textId="07AC8FEC" w:rsidR="00196481" w:rsidRDefault="00196481" w:rsidP="00196481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96481">
        <w:rPr>
          <w:rFonts w:ascii="Arial" w:eastAsia="Arial" w:hAnsi="Arial" w:cs="Arial"/>
          <w:color w:val="000000"/>
          <w:sz w:val="22"/>
          <w:szCs w:val="22"/>
        </w:rPr>
        <w:t>Darling AE, Mau B, Perna NT. progressiveMauve: multiple genome alignment with gene gain, loss and rearrangement. PLoS One. 2010; 5:</w:t>
      </w:r>
      <w:r w:rsidR="004229F6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96481">
        <w:rPr>
          <w:rFonts w:ascii="Arial" w:eastAsia="Arial" w:hAnsi="Arial" w:cs="Arial"/>
          <w:color w:val="000000"/>
          <w:sz w:val="22"/>
          <w:szCs w:val="22"/>
        </w:rPr>
        <w:t>e11147.</w:t>
      </w:r>
      <w:r w:rsidR="005D521E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D521E" w:rsidRPr="005D521E">
        <w:rPr>
          <w:rFonts w:ascii="Arial" w:eastAsia="Arial" w:hAnsi="Arial" w:cs="Arial"/>
          <w:color w:val="000000"/>
          <w:sz w:val="22"/>
          <w:szCs w:val="22"/>
        </w:rPr>
        <w:t>doi: 10.1371/journal.pone.0011147.  PMID: 20593022.</w:t>
      </w:r>
    </w:p>
    <w:p w14:paraId="41AF8B0A" w14:textId="2F51F3E8" w:rsidR="000219F3" w:rsidRDefault="00196481" w:rsidP="00650E33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0219F3">
        <w:rPr>
          <w:rFonts w:ascii="Arial" w:eastAsia="Arial" w:hAnsi="Arial" w:cs="Arial"/>
          <w:color w:val="000000"/>
          <w:sz w:val="22"/>
          <w:szCs w:val="22"/>
        </w:rPr>
        <w:t>Muhire BM, Varsani A, Martin, Darren P. SDT: a virus classification tool based on pairwise sequence alignment and identity calculation. 2014; 9:</w:t>
      </w:r>
      <w:r w:rsidRPr="00196481">
        <w:t xml:space="preserve"> </w:t>
      </w:r>
      <w:r w:rsidRPr="000219F3">
        <w:rPr>
          <w:rFonts w:ascii="Arial" w:eastAsia="Arial" w:hAnsi="Arial" w:cs="Arial"/>
          <w:color w:val="000000"/>
          <w:sz w:val="22"/>
          <w:szCs w:val="22"/>
        </w:rPr>
        <w:t>e108277.</w:t>
      </w:r>
      <w:r w:rsidR="000219F3" w:rsidRPr="000219F3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D521E" w:rsidRPr="005D521E">
        <w:rPr>
          <w:rFonts w:ascii="Arial" w:eastAsia="Arial" w:hAnsi="Arial" w:cs="Arial"/>
          <w:color w:val="000000"/>
          <w:sz w:val="22"/>
          <w:szCs w:val="22"/>
        </w:rPr>
        <w:t>PMID: 25259891 PMCID: PMC4178126 DOI: 10.1371/journal.pone.0108277</w:t>
      </w:r>
    </w:p>
    <w:p w14:paraId="70832908" w14:textId="3714B07E" w:rsidR="00196481" w:rsidRDefault="005D521E" w:rsidP="00650E33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5D521E">
        <w:rPr>
          <w:rFonts w:ascii="Arial" w:eastAsia="Arial" w:hAnsi="Arial" w:cs="Arial"/>
          <w:color w:val="000000"/>
          <w:sz w:val="22"/>
          <w:szCs w:val="22"/>
        </w:rPr>
        <w:t>Moraru C, Varsani A, Kropinski AM (2020) VIRIDIC – a novel tool to calculate the intergenomic similarities of prokaryote-infecting viruses. bioRxiv doi: 10.1101/2020.07.05.188268. http://kronos.icbm.uni-oldenburg.de/viridic/</w:t>
      </w:r>
      <w:r w:rsidR="000219F3">
        <w:rPr>
          <w:rFonts w:ascii="Arial" w:eastAsia="Arial" w:hAnsi="Arial" w:cs="Arial"/>
          <w:color w:val="000000"/>
          <w:sz w:val="22"/>
          <w:szCs w:val="22"/>
        </w:rPr>
        <w:t xml:space="preserve">. </w:t>
      </w:r>
    </w:p>
    <w:p w14:paraId="53D140AD" w14:textId="152077FE" w:rsidR="004F6814" w:rsidRDefault="000219F3" w:rsidP="004F6814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0219F3">
        <w:rPr>
          <w:rFonts w:ascii="Arial" w:eastAsia="Arial" w:hAnsi="Arial" w:cs="Arial"/>
          <w:color w:val="000000"/>
          <w:sz w:val="22"/>
          <w:szCs w:val="22"/>
        </w:rPr>
        <w:t>Meier-Kolthoff JP</w:t>
      </w:r>
      <w:r>
        <w:rPr>
          <w:rFonts w:ascii="Arial" w:eastAsia="Arial" w:hAnsi="Arial" w:cs="Arial"/>
          <w:color w:val="000000"/>
          <w:sz w:val="22"/>
          <w:szCs w:val="22"/>
        </w:rPr>
        <w:t>,</w:t>
      </w:r>
      <w:r w:rsidRPr="000219F3">
        <w:rPr>
          <w:rFonts w:ascii="Arial" w:eastAsia="Arial" w:hAnsi="Arial" w:cs="Arial"/>
          <w:color w:val="000000"/>
          <w:sz w:val="22"/>
          <w:szCs w:val="22"/>
        </w:rPr>
        <w:t xml:space="preserve"> Göker M. V</w:t>
      </w:r>
      <w:r w:rsidR="00934997">
        <w:rPr>
          <w:rFonts w:ascii="Arial" w:eastAsia="Arial" w:hAnsi="Arial" w:cs="Arial"/>
          <w:color w:val="000000"/>
          <w:sz w:val="22"/>
          <w:szCs w:val="22"/>
        </w:rPr>
        <w:t>ICTOR</w:t>
      </w:r>
      <w:r w:rsidRPr="000219F3">
        <w:rPr>
          <w:rFonts w:ascii="Arial" w:eastAsia="Arial" w:hAnsi="Arial" w:cs="Arial"/>
          <w:color w:val="000000"/>
          <w:sz w:val="22"/>
          <w:szCs w:val="22"/>
        </w:rPr>
        <w:t>: Genome-based phylogeny and classification of prokaryotic viruses. Bioinformatics</w:t>
      </w:r>
      <w:r>
        <w:rPr>
          <w:rFonts w:ascii="Arial" w:eastAsia="Arial" w:hAnsi="Arial" w:cs="Arial"/>
          <w:color w:val="000000"/>
          <w:sz w:val="22"/>
          <w:szCs w:val="22"/>
        </w:rPr>
        <w:t>.</w:t>
      </w:r>
      <w:r w:rsidRPr="000219F3">
        <w:rPr>
          <w:rFonts w:ascii="Arial" w:eastAsia="Arial" w:hAnsi="Arial" w:cs="Arial"/>
          <w:color w:val="000000"/>
          <w:sz w:val="22"/>
          <w:szCs w:val="22"/>
        </w:rPr>
        <w:t xml:space="preserve"> 2017,</w:t>
      </w:r>
      <w:r w:rsidR="00D544A5">
        <w:rPr>
          <w:rFonts w:ascii="Arial" w:eastAsia="Arial" w:hAnsi="Arial" w:cs="Arial"/>
          <w:color w:val="000000"/>
          <w:sz w:val="22"/>
          <w:szCs w:val="22"/>
        </w:rPr>
        <w:t xml:space="preserve"> 21:</w:t>
      </w:r>
      <w:r w:rsidRPr="000219F3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D544A5" w:rsidRPr="00D544A5">
        <w:rPr>
          <w:rFonts w:ascii="Arial" w:eastAsia="Arial" w:hAnsi="Arial" w:cs="Arial"/>
          <w:color w:val="000000"/>
          <w:sz w:val="22"/>
          <w:szCs w:val="22"/>
        </w:rPr>
        <w:t>3396–3404</w:t>
      </w:r>
      <w:r w:rsidRPr="000219F3">
        <w:rPr>
          <w:rFonts w:ascii="Arial" w:eastAsia="Arial" w:hAnsi="Arial" w:cs="Arial"/>
          <w:color w:val="000000"/>
          <w:sz w:val="22"/>
          <w:szCs w:val="22"/>
        </w:rPr>
        <w:t>.</w:t>
      </w:r>
      <w:r w:rsidR="005D521E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D521E" w:rsidRPr="005D521E">
        <w:rPr>
          <w:rFonts w:ascii="Arial" w:eastAsia="Arial" w:hAnsi="Arial" w:cs="Arial"/>
          <w:color w:val="000000"/>
          <w:sz w:val="22"/>
          <w:szCs w:val="22"/>
        </w:rPr>
        <w:t>doi: 10.1093/bioinformatics/btx440 PMID: 29036289</w:t>
      </w:r>
    </w:p>
    <w:p w14:paraId="08E1942A" w14:textId="05F5505F" w:rsidR="000219F3" w:rsidRDefault="000219F3" w:rsidP="000219F3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2F18F4F9" w14:textId="6B7AD197" w:rsidR="000219F3" w:rsidRDefault="000219F3" w:rsidP="000219F3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61C78597" w14:textId="77777777" w:rsidR="000219F3" w:rsidRPr="000219F3" w:rsidRDefault="000219F3" w:rsidP="000219F3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4828FD35" w14:textId="6786C3FA" w:rsidR="004F6814" w:rsidRDefault="004F6814" w:rsidP="004F68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31E2B389" w14:textId="77777777" w:rsidR="00826ABF" w:rsidRPr="00826ABF" w:rsidRDefault="00826ABF" w:rsidP="00826ABF">
      <w:pPr>
        <w:spacing w:before="120" w:after="120"/>
        <w:rPr>
          <w:rFonts w:ascii="Arial" w:hAnsi="Arial" w:cs="Arial"/>
          <w:bCs/>
        </w:rPr>
      </w:pPr>
    </w:p>
    <w:sectPr w:rsidR="00826ABF" w:rsidRPr="00826ABF" w:rsidSect="00340DBB">
      <w:type w:val="continuous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B32053B" w14:textId="77777777" w:rsidR="0083694F" w:rsidRDefault="0083694F" w:rsidP="004609D1">
      <w:r>
        <w:separator/>
      </w:r>
    </w:p>
  </w:endnote>
  <w:endnote w:type="continuationSeparator" w:id="0">
    <w:p w14:paraId="035FA21B" w14:textId="77777777" w:rsidR="0083694F" w:rsidRDefault="0083694F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F3CB96D" w14:textId="77777777" w:rsidR="0083694F" w:rsidRDefault="0083694F" w:rsidP="004609D1">
      <w:r>
        <w:separator/>
      </w:r>
    </w:p>
  </w:footnote>
  <w:footnote w:type="continuationSeparator" w:id="0">
    <w:p w14:paraId="4C24CC29" w14:textId="77777777" w:rsidR="0083694F" w:rsidRDefault="0083694F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7E1CBA" w:rsidRDefault="007E1CBA" w:rsidP="004609D1">
    <w:pPr>
      <w:pStyle w:val="Header"/>
      <w:jc w:val="right"/>
    </w:pPr>
    <w:r>
      <w:t>March 2020</w:t>
    </w:r>
  </w:p>
  <w:p w14:paraId="5FA59287" w14:textId="77777777" w:rsidR="007E1CBA" w:rsidRDefault="007E1CB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4F3558D2"/>
    <w:multiLevelType w:val="hybridMultilevel"/>
    <w:tmpl w:val="983CD5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13F5D"/>
    <w:rsid w:val="000219F3"/>
    <w:rsid w:val="00035181"/>
    <w:rsid w:val="00041A6A"/>
    <w:rsid w:val="00047574"/>
    <w:rsid w:val="0006061F"/>
    <w:rsid w:val="00060BA8"/>
    <w:rsid w:val="0006407D"/>
    <w:rsid w:val="00074276"/>
    <w:rsid w:val="000834F4"/>
    <w:rsid w:val="000945FD"/>
    <w:rsid w:val="000A1BE4"/>
    <w:rsid w:val="000A22DE"/>
    <w:rsid w:val="000A6152"/>
    <w:rsid w:val="000A7D02"/>
    <w:rsid w:val="000B1C2C"/>
    <w:rsid w:val="000B2475"/>
    <w:rsid w:val="000B4892"/>
    <w:rsid w:val="000B5CE2"/>
    <w:rsid w:val="000C7139"/>
    <w:rsid w:val="000D3CCD"/>
    <w:rsid w:val="000E69E9"/>
    <w:rsid w:val="000F27A6"/>
    <w:rsid w:val="00103909"/>
    <w:rsid w:val="00121243"/>
    <w:rsid w:val="00122AF9"/>
    <w:rsid w:val="00123B8F"/>
    <w:rsid w:val="00130550"/>
    <w:rsid w:val="00132568"/>
    <w:rsid w:val="00141A44"/>
    <w:rsid w:val="0016330F"/>
    <w:rsid w:val="0017440B"/>
    <w:rsid w:val="00196481"/>
    <w:rsid w:val="001A2500"/>
    <w:rsid w:val="001C1BF5"/>
    <w:rsid w:val="001C24F1"/>
    <w:rsid w:val="001C5050"/>
    <w:rsid w:val="001C6CB7"/>
    <w:rsid w:val="001D09B5"/>
    <w:rsid w:val="001D3F64"/>
    <w:rsid w:val="001D4AAF"/>
    <w:rsid w:val="001E36C8"/>
    <w:rsid w:val="001E6D21"/>
    <w:rsid w:val="00215F51"/>
    <w:rsid w:val="002230F6"/>
    <w:rsid w:val="00226558"/>
    <w:rsid w:val="00227CE2"/>
    <w:rsid w:val="00237296"/>
    <w:rsid w:val="00262EDD"/>
    <w:rsid w:val="00265DBA"/>
    <w:rsid w:val="0027034C"/>
    <w:rsid w:val="00286FE5"/>
    <w:rsid w:val="00296A03"/>
    <w:rsid w:val="002A43A2"/>
    <w:rsid w:val="002A456F"/>
    <w:rsid w:val="002B0EBC"/>
    <w:rsid w:val="002C0124"/>
    <w:rsid w:val="002C03EF"/>
    <w:rsid w:val="002D1667"/>
    <w:rsid w:val="002D55C6"/>
    <w:rsid w:val="002F2194"/>
    <w:rsid w:val="002F51EA"/>
    <w:rsid w:val="002F53BA"/>
    <w:rsid w:val="002F6249"/>
    <w:rsid w:val="00302314"/>
    <w:rsid w:val="003030E4"/>
    <w:rsid w:val="003263A5"/>
    <w:rsid w:val="00327677"/>
    <w:rsid w:val="00340DBB"/>
    <w:rsid w:val="00350BFB"/>
    <w:rsid w:val="00351D0D"/>
    <w:rsid w:val="0035571D"/>
    <w:rsid w:val="00360C13"/>
    <w:rsid w:val="00361318"/>
    <w:rsid w:val="00365B9B"/>
    <w:rsid w:val="00380B0D"/>
    <w:rsid w:val="00394663"/>
    <w:rsid w:val="003C01E0"/>
    <w:rsid w:val="003E0785"/>
    <w:rsid w:val="003F3772"/>
    <w:rsid w:val="003F4FFD"/>
    <w:rsid w:val="00404760"/>
    <w:rsid w:val="00412944"/>
    <w:rsid w:val="00420DF4"/>
    <w:rsid w:val="0042253D"/>
    <w:rsid w:val="004229F6"/>
    <w:rsid w:val="004304FF"/>
    <w:rsid w:val="00450EF9"/>
    <w:rsid w:val="004609D1"/>
    <w:rsid w:val="004852A1"/>
    <w:rsid w:val="00485A70"/>
    <w:rsid w:val="00487393"/>
    <w:rsid w:val="00493B93"/>
    <w:rsid w:val="004A4902"/>
    <w:rsid w:val="004D711E"/>
    <w:rsid w:val="004E4914"/>
    <w:rsid w:val="004F5E21"/>
    <w:rsid w:val="004F6814"/>
    <w:rsid w:val="00503190"/>
    <w:rsid w:val="005219CB"/>
    <w:rsid w:val="0054191F"/>
    <w:rsid w:val="00553550"/>
    <w:rsid w:val="00554817"/>
    <w:rsid w:val="0055536A"/>
    <w:rsid w:val="00556D4B"/>
    <w:rsid w:val="00583286"/>
    <w:rsid w:val="00584D75"/>
    <w:rsid w:val="005A465C"/>
    <w:rsid w:val="005A697E"/>
    <w:rsid w:val="005B1502"/>
    <w:rsid w:val="005C07E8"/>
    <w:rsid w:val="005C1A55"/>
    <w:rsid w:val="005D257A"/>
    <w:rsid w:val="005D2C7B"/>
    <w:rsid w:val="005D521E"/>
    <w:rsid w:val="005D5C6E"/>
    <w:rsid w:val="005E0444"/>
    <w:rsid w:val="005E39B6"/>
    <w:rsid w:val="005E6A42"/>
    <w:rsid w:val="00604988"/>
    <w:rsid w:val="00610D3A"/>
    <w:rsid w:val="00610F11"/>
    <w:rsid w:val="006164B4"/>
    <w:rsid w:val="0063589C"/>
    <w:rsid w:val="0064037B"/>
    <w:rsid w:val="0065251D"/>
    <w:rsid w:val="006550ED"/>
    <w:rsid w:val="0065605E"/>
    <w:rsid w:val="0066237D"/>
    <w:rsid w:val="006638AC"/>
    <w:rsid w:val="00670B2E"/>
    <w:rsid w:val="00680381"/>
    <w:rsid w:val="00685EE9"/>
    <w:rsid w:val="00696D9C"/>
    <w:rsid w:val="006A3C46"/>
    <w:rsid w:val="006B664E"/>
    <w:rsid w:val="006B6877"/>
    <w:rsid w:val="006C6960"/>
    <w:rsid w:val="006D2B31"/>
    <w:rsid w:val="006D32CE"/>
    <w:rsid w:val="006E6D1C"/>
    <w:rsid w:val="006F403A"/>
    <w:rsid w:val="007126C2"/>
    <w:rsid w:val="007332A4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04C5"/>
    <w:rsid w:val="00793391"/>
    <w:rsid w:val="007A0B3D"/>
    <w:rsid w:val="007A3511"/>
    <w:rsid w:val="007A7DFF"/>
    <w:rsid w:val="007B1846"/>
    <w:rsid w:val="007B24DA"/>
    <w:rsid w:val="007B34A8"/>
    <w:rsid w:val="007C1243"/>
    <w:rsid w:val="007D1DD8"/>
    <w:rsid w:val="007D36BE"/>
    <w:rsid w:val="007E0172"/>
    <w:rsid w:val="007E1CBA"/>
    <w:rsid w:val="007E56F2"/>
    <w:rsid w:val="00801F22"/>
    <w:rsid w:val="008061A9"/>
    <w:rsid w:val="0081653F"/>
    <w:rsid w:val="0082104E"/>
    <w:rsid w:val="00824222"/>
    <w:rsid w:val="00826ABF"/>
    <w:rsid w:val="00830673"/>
    <w:rsid w:val="00831451"/>
    <w:rsid w:val="0083694F"/>
    <w:rsid w:val="00853539"/>
    <w:rsid w:val="00857A32"/>
    <w:rsid w:val="00870224"/>
    <w:rsid w:val="0088017A"/>
    <w:rsid w:val="008831E4"/>
    <w:rsid w:val="00883B83"/>
    <w:rsid w:val="008863C0"/>
    <w:rsid w:val="00887D4D"/>
    <w:rsid w:val="00891DEA"/>
    <w:rsid w:val="008A1420"/>
    <w:rsid w:val="008B657D"/>
    <w:rsid w:val="008D4F59"/>
    <w:rsid w:val="009018F4"/>
    <w:rsid w:val="00913922"/>
    <w:rsid w:val="009177D7"/>
    <w:rsid w:val="00924CA8"/>
    <w:rsid w:val="00934997"/>
    <w:rsid w:val="00947BFF"/>
    <w:rsid w:val="009505C5"/>
    <w:rsid w:val="009513B3"/>
    <w:rsid w:val="0095556D"/>
    <w:rsid w:val="00957E83"/>
    <w:rsid w:val="009A63E5"/>
    <w:rsid w:val="009B5377"/>
    <w:rsid w:val="009C0242"/>
    <w:rsid w:val="009C29D0"/>
    <w:rsid w:val="009D31EE"/>
    <w:rsid w:val="009E1DEF"/>
    <w:rsid w:val="009F1E18"/>
    <w:rsid w:val="00A03C8D"/>
    <w:rsid w:val="00A04A34"/>
    <w:rsid w:val="00A31C20"/>
    <w:rsid w:val="00A31EEA"/>
    <w:rsid w:val="00A375F5"/>
    <w:rsid w:val="00A47567"/>
    <w:rsid w:val="00A55CD4"/>
    <w:rsid w:val="00A663BA"/>
    <w:rsid w:val="00A8707C"/>
    <w:rsid w:val="00A93526"/>
    <w:rsid w:val="00AA0198"/>
    <w:rsid w:val="00AA3BF0"/>
    <w:rsid w:val="00AB6775"/>
    <w:rsid w:val="00AC0815"/>
    <w:rsid w:val="00AC605A"/>
    <w:rsid w:val="00AC620D"/>
    <w:rsid w:val="00AD040D"/>
    <w:rsid w:val="00AD5896"/>
    <w:rsid w:val="00AD7922"/>
    <w:rsid w:val="00AE6609"/>
    <w:rsid w:val="00AE6FB4"/>
    <w:rsid w:val="00B11029"/>
    <w:rsid w:val="00B13B77"/>
    <w:rsid w:val="00B2214B"/>
    <w:rsid w:val="00B251AB"/>
    <w:rsid w:val="00B36C9C"/>
    <w:rsid w:val="00B440C8"/>
    <w:rsid w:val="00B52DF3"/>
    <w:rsid w:val="00B62F80"/>
    <w:rsid w:val="00B634B7"/>
    <w:rsid w:val="00B97EDC"/>
    <w:rsid w:val="00BA7C8B"/>
    <w:rsid w:val="00BB3850"/>
    <w:rsid w:val="00BB4D5C"/>
    <w:rsid w:val="00BD68D8"/>
    <w:rsid w:val="00BF1B4D"/>
    <w:rsid w:val="00C134C5"/>
    <w:rsid w:val="00C14FBF"/>
    <w:rsid w:val="00C35DAD"/>
    <w:rsid w:val="00C40BA4"/>
    <w:rsid w:val="00C57F68"/>
    <w:rsid w:val="00C61519"/>
    <w:rsid w:val="00C63232"/>
    <w:rsid w:val="00C63790"/>
    <w:rsid w:val="00C70ED7"/>
    <w:rsid w:val="00C72BBB"/>
    <w:rsid w:val="00C8180D"/>
    <w:rsid w:val="00C85371"/>
    <w:rsid w:val="00C95AD7"/>
    <w:rsid w:val="00CA467A"/>
    <w:rsid w:val="00CB2F6E"/>
    <w:rsid w:val="00CB5EA8"/>
    <w:rsid w:val="00CD030E"/>
    <w:rsid w:val="00D27C86"/>
    <w:rsid w:val="00D31F56"/>
    <w:rsid w:val="00D406A2"/>
    <w:rsid w:val="00D40FB4"/>
    <w:rsid w:val="00D5298F"/>
    <w:rsid w:val="00D544A5"/>
    <w:rsid w:val="00D572F3"/>
    <w:rsid w:val="00D82176"/>
    <w:rsid w:val="00D84F25"/>
    <w:rsid w:val="00DA68B4"/>
    <w:rsid w:val="00DA7166"/>
    <w:rsid w:val="00DB5FFF"/>
    <w:rsid w:val="00DB6B04"/>
    <w:rsid w:val="00DC7215"/>
    <w:rsid w:val="00DE2E32"/>
    <w:rsid w:val="00DE380F"/>
    <w:rsid w:val="00DE3AD1"/>
    <w:rsid w:val="00DF35BB"/>
    <w:rsid w:val="00DF4107"/>
    <w:rsid w:val="00DF5B23"/>
    <w:rsid w:val="00DF7F00"/>
    <w:rsid w:val="00E01C77"/>
    <w:rsid w:val="00E17CE9"/>
    <w:rsid w:val="00E46C93"/>
    <w:rsid w:val="00E71BCC"/>
    <w:rsid w:val="00E7383C"/>
    <w:rsid w:val="00E75DB4"/>
    <w:rsid w:val="00E8176D"/>
    <w:rsid w:val="00E82D80"/>
    <w:rsid w:val="00E84439"/>
    <w:rsid w:val="00E9035C"/>
    <w:rsid w:val="00EA1882"/>
    <w:rsid w:val="00EA1D31"/>
    <w:rsid w:val="00EA68E3"/>
    <w:rsid w:val="00EA6E15"/>
    <w:rsid w:val="00EA7785"/>
    <w:rsid w:val="00EC072F"/>
    <w:rsid w:val="00EC3718"/>
    <w:rsid w:val="00F05B35"/>
    <w:rsid w:val="00F12E84"/>
    <w:rsid w:val="00F1492B"/>
    <w:rsid w:val="00F158B6"/>
    <w:rsid w:val="00F20490"/>
    <w:rsid w:val="00F319B4"/>
    <w:rsid w:val="00F33B2C"/>
    <w:rsid w:val="00F50DBA"/>
    <w:rsid w:val="00F552E6"/>
    <w:rsid w:val="00F67DA1"/>
    <w:rsid w:val="00F81240"/>
    <w:rsid w:val="00F912A8"/>
    <w:rsid w:val="00FA77FD"/>
    <w:rsid w:val="00FB3A0F"/>
    <w:rsid w:val="00FB4B0A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styleId="UnresolvedMention">
    <w:name w:val="Unresolved Mention"/>
    <w:basedOn w:val="DefaultParagraphFont"/>
    <w:uiPriority w:val="99"/>
    <w:rsid w:val="007E017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F1B4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04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ECCF6F-D0B8-4683-81E7-BAE0432EA8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2236</Words>
  <Characters>12749</Characters>
  <Application>Microsoft Office Word</Application>
  <DocSecurity>0</DocSecurity>
  <Lines>106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5</cp:revision>
  <dcterms:created xsi:type="dcterms:W3CDTF">2020-08-27T06:58:00Z</dcterms:created>
  <dcterms:modified xsi:type="dcterms:W3CDTF">2021-03-05T05:31:00Z</dcterms:modified>
</cp:coreProperties>
</file>