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4F3AB7B1" w:rsidR="00F05B35" w:rsidRPr="00D70CBF" w:rsidRDefault="00D70CBF" w:rsidP="009623BE">
            <w:pPr>
              <w:pStyle w:val="BodyTextIndent"/>
              <w:ind w:left="0" w:firstLine="0"/>
              <w:jc w:val="center"/>
              <w:rPr>
                <w:rFonts w:ascii="Arial" w:hAnsi="Arial" w:cs="Arial"/>
                <w:b/>
                <w:bCs/>
                <w:i/>
                <w:sz w:val="28"/>
                <w:szCs w:val="28"/>
              </w:rPr>
            </w:pPr>
            <w:r w:rsidRPr="00D70CBF">
              <w:rPr>
                <w:rFonts w:ascii="Arial" w:hAnsi="Arial" w:cs="Arial"/>
                <w:b/>
                <w:bCs/>
                <w:color w:val="000000" w:themeColor="text1"/>
                <w:sz w:val="28"/>
                <w:szCs w:val="28"/>
              </w:rPr>
              <w:t>2020.165B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194E7922"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104F75" w:rsidRPr="00D70CBF">
              <w:rPr>
                <w:rFonts w:ascii="Arial" w:hAnsi="Arial" w:cs="Arial"/>
                <w:bCs/>
                <w:sz w:val="22"/>
                <w:szCs w:val="22"/>
              </w:rPr>
              <w:t>C</w:t>
            </w:r>
            <w:r w:rsidR="00913C88" w:rsidRPr="00D70CBF">
              <w:rPr>
                <w:rFonts w:ascii="Arial" w:hAnsi="Arial" w:cs="Arial"/>
                <w:bCs/>
                <w:sz w:val="22"/>
                <w:szCs w:val="22"/>
              </w:rPr>
              <w:t xml:space="preserve">reate </w:t>
            </w:r>
            <w:r w:rsidR="00D70CBF" w:rsidRPr="00D70CBF">
              <w:rPr>
                <w:rFonts w:ascii="Arial" w:hAnsi="Arial" w:cs="Arial"/>
                <w:bCs/>
                <w:sz w:val="22"/>
                <w:szCs w:val="22"/>
              </w:rPr>
              <w:t>one</w:t>
            </w:r>
            <w:r w:rsidR="00913C88" w:rsidRPr="00D70CBF">
              <w:rPr>
                <w:rFonts w:ascii="Arial" w:hAnsi="Arial" w:cs="Arial"/>
                <w:bCs/>
                <w:sz w:val="22"/>
                <w:szCs w:val="22"/>
              </w:rPr>
              <w:t xml:space="preserve"> new subfamily </w:t>
            </w:r>
            <w:r w:rsidR="00104F75" w:rsidRPr="00D70CBF">
              <w:rPr>
                <w:rFonts w:ascii="Arial" w:hAnsi="Arial" w:cs="Arial"/>
                <w:bCs/>
                <w:sz w:val="22"/>
                <w:szCs w:val="22"/>
              </w:rPr>
              <w:t>(</w:t>
            </w:r>
            <w:r w:rsidR="00913C88" w:rsidRPr="00D70CBF">
              <w:rPr>
                <w:rFonts w:ascii="Arial" w:hAnsi="Arial" w:cs="Arial"/>
                <w:bCs/>
                <w:i/>
                <w:iCs/>
                <w:sz w:val="22"/>
                <w:szCs w:val="22"/>
              </w:rPr>
              <w:t>Trabyvirinae</w:t>
            </w:r>
            <w:r w:rsidR="00104F75" w:rsidRPr="00D70CBF">
              <w:rPr>
                <w:rFonts w:ascii="Arial" w:hAnsi="Arial" w:cs="Arial"/>
                <w:bCs/>
                <w:sz w:val="22"/>
                <w:szCs w:val="22"/>
              </w:rPr>
              <w:t>)</w:t>
            </w:r>
            <w:r w:rsidR="00913C88" w:rsidRPr="00D70CBF">
              <w:rPr>
                <w:rFonts w:ascii="Arial" w:hAnsi="Arial" w:cs="Arial"/>
                <w:bCs/>
                <w:sz w:val="22"/>
                <w:szCs w:val="22"/>
              </w:rPr>
              <w:t xml:space="preserve"> </w:t>
            </w:r>
            <w:r w:rsidR="00D70CBF" w:rsidRPr="00D70CBF">
              <w:rPr>
                <w:rFonts w:ascii="Arial" w:hAnsi="Arial" w:cs="Arial"/>
                <w:bCs/>
                <w:sz w:val="22"/>
                <w:szCs w:val="22"/>
              </w:rPr>
              <w:t>includ</w:t>
            </w:r>
            <w:r w:rsidR="00913C88" w:rsidRPr="00D70CBF">
              <w:rPr>
                <w:rFonts w:ascii="Arial" w:hAnsi="Arial" w:cs="Arial"/>
                <w:bCs/>
                <w:sz w:val="22"/>
                <w:szCs w:val="22"/>
              </w:rPr>
              <w:t xml:space="preserve">ing two </w:t>
            </w:r>
            <w:r w:rsidR="00D70CBF" w:rsidRPr="00D70CBF">
              <w:rPr>
                <w:rFonts w:ascii="Arial" w:hAnsi="Arial" w:cs="Arial"/>
                <w:bCs/>
                <w:sz w:val="22"/>
                <w:szCs w:val="22"/>
              </w:rPr>
              <w:t xml:space="preserve">new </w:t>
            </w:r>
            <w:r w:rsidR="00913C88" w:rsidRPr="00D70CBF">
              <w:rPr>
                <w:rFonts w:ascii="Arial" w:hAnsi="Arial" w:cs="Arial"/>
                <w:bCs/>
                <w:sz w:val="22"/>
                <w:szCs w:val="22"/>
              </w:rPr>
              <w:t xml:space="preserve">genera </w:t>
            </w:r>
            <w:r w:rsidR="00D70CBF" w:rsidRPr="00D70CBF">
              <w:rPr>
                <w:rFonts w:ascii="Arial" w:hAnsi="Arial" w:cs="Arial"/>
                <w:bCs/>
                <w:sz w:val="22"/>
                <w:szCs w:val="22"/>
              </w:rPr>
              <w:t>(</w:t>
            </w:r>
            <w:r w:rsidR="00D70CBF" w:rsidRPr="00D70CBF">
              <w:rPr>
                <w:rFonts w:ascii="Arial" w:hAnsi="Arial" w:cs="Arial"/>
                <w:bCs/>
                <w:i/>
                <w:iCs/>
                <w:sz w:val="22"/>
                <w:szCs w:val="22"/>
              </w:rPr>
              <w:t>Caudovirales</w:t>
            </w:r>
            <w:r w:rsidR="00D70CBF" w:rsidRPr="00D70CBF">
              <w:rPr>
                <w:rFonts w:ascii="Arial" w:hAnsi="Arial" w:cs="Arial"/>
                <w:bCs/>
                <w:sz w:val="22"/>
                <w:szCs w:val="22"/>
              </w:rPr>
              <w:t>:</w:t>
            </w:r>
            <w:r w:rsidR="00913C88" w:rsidRPr="00D70CBF">
              <w:rPr>
                <w:rFonts w:ascii="Arial" w:hAnsi="Arial" w:cs="Arial"/>
                <w:bCs/>
                <w:sz w:val="22"/>
                <w:szCs w:val="22"/>
              </w:rPr>
              <w:t xml:space="preserve"> </w:t>
            </w:r>
            <w:r w:rsidR="00913C88" w:rsidRPr="00D70CBF">
              <w:rPr>
                <w:rFonts w:ascii="Arial" w:hAnsi="Arial" w:cs="Arial"/>
                <w:bCs/>
                <w:i/>
                <w:iCs/>
                <w:sz w:val="22"/>
                <w:szCs w:val="22"/>
              </w:rPr>
              <w:t>Siphoviridae</w:t>
            </w:r>
            <w:r w:rsidR="00D70CBF" w:rsidRPr="00D70CBF">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01DAD69E" w:rsidR="00F05B35" w:rsidRPr="00D70CBF" w:rsidRDefault="005D1640" w:rsidP="00B1056B">
            <w:pPr>
              <w:rPr>
                <w:rFonts w:ascii="Arial" w:hAnsi="Arial" w:cs="Arial"/>
                <w:sz w:val="22"/>
                <w:szCs w:val="22"/>
              </w:rPr>
            </w:pPr>
            <w:r w:rsidRPr="00D70CBF">
              <w:rPr>
                <w:rFonts w:ascii="Arial" w:hAnsi="Arial" w:cs="Arial"/>
                <w:sz w:val="22"/>
                <w:szCs w:val="22"/>
              </w:rPr>
              <w:t>Adriaenssens EM,</w:t>
            </w:r>
            <w:r w:rsidR="00D70CBF">
              <w:rPr>
                <w:rFonts w:ascii="Arial" w:hAnsi="Arial" w:cs="Arial"/>
                <w:sz w:val="22"/>
                <w:szCs w:val="22"/>
              </w:rPr>
              <w:t xml:space="preserve"> </w:t>
            </w:r>
            <w:r w:rsidRPr="00D70CBF">
              <w:rPr>
                <w:rFonts w:ascii="Arial" w:hAnsi="Arial" w:cs="Arial"/>
                <w:sz w:val="22"/>
                <w:szCs w:val="22"/>
              </w:rPr>
              <w:t>Tolstoy I,</w:t>
            </w:r>
            <w:r w:rsidR="00D70CBF">
              <w:rPr>
                <w:rFonts w:ascii="Arial" w:hAnsi="Arial" w:cs="Arial"/>
                <w:sz w:val="22"/>
                <w:szCs w:val="22"/>
              </w:rPr>
              <w:t xml:space="preserve"> </w:t>
            </w:r>
            <w:r w:rsidR="00913C88" w:rsidRPr="00D70CBF">
              <w:rPr>
                <w:rFonts w:ascii="Arial" w:hAnsi="Arial" w:cs="Arial"/>
                <w:sz w:val="22"/>
                <w:szCs w:val="22"/>
              </w:rPr>
              <w:t>Moraru C,</w:t>
            </w:r>
            <w:r w:rsidR="00D70CBF">
              <w:rPr>
                <w:rFonts w:ascii="Arial" w:hAnsi="Arial" w:cs="Arial"/>
                <w:sz w:val="22"/>
                <w:szCs w:val="22"/>
              </w:rPr>
              <w:t xml:space="preserve"> </w:t>
            </w:r>
            <w:r w:rsidRPr="00D70CBF">
              <w:rPr>
                <w:rFonts w:ascii="Arial" w:hAnsi="Arial" w:cs="Arial"/>
                <w:sz w:val="22"/>
                <w:szCs w:val="22"/>
              </w:rPr>
              <w:t>Kropinski AM</w:t>
            </w:r>
          </w:p>
        </w:tc>
        <w:tc>
          <w:tcPr>
            <w:tcW w:w="4704" w:type="dxa"/>
          </w:tcPr>
          <w:p w14:paraId="32F9DE4D" w14:textId="21B52DDF" w:rsidR="005D1640" w:rsidRPr="00D70CBF" w:rsidRDefault="005D1640" w:rsidP="005D1640">
            <w:pPr>
              <w:rPr>
                <w:rFonts w:ascii="Arial" w:hAnsi="Arial" w:cs="Arial"/>
                <w:sz w:val="22"/>
                <w:szCs w:val="22"/>
              </w:rPr>
            </w:pPr>
            <w:r w:rsidRPr="00D70CBF">
              <w:rPr>
                <w:rFonts w:ascii="Arial" w:hAnsi="Arial" w:cs="Arial"/>
                <w:sz w:val="22"/>
                <w:szCs w:val="22"/>
              </w:rPr>
              <w:t>evelien.adriaenssens@quadram.ac.uk;</w:t>
            </w:r>
          </w:p>
          <w:p w14:paraId="36D1FB0D" w14:textId="4F0D2754" w:rsidR="005D1640" w:rsidRPr="00D70CBF" w:rsidRDefault="005D1640" w:rsidP="005D1640">
            <w:pPr>
              <w:rPr>
                <w:rFonts w:ascii="Arial" w:hAnsi="Arial" w:cs="Arial"/>
                <w:sz w:val="22"/>
                <w:szCs w:val="22"/>
              </w:rPr>
            </w:pPr>
            <w:r w:rsidRPr="00D70CBF">
              <w:rPr>
                <w:rFonts w:ascii="Arial" w:eastAsia="Times" w:hAnsi="Arial" w:cs="Arial"/>
                <w:sz w:val="22"/>
                <w:szCs w:val="22"/>
              </w:rPr>
              <w:t>tolstoy@ncbi.nlm.nih.gov</w:t>
            </w:r>
            <w:r w:rsidRPr="00D70CBF">
              <w:rPr>
                <w:rFonts w:ascii="Arial" w:hAnsi="Arial" w:cs="Arial"/>
                <w:sz w:val="22"/>
                <w:szCs w:val="22"/>
              </w:rPr>
              <w:t xml:space="preserve">; </w:t>
            </w:r>
            <w:r w:rsidR="00913C88" w:rsidRPr="00D70CBF">
              <w:rPr>
                <w:rFonts w:ascii="Arial" w:hAnsi="Arial" w:cs="Arial"/>
                <w:sz w:val="22"/>
                <w:szCs w:val="22"/>
              </w:rPr>
              <w:br/>
            </w:r>
            <w:r w:rsidR="00372DF0" w:rsidRPr="00D70CBF">
              <w:rPr>
                <w:rFonts w:ascii="Arial" w:hAnsi="Arial" w:cs="Arial"/>
                <w:sz w:val="22"/>
                <w:szCs w:val="22"/>
              </w:rPr>
              <w:t>liliana.cristina.moraru@uol.de;</w:t>
            </w:r>
          </w:p>
          <w:p w14:paraId="1AA95142" w14:textId="774B28E4" w:rsidR="00F05B35" w:rsidRPr="00D70CBF" w:rsidRDefault="005D1640" w:rsidP="005D1640">
            <w:pPr>
              <w:rPr>
                <w:rFonts w:ascii="Arial" w:hAnsi="Arial" w:cs="Arial"/>
                <w:sz w:val="22"/>
                <w:szCs w:val="22"/>
              </w:rPr>
            </w:pPr>
            <w:r w:rsidRPr="00D70CBF">
              <w:rPr>
                <w:rFonts w:ascii="Arial" w:hAnsi="Arial" w:cs="Arial"/>
                <w:sz w:val="22"/>
                <w:szCs w:val="22"/>
              </w:rPr>
              <w:t>Phage.Canada@gmail.com</w:t>
            </w:r>
          </w:p>
        </w:tc>
      </w:tr>
    </w:tbl>
    <w:p w14:paraId="5154E6D2" w14:textId="0C332C07" w:rsidR="00F05B35" w:rsidRPr="00D70CBF"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319E794F" w:rsidR="005D1640" w:rsidRDefault="005D1640" w:rsidP="005D1640">
            <w:pPr>
              <w:rPr>
                <w:rFonts w:ascii="Arial" w:hAnsi="Arial" w:cs="Arial"/>
                <w:sz w:val="22"/>
                <w:szCs w:val="22"/>
              </w:rPr>
            </w:pPr>
            <w:r>
              <w:rPr>
                <w:rFonts w:ascii="Arial" w:hAnsi="Arial" w:cs="Arial"/>
                <w:sz w:val="22"/>
                <w:szCs w:val="22"/>
              </w:rPr>
              <w:t>Quadram Institute</w:t>
            </w:r>
            <w:r w:rsidR="00104F75">
              <w:rPr>
                <w:rFonts w:ascii="Arial" w:hAnsi="Arial" w:cs="Arial"/>
                <w:sz w:val="22"/>
                <w:szCs w:val="22"/>
              </w:rPr>
              <w:t xml:space="preserve"> Bioscience</w:t>
            </w:r>
            <w:r>
              <w:rPr>
                <w:rFonts w:ascii="Arial" w:hAnsi="Arial" w:cs="Arial"/>
                <w:sz w:val="22"/>
                <w:szCs w:val="22"/>
              </w:rPr>
              <w:t>, UK [EMA]</w:t>
            </w:r>
          </w:p>
          <w:p w14:paraId="599E6732" w14:textId="53D0C458" w:rsidR="005D1640" w:rsidRDefault="005D1640" w:rsidP="005D1640">
            <w:pPr>
              <w:rPr>
                <w:rFonts w:ascii="Arial" w:hAnsi="Arial" w:cs="Arial"/>
                <w:sz w:val="22"/>
                <w:szCs w:val="22"/>
              </w:rPr>
            </w:pPr>
            <w:r>
              <w:rPr>
                <w:rFonts w:ascii="Arial" w:hAnsi="Arial" w:cs="Arial"/>
                <w:sz w:val="22"/>
                <w:szCs w:val="22"/>
              </w:rPr>
              <w:t>NCBI, USA [IT]</w:t>
            </w:r>
            <w:r w:rsidR="00913C88">
              <w:rPr>
                <w:rFonts w:ascii="Arial" w:hAnsi="Arial" w:cs="Arial"/>
                <w:sz w:val="22"/>
                <w:szCs w:val="22"/>
              </w:rPr>
              <w:br/>
            </w:r>
            <w:r w:rsidR="00372DF0" w:rsidRPr="00772339">
              <w:rPr>
                <w:rFonts w:ascii="Arial" w:hAnsi="Arial" w:cs="Arial"/>
                <w:sz w:val="22"/>
                <w:szCs w:val="22"/>
              </w:rPr>
              <w:t>Carl von Ossietzky Universität Oldenburg, Germany [CM]</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6C4AC4B9" w:rsidR="00121243" w:rsidRPr="00121243" w:rsidRDefault="005D1640">
            <w:pPr>
              <w:rPr>
                <w:rFonts w:ascii="Arial" w:hAnsi="Arial" w:cs="Arial"/>
                <w:sz w:val="22"/>
                <w:szCs w:val="22"/>
              </w:rPr>
            </w:pPr>
            <w:r>
              <w:rPr>
                <w:rFonts w:ascii="Arial" w:hAnsi="Arial" w:cs="Arial"/>
                <w:sz w:val="22"/>
                <w:szCs w:val="22"/>
              </w:rPr>
              <w:t xml:space="preserve">Andrew </w:t>
            </w:r>
            <w:r w:rsidR="00F428FC">
              <w:rPr>
                <w:rFonts w:ascii="Arial" w:hAnsi="Arial" w:cs="Arial"/>
                <w:sz w:val="22"/>
                <w:szCs w:val="22"/>
              </w:rPr>
              <w:t xml:space="preserve">M. </w:t>
            </w:r>
            <w:r>
              <w:rPr>
                <w:rFonts w:ascii="Arial" w:hAnsi="Arial" w:cs="Arial"/>
                <w:sz w:val="22"/>
                <w:szCs w:val="22"/>
              </w:rPr>
              <w:t>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43681D27" w:rsidR="00F05B35" w:rsidRPr="00121243" w:rsidRDefault="005D1640" w:rsidP="00F05B35">
            <w:pPr>
              <w:rPr>
                <w:rFonts w:ascii="Arial" w:hAnsi="Arial" w:cs="Arial"/>
                <w:sz w:val="22"/>
                <w:szCs w:val="22"/>
              </w:rPr>
            </w:pPr>
            <w:r w:rsidRPr="00D70CBF">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1DDEE354" w:rsidR="00F05B35" w:rsidRPr="00D70CBF" w:rsidRDefault="00104F75" w:rsidP="00F05B35">
            <w:pPr>
              <w:rPr>
                <w:rFonts w:ascii="Arial" w:hAnsi="Arial" w:cs="Arial"/>
                <w:sz w:val="22"/>
                <w:szCs w:val="22"/>
              </w:rPr>
            </w:pPr>
            <w:r w:rsidRPr="00D70CBF">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204BE24" w:rsidR="00237296" w:rsidRPr="00D70CBF" w:rsidRDefault="00D70CBF" w:rsidP="007B1846">
            <w:pPr>
              <w:spacing w:before="120" w:after="120"/>
              <w:rPr>
                <w:rFonts w:ascii="Arial" w:hAnsi="Arial" w:cs="Arial"/>
                <w:bCs/>
                <w:sz w:val="22"/>
                <w:szCs w:val="22"/>
              </w:rPr>
            </w:pPr>
            <w:r w:rsidRPr="00D70CBF">
              <w:rPr>
                <w:rFonts w:ascii="Arial" w:hAnsi="Arial" w:cs="Arial"/>
                <w:bCs/>
                <w:sz w:val="22"/>
                <w:szCs w:val="22"/>
              </w:rPr>
              <w:t>2020.165B.</w:t>
            </w:r>
            <w:r w:rsidR="00D71CCB">
              <w:rPr>
                <w:rFonts w:ascii="Arial" w:hAnsi="Arial" w:cs="Arial"/>
                <w:bCs/>
                <w:sz w:val="22"/>
                <w:szCs w:val="22"/>
              </w:rPr>
              <w:t>R</w:t>
            </w:r>
            <w:r w:rsidRPr="00D70CBF">
              <w:rPr>
                <w:rFonts w:ascii="Arial" w:hAnsi="Arial" w:cs="Arial"/>
                <w:bCs/>
                <w:sz w:val="22"/>
                <w:szCs w:val="22"/>
              </w:rPr>
              <w:t>.</w:t>
            </w:r>
            <w:r w:rsidR="00EE2097" w:rsidRPr="00D70CBF">
              <w:rPr>
                <w:rFonts w:ascii="Arial" w:hAnsi="Arial" w:cs="Arial"/>
                <w:bCs/>
                <w:sz w:val="22"/>
                <w:szCs w:val="22"/>
              </w:rPr>
              <w:t>Trabyvirinae</w:t>
            </w:r>
            <w:r w:rsidRPr="00D70CBF">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686B72EE" w:rsidR="00237296" w:rsidRPr="00D70CBF" w:rsidRDefault="00EE2097" w:rsidP="00237296">
            <w:pPr>
              <w:rPr>
                <w:rFonts w:ascii="Arial" w:hAnsi="Arial" w:cs="Arial"/>
                <w:bCs/>
                <w:sz w:val="22"/>
                <w:szCs w:val="22"/>
              </w:rPr>
            </w:pPr>
            <w:r w:rsidRPr="00D70CBF">
              <w:rPr>
                <w:rFonts w:ascii="Arial" w:hAnsi="Arial" w:cs="Arial"/>
                <w:bCs/>
                <w:sz w:val="22"/>
                <w:szCs w:val="22"/>
              </w:rPr>
              <w:t xml:space="preserve">We are placing three temperate Listeria phages in a new subfamily </w:t>
            </w:r>
            <w:r w:rsidRPr="00D70CBF">
              <w:rPr>
                <w:rFonts w:ascii="Arial" w:hAnsi="Arial" w:cs="Arial"/>
                <w:bCs/>
                <w:i/>
                <w:iCs/>
                <w:sz w:val="22"/>
                <w:szCs w:val="22"/>
              </w:rPr>
              <w:t>Trabyvirinae</w:t>
            </w:r>
            <w:r w:rsidRPr="00D70CBF">
              <w:rPr>
                <w:rFonts w:ascii="Arial" w:hAnsi="Arial" w:cs="Arial"/>
                <w:bCs/>
                <w:sz w:val="22"/>
                <w:szCs w:val="22"/>
              </w:rPr>
              <w:t xml:space="preserve">.  </w:t>
            </w:r>
            <w:r w:rsidR="00705B99" w:rsidRPr="00D70CBF">
              <w:rPr>
                <w:rFonts w:ascii="Arial" w:hAnsi="Arial" w:cs="Arial"/>
                <w:bCs/>
                <w:sz w:val="22"/>
                <w:szCs w:val="22"/>
              </w:rPr>
              <w:t xml:space="preserve">The genus </w:t>
            </w:r>
            <w:r w:rsidR="00705B99" w:rsidRPr="00D70CBF">
              <w:rPr>
                <w:rFonts w:ascii="Arial" w:hAnsi="Arial" w:cs="Arial"/>
                <w:bCs/>
                <w:i/>
                <w:iCs/>
                <w:sz w:val="22"/>
                <w:szCs w:val="22"/>
              </w:rPr>
              <w:t>Psavirus</w:t>
            </w:r>
            <w:r w:rsidR="00705B99" w:rsidRPr="00D70CBF">
              <w:rPr>
                <w:rFonts w:ascii="Arial" w:hAnsi="Arial" w:cs="Arial"/>
                <w:bCs/>
                <w:sz w:val="22"/>
                <w:szCs w:val="22"/>
              </w:rPr>
              <w:t xml:space="preserve"> is peripherally related to these phages as are several Staphylococcal viruses.</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01AE58E8" w:rsidR="00237296" w:rsidRPr="00D70CBF" w:rsidRDefault="009C5E37" w:rsidP="009623BE">
                  <w:pPr>
                    <w:rPr>
                      <w:rFonts w:ascii="Arial" w:hAnsi="Arial" w:cs="Arial"/>
                      <w:color w:val="0000FF"/>
                      <w:sz w:val="22"/>
                      <w:szCs w:val="22"/>
                    </w:rPr>
                  </w:pPr>
                  <w:r w:rsidRPr="00D70CBF">
                    <w:rPr>
                      <w:rFonts w:ascii="Arial" w:hAnsi="Arial" w:cs="Arial"/>
                      <w:b/>
                      <w:color w:val="0000FF"/>
                      <w:sz w:val="22"/>
                      <w:szCs w:val="22"/>
                    </w:rPr>
                    <w:t>Species demarcation criteria:</w:t>
                  </w:r>
                  <w:r w:rsidRPr="00D70CBF">
                    <w:rPr>
                      <w:sz w:val="22"/>
                      <w:szCs w:val="22"/>
                      <w:lang w:val="en-GB"/>
                    </w:rPr>
                    <w:t xml:space="preserve"> </w:t>
                  </w:r>
                  <w:r w:rsidRPr="00D70CBF">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00D70CBF" w:rsidRPr="00D70CBF">
                    <w:rPr>
                      <w:rFonts w:ascii="Arial" w:hAnsi="Arial" w:cs="Arial"/>
                      <w:sz w:val="22"/>
                      <w:szCs w:val="22"/>
                      <w:lang w:val="en-GB"/>
                    </w:rPr>
                    <w:t>.</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24E4D3D1" w14:textId="3299A690" w:rsidR="009C5E37" w:rsidRPr="00D70CBF" w:rsidRDefault="00237296" w:rsidP="00D70CBF">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69E1052F" w14:textId="4B53F8F5" w:rsidR="00237296" w:rsidRPr="00D70CBF" w:rsidRDefault="000B4844" w:rsidP="00237296">
      <w:pPr>
        <w:rPr>
          <w:rFonts w:ascii="Arial" w:hAnsi="Arial" w:cs="Arial"/>
          <w:sz w:val="22"/>
          <w:szCs w:val="22"/>
          <w:lang w:val="en-GB"/>
        </w:rPr>
      </w:pPr>
      <w:r w:rsidRPr="00D70CBF">
        <w:rPr>
          <w:rFonts w:ascii="Arial" w:hAnsi="Arial" w:cs="Arial"/>
          <w:b/>
          <w:color w:val="0000FF"/>
          <w:sz w:val="22"/>
          <w:szCs w:val="22"/>
          <w:lang w:val="en-GB"/>
        </w:rPr>
        <w:t xml:space="preserve">Source of the name of this taxon:  </w:t>
      </w:r>
      <w:r w:rsidR="00372DF0" w:rsidRPr="00D70CBF">
        <w:rPr>
          <w:rFonts w:ascii="Arial" w:hAnsi="Arial" w:cs="Arial"/>
          <w:sz w:val="22"/>
          <w:szCs w:val="22"/>
          <w:lang w:val="en-GB"/>
        </w:rPr>
        <w:t>These taxa are named after the three clans (</w:t>
      </w:r>
      <w:r w:rsidR="00372DF0" w:rsidRPr="00D70CBF">
        <w:rPr>
          <w:rFonts w:ascii="Arial" w:hAnsi="Arial" w:cs="Arial"/>
          <w:i/>
          <w:iCs/>
          <w:sz w:val="22"/>
          <w:szCs w:val="22"/>
          <w:lang w:val="en-GB"/>
        </w:rPr>
        <w:t>herb</w:t>
      </w:r>
      <w:r w:rsidR="00372DF0" w:rsidRPr="00D70CBF">
        <w:rPr>
          <w:rFonts w:ascii="Arial" w:hAnsi="Arial" w:cs="Arial"/>
          <w:sz w:val="22"/>
          <w:szCs w:val="22"/>
          <w:lang w:val="en-GB"/>
        </w:rPr>
        <w:t>) of Polish nobles (</w:t>
      </w:r>
      <w:r w:rsidR="00372DF0" w:rsidRPr="00D70CBF">
        <w:rPr>
          <w:rFonts w:ascii="Arial" w:hAnsi="Arial" w:cs="Arial"/>
          <w:i/>
          <w:iCs/>
          <w:sz w:val="22"/>
          <w:szCs w:val="22"/>
          <w:lang w:val="en-GB"/>
        </w:rPr>
        <w:t>szlachta</w:t>
      </w:r>
      <w:r w:rsidR="00372DF0" w:rsidRPr="00D70CBF">
        <w:rPr>
          <w:rFonts w:ascii="Arial" w:hAnsi="Arial" w:cs="Arial"/>
          <w:sz w:val="22"/>
          <w:szCs w:val="22"/>
          <w:lang w:val="en-GB"/>
        </w:rPr>
        <w:t>) - Ślepowron, Trąby and Jelita (https://en.wikipedia.org/wiki/Polish_heraldry)</w:t>
      </w:r>
    </w:p>
    <w:p w14:paraId="14B50F26" w14:textId="0112EAB8" w:rsidR="000B4844" w:rsidRPr="00D70CBF" w:rsidRDefault="000B4844" w:rsidP="00237296">
      <w:pPr>
        <w:rPr>
          <w:rFonts w:ascii="Arial" w:hAnsi="Arial" w:cs="Arial"/>
          <w:sz w:val="22"/>
          <w:szCs w:val="22"/>
          <w:lang w:val="en-GB"/>
        </w:rPr>
      </w:pPr>
    </w:p>
    <w:p w14:paraId="4DC33403" w14:textId="3EF30F33" w:rsidR="000B4844" w:rsidRPr="00D70CBF" w:rsidRDefault="000B4844" w:rsidP="00237296">
      <w:pPr>
        <w:rPr>
          <w:rFonts w:ascii="Arial" w:hAnsi="Arial" w:cs="Arial"/>
          <w:b/>
          <w:sz w:val="22"/>
          <w:szCs w:val="22"/>
        </w:rPr>
      </w:pPr>
      <w:r w:rsidRPr="00D70CBF">
        <w:rPr>
          <w:rFonts w:ascii="Arial" w:hAnsi="Arial" w:cs="Arial"/>
          <w:b/>
          <w:color w:val="0000FF"/>
          <w:sz w:val="22"/>
          <w:szCs w:val="22"/>
          <w:lang w:val="en-GB"/>
        </w:rPr>
        <w:t xml:space="preserve">History:  </w:t>
      </w:r>
      <w:r w:rsidR="006B322F" w:rsidRPr="00D70CBF">
        <w:rPr>
          <w:rFonts w:ascii="Arial" w:hAnsi="Arial" w:cs="Arial"/>
          <w:bCs/>
          <w:sz w:val="22"/>
          <w:szCs w:val="22"/>
          <w:lang w:val="en-GB"/>
        </w:rPr>
        <w:t>These are temperate phages Phage B025 revealed overlapping, single-stranded cohesive genome ends (cos sites; (5′-CGGTGTGGGG-3′).</w:t>
      </w:r>
      <w:r w:rsidR="00D24EA9" w:rsidRPr="00D70CBF">
        <w:rPr>
          <w:rFonts w:ascii="Arial" w:hAnsi="Arial" w:cs="Arial"/>
          <w:bCs/>
          <w:sz w:val="22"/>
          <w:szCs w:val="22"/>
          <w:lang w:val="en-GB"/>
        </w:rPr>
        <w:t xml:space="preserve">  NCBI has tentative lumped these phages in the genus </w:t>
      </w:r>
      <w:r w:rsidR="00D24EA9" w:rsidRPr="00D70CBF">
        <w:rPr>
          <w:rFonts w:ascii="Arial" w:hAnsi="Arial" w:cs="Arial"/>
          <w:bCs/>
          <w:i/>
          <w:iCs/>
          <w:sz w:val="22"/>
          <w:szCs w:val="22"/>
          <w:lang w:val="en-GB"/>
        </w:rPr>
        <w:t>Psavirus.</w:t>
      </w:r>
      <w:r w:rsidR="00EE2097" w:rsidRPr="00D70CBF">
        <w:rPr>
          <w:rFonts w:ascii="Arial" w:hAnsi="Arial" w:cs="Arial"/>
          <w:bCs/>
          <w:sz w:val="22"/>
          <w:szCs w:val="22"/>
          <w:lang w:val="en-GB"/>
        </w:rPr>
        <w:t xml:space="preserve"> We propose based upon genomic analysis that the subfamily (</w:t>
      </w:r>
      <w:r w:rsidR="00EE2097" w:rsidRPr="00D70CBF">
        <w:rPr>
          <w:rFonts w:ascii="Arial" w:hAnsi="Arial" w:cs="Arial"/>
          <w:bCs/>
          <w:i/>
          <w:iCs/>
          <w:sz w:val="22"/>
          <w:szCs w:val="22"/>
          <w:lang w:val="en-GB"/>
        </w:rPr>
        <w:t>Trabyvirinae</w:t>
      </w:r>
      <w:r w:rsidR="00EE2097" w:rsidRPr="00D70CBF">
        <w:rPr>
          <w:rFonts w:ascii="Arial" w:hAnsi="Arial" w:cs="Arial"/>
          <w:bCs/>
          <w:sz w:val="22"/>
          <w:szCs w:val="22"/>
          <w:lang w:val="en-GB"/>
        </w:rPr>
        <w:t xml:space="preserve">) consists of two genera </w:t>
      </w:r>
      <w:r w:rsidR="00EE2097" w:rsidRPr="00D70CBF">
        <w:rPr>
          <w:rFonts w:ascii="Arial" w:hAnsi="Arial" w:cs="Arial"/>
          <w:bCs/>
          <w:i/>
          <w:iCs/>
          <w:sz w:val="22"/>
          <w:szCs w:val="22"/>
          <w:lang w:val="en-GB"/>
        </w:rPr>
        <w:t>Slepowronvirus</w:t>
      </w:r>
      <w:r w:rsidR="00EE2097" w:rsidRPr="00D70CBF">
        <w:rPr>
          <w:rFonts w:ascii="Arial" w:hAnsi="Arial" w:cs="Arial"/>
          <w:bCs/>
          <w:sz w:val="22"/>
          <w:szCs w:val="22"/>
          <w:lang w:val="en-GB"/>
        </w:rPr>
        <w:t xml:space="preserve"> (Listeria phage LP-101, Listeria phage LP-HM00113468) and </w:t>
      </w:r>
      <w:r w:rsidR="00EE2097" w:rsidRPr="00D70CBF">
        <w:rPr>
          <w:rFonts w:ascii="Arial" w:hAnsi="Arial" w:cs="Arial"/>
          <w:bCs/>
          <w:i/>
          <w:iCs/>
          <w:sz w:val="22"/>
          <w:szCs w:val="22"/>
          <w:lang w:val="en-GB"/>
        </w:rPr>
        <w:t>Jelitavirus</w:t>
      </w:r>
      <w:r w:rsidR="00EE2097" w:rsidRPr="00D70CBF">
        <w:rPr>
          <w:rFonts w:ascii="Arial" w:hAnsi="Arial" w:cs="Arial"/>
          <w:bCs/>
          <w:sz w:val="22"/>
          <w:szCs w:val="22"/>
          <w:lang w:val="en-GB"/>
        </w:rPr>
        <w:t xml:space="preserve"> (Listeria phage B025).</w:t>
      </w:r>
    </w:p>
    <w:p w14:paraId="67512D9F" w14:textId="65D50DF8" w:rsidR="00237296" w:rsidRPr="00D70CBF" w:rsidRDefault="00237296" w:rsidP="00237296">
      <w:pPr>
        <w:rPr>
          <w:rFonts w:ascii="Arial" w:hAnsi="Arial" w:cs="Arial"/>
          <w:b/>
          <w:sz w:val="22"/>
          <w:szCs w:val="22"/>
        </w:rPr>
      </w:pPr>
    </w:p>
    <w:p w14:paraId="09988DEE" w14:textId="225BEF89" w:rsidR="00237296" w:rsidRPr="00D70CBF" w:rsidRDefault="000B4844" w:rsidP="00237296">
      <w:pPr>
        <w:rPr>
          <w:rFonts w:ascii="Arial" w:hAnsi="Arial" w:cs="Arial"/>
          <w:b/>
          <w:sz w:val="22"/>
          <w:szCs w:val="22"/>
          <w:lang w:val="en-GB"/>
        </w:rPr>
      </w:pPr>
      <w:r w:rsidRPr="00D70CBF">
        <w:rPr>
          <w:rFonts w:ascii="Arial" w:hAnsi="Arial" w:cs="Arial"/>
          <w:b/>
          <w:color w:val="0000FF"/>
          <w:sz w:val="22"/>
          <w:szCs w:val="22"/>
          <w:lang w:val="nl-NL"/>
        </w:rPr>
        <w:t>Specific Reference:</w:t>
      </w:r>
      <w:r w:rsidR="00D917F0" w:rsidRPr="00D70CBF">
        <w:rPr>
          <w:rFonts w:ascii="Arial" w:hAnsi="Arial" w:cs="Arial"/>
          <w:b/>
          <w:color w:val="0000FF"/>
          <w:sz w:val="22"/>
          <w:szCs w:val="22"/>
          <w:lang w:val="nl-NL"/>
        </w:rPr>
        <w:t xml:space="preserve">  </w:t>
      </w:r>
      <w:r w:rsidR="00D917F0" w:rsidRPr="00D70CBF">
        <w:rPr>
          <w:rFonts w:ascii="Arial" w:hAnsi="Arial" w:cs="Arial"/>
          <w:bCs/>
          <w:sz w:val="22"/>
          <w:szCs w:val="22"/>
          <w:lang w:val="nl-NL"/>
        </w:rPr>
        <w:t xml:space="preserve">Dorscht J, Klumpp J, Bielmann R, et al. </w:t>
      </w:r>
      <w:r w:rsidR="00D917F0" w:rsidRPr="00D70CBF">
        <w:rPr>
          <w:rFonts w:ascii="Arial" w:hAnsi="Arial" w:cs="Arial"/>
          <w:bCs/>
          <w:sz w:val="22"/>
          <w:szCs w:val="22"/>
          <w:lang w:val="en-GB"/>
        </w:rPr>
        <w:t xml:space="preserve">Comparative genome analysis of Listeria bacteriophages reveals extensive mosaicism, programmed translational frameshifting, and a novel prophage insertion site. J Bacteriol. 2009;191(23):7206-7215. doi:10.1128/JB.01041-09  </w:t>
      </w:r>
      <w:r w:rsidR="00D917F0" w:rsidRPr="00D70CBF">
        <w:rPr>
          <w:rFonts w:ascii="Arial" w:hAnsi="Arial" w:cs="Arial"/>
          <w:b/>
          <w:sz w:val="22"/>
          <w:szCs w:val="22"/>
          <w:lang w:val="en-GB"/>
        </w:rPr>
        <w:t>[B025]</w:t>
      </w:r>
    </w:p>
    <w:p w14:paraId="3C012865" w14:textId="13778B6D" w:rsidR="00D917F0" w:rsidRPr="00D70CBF" w:rsidRDefault="00D917F0" w:rsidP="00237296">
      <w:pPr>
        <w:rPr>
          <w:rFonts w:ascii="Arial" w:hAnsi="Arial" w:cs="Arial"/>
          <w:b/>
          <w:sz w:val="22"/>
          <w:szCs w:val="22"/>
          <w:lang w:val="en-GB"/>
        </w:rPr>
      </w:pPr>
    </w:p>
    <w:p w14:paraId="6C2C9B2E" w14:textId="299F4971" w:rsidR="00D917F0" w:rsidRPr="00D70CBF" w:rsidRDefault="00D917F0" w:rsidP="00237296">
      <w:pPr>
        <w:rPr>
          <w:rFonts w:ascii="Arial" w:hAnsi="Arial" w:cs="Arial"/>
          <w:bCs/>
          <w:sz w:val="22"/>
          <w:szCs w:val="22"/>
        </w:rPr>
      </w:pPr>
      <w:r w:rsidRPr="00D70CBF">
        <w:rPr>
          <w:rFonts w:ascii="Arial" w:hAnsi="Arial" w:cs="Arial"/>
          <w:bCs/>
          <w:sz w:val="22"/>
          <w:szCs w:val="22"/>
        </w:rPr>
        <w:t xml:space="preserve">Denes T, Vongkamjan K, Ackermann HW, Moreno Switt AI, Wiedmann M, den Bakker HC. Comparative genomic and morphological analyses of Listeria phages isolated from farm environments. Appl Environ Microbiol. 2014;80(15):4616-4625. doi:10.1128/AEM.00720-14 </w:t>
      </w:r>
      <w:r w:rsidRPr="00D70CBF">
        <w:rPr>
          <w:rFonts w:ascii="Arial" w:hAnsi="Arial" w:cs="Arial"/>
          <w:b/>
          <w:sz w:val="22"/>
          <w:szCs w:val="22"/>
        </w:rPr>
        <w:t>[LP-101]</w:t>
      </w:r>
    </w:p>
    <w:p w14:paraId="06F17589" w14:textId="1BD68A60" w:rsidR="00237296" w:rsidRPr="00D70CBF" w:rsidRDefault="00237296" w:rsidP="00237296">
      <w:pPr>
        <w:rPr>
          <w:rFonts w:ascii="Arial" w:hAnsi="Arial" w:cs="Arial"/>
          <w:b/>
          <w:sz w:val="22"/>
          <w:szCs w:val="22"/>
        </w:rPr>
      </w:pPr>
    </w:p>
    <w:p w14:paraId="60CBADD5" w14:textId="2BC17A89" w:rsidR="000B4844" w:rsidRPr="00D70CBF" w:rsidRDefault="000B4844" w:rsidP="000B4844">
      <w:pPr>
        <w:rPr>
          <w:rFonts w:ascii="Arial" w:hAnsi="Arial" w:cs="Arial"/>
          <w:b/>
          <w:color w:val="0000FF"/>
          <w:sz w:val="22"/>
          <w:szCs w:val="22"/>
          <w:lang w:val="en-GB"/>
        </w:rPr>
      </w:pPr>
      <w:r w:rsidRPr="00D70CBF">
        <w:rPr>
          <w:rFonts w:ascii="Arial" w:hAnsi="Arial" w:cs="Arial"/>
          <w:b/>
          <w:color w:val="0000FF"/>
          <w:sz w:val="22"/>
          <w:szCs w:val="22"/>
          <w:lang w:val="en-GB"/>
        </w:rPr>
        <w:t>GenBank Summary:</w:t>
      </w:r>
    </w:p>
    <w:p w14:paraId="00D8B8F9" w14:textId="1C03ECF7" w:rsidR="000B4844" w:rsidRPr="00D70CBF"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17"/>
        <w:gridCol w:w="1570"/>
        <w:gridCol w:w="1463"/>
        <w:gridCol w:w="756"/>
        <w:gridCol w:w="694"/>
        <w:gridCol w:w="850"/>
        <w:gridCol w:w="1084"/>
        <w:gridCol w:w="983"/>
      </w:tblGrid>
      <w:tr w:rsidR="00474C6C" w:rsidRPr="00D70CBF" w14:paraId="76F706D8" w14:textId="77777777" w:rsidTr="00474C6C">
        <w:tc>
          <w:tcPr>
            <w:tcW w:w="1417" w:type="dxa"/>
          </w:tcPr>
          <w:p w14:paraId="153CCDD9" w14:textId="77777777" w:rsidR="00474C6C" w:rsidRPr="0043567B" w:rsidRDefault="00474C6C" w:rsidP="008A035A">
            <w:pPr>
              <w:rPr>
                <w:rFonts w:ascii="Arial" w:hAnsi="Arial" w:cs="Arial"/>
                <w:sz w:val="18"/>
                <w:szCs w:val="18"/>
                <w:lang w:val="en-GB"/>
              </w:rPr>
            </w:pPr>
            <w:r w:rsidRPr="0043567B">
              <w:rPr>
                <w:rFonts w:ascii="Arial" w:hAnsi="Arial" w:cs="Arial"/>
                <w:sz w:val="18"/>
                <w:szCs w:val="18"/>
                <w:lang w:val="en-GB"/>
              </w:rPr>
              <w:t>Phage name</w:t>
            </w:r>
          </w:p>
        </w:tc>
        <w:tc>
          <w:tcPr>
            <w:tcW w:w="1570" w:type="dxa"/>
          </w:tcPr>
          <w:p w14:paraId="58B1C9CF" w14:textId="77777777" w:rsidR="00474C6C" w:rsidRPr="0043567B" w:rsidRDefault="00474C6C" w:rsidP="008A035A">
            <w:pPr>
              <w:rPr>
                <w:rFonts w:ascii="Arial" w:hAnsi="Arial" w:cs="Arial"/>
                <w:sz w:val="18"/>
                <w:szCs w:val="18"/>
                <w:lang w:val="en-GB"/>
              </w:rPr>
            </w:pPr>
            <w:r w:rsidRPr="0043567B">
              <w:rPr>
                <w:rFonts w:ascii="Arial" w:hAnsi="Arial" w:cs="Arial"/>
                <w:sz w:val="18"/>
                <w:szCs w:val="18"/>
                <w:lang w:val="en-GB"/>
              </w:rPr>
              <w:t>RefSeq No.</w:t>
            </w:r>
          </w:p>
        </w:tc>
        <w:tc>
          <w:tcPr>
            <w:tcW w:w="1463" w:type="dxa"/>
          </w:tcPr>
          <w:p w14:paraId="3797F695" w14:textId="77777777" w:rsidR="00474C6C" w:rsidRPr="0043567B" w:rsidRDefault="00474C6C" w:rsidP="008A035A">
            <w:pPr>
              <w:rPr>
                <w:rFonts w:ascii="Arial" w:hAnsi="Arial" w:cs="Arial"/>
                <w:sz w:val="18"/>
                <w:szCs w:val="18"/>
                <w:lang w:val="en-GB"/>
              </w:rPr>
            </w:pPr>
            <w:r w:rsidRPr="0043567B">
              <w:rPr>
                <w:rFonts w:ascii="Arial" w:hAnsi="Arial" w:cs="Arial"/>
                <w:sz w:val="18"/>
                <w:szCs w:val="18"/>
                <w:lang w:val="en-GB"/>
              </w:rPr>
              <w:t xml:space="preserve">INSDC </w:t>
            </w:r>
          </w:p>
        </w:tc>
        <w:tc>
          <w:tcPr>
            <w:tcW w:w="756" w:type="dxa"/>
          </w:tcPr>
          <w:p w14:paraId="5BDB9555" w14:textId="77777777" w:rsidR="00474C6C" w:rsidRPr="0043567B" w:rsidRDefault="00474C6C" w:rsidP="008A035A">
            <w:pPr>
              <w:rPr>
                <w:rFonts w:ascii="Arial" w:hAnsi="Arial" w:cs="Arial"/>
                <w:sz w:val="18"/>
                <w:szCs w:val="18"/>
                <w:lang w:val="en-GB"/>
              </w:rPr>
            </w:pPr>
            <w:r w:rsidRPr="0043567B">
              <w:rPr>
                <w:rFonts w:ascii="Arial" w:hAnsi="Arial" w:cs="Arial"/>
                <w:sz w:val="18"/>
                <w:szCs w:val="18"/>
                <w:lang w:val="en-GB"/>
              </w:rPr>
              <w:t>Size (Kb)</w:t>
            </w:r>
          </w:p>
        </w:tc>
        <w:tc>
          <w:tcPr>
            <w:tcW w:w="694" w:type="dxa"/>
          </w:tcPr>
          <w:p w14:paraId="11FCCA9A" w14:textId="77777777" w:rsidR="00474C6C" w:rsidRPr="0043567B" w:rsidRDefault="00474C6C" w:rsidP="008A035A">
            <w:pPr>
              <w:rPr>
                <w:rFonts w:ascii="Arial" w:hAnsi="Arial" w:cs="Arial"/>
                <w:sz w:val="18"/>
                <w:szCs w:val="18"/>
                <w:lang w:val="en-GB"/>
              </w:rPr>
            </w:pPr>
            <w:r w:rsidRPr="0043567B">
              <w:rPr>
                <w:rFonts w:ascii="Arial" w:hAnsi="Arial" w:cs="Arial"/>
                <w:sz w:val="18"/>
                <w:szCs w:val="18"/>
                <w:lang w:val="en-GB"/>
              </w:rPr>
              <w:t xml:space="preserve">GC% </w:t>
            </w:r>
          </w:p>
        </w:tc>
        <w:tc>
          <w:tcPr>
            <w:tcW w:w="850" w:type="dxa"/>
          </w:tcPr>
          <w:p w14:paraId="29F53EED" w14:textId="77777777" w:rsidR="00474C6C" w:rsidRPr="0043567B" w:rsidRDefault="00474C6C" w:rsidP="008A035A">
            <w:pPr>
              <w:rPr>
                <w:rFonts w:ascii="Arial" w:hAnsi="Arial" w:cs="Arial"/>
                <w:sz w:val="18"/>
                <w:szCs w:val="18"/>
                <w:lang w:val="en-GB"/>
              </w:rPr>
            </w:pPr>
            <w:r w:rsidRPr="0043567B">
              <w:rPr>
                <w:rFonts w:ascii="Arial" w:hAnsi="Arial" w:cs="Arial"/>
                <w:sz w:val="18"/>
                <w:szCs w:val="18"/>
                <w:lang w:val="en-GB"/>
              </w:rPr>
              <w:t xml:space="preserve">Protein </w:t>
            </w:r>
          </w:p>
        </w:tc>
        <w:tc>
          <w:tcPr>
            <w:tcW w:w="1084" w:type="dxa"/>
          </w:tcPr>
          <w:p w14:paraId="6B6B854A" w14:textId="77777777" w:rsidR="00474C6C" w:rsidRPr="0043567B" w:rsidRDefault="00474C6C" w:rsidP="008A035A">
            <w:pPr>
              <w:rPr>
                <w:rFonts w:ascii="Arial" w:hAnsi="Arial" w:cs="Arial"/>
                <w:sz w:val="18"/>
                <w:szCs w:val="18"/>
                <w:lang w:val="en-GB"/>
              </w:rPr>
            </w:pPr>
            <w:r w:rsidRPr="0043567B">
              <w:rPr>
                <w:rFonts w:ascii="Arial" w:hAnsi="Arial" w:cs="Arial"/>
                <w:sz w:val="18"/>
                <w:szCs w:val="18"/>
                <w:lang w:val="en-GB"/>
              </w:rPr>
              <w:t>Overall DNA sequence identity (**)</w:t>
            </w:r>
          </w:p>
        </w:tc>
        <w:tc>
          <w:tcPr>
            <w:tcW w:w="983" w:type="dxa"/>
          </w:tcPr>
          <w:p w14:paraId="16E554E8" w14:textId="77777777" w:rsidR="00474C6C" w:rsidRPr="0043567B" w:rsidRDefault="00474C6C" w:rsidP="008A035A">
            <w:pPr>
              <w:rPr>
                <w:rFonts w:ascii="Arial" w:hAnsi="Arial" w:cs="Arial"/>
                <w:sz w:val="18"/>
                <w:szCs w:val="18"/>
                <w:lang w:val="en-GB"/>
              </w:rPr>
            </w:pPr>
            <w:r w:rsidRPr="0043567B">
              <w:rPr>
                <w:rFonts w:ascii="Arial" w:hAnsi="Arial" w:cs="Arial"/>
                <w:sz w:val="18"/>
                <w:szCs w:val="18"/>
                <w:lang w:val="en-GB"/>
              </w:rPr>
              <w:t>% common proteins (**)</w:t>
            </w:r>
          </w:p>
        </w:tc>
      </w:tr>
      <w:tr w:rsidR="00474C6C" w:rsidRPr="00D70CBF" w14:paraId="0172D30A" w14:textId="77777777" w:rsidTr="00474C6C">
        <w:tc>
          <w:tcPr>
            <w:tcW w:w="1417" w:type="dxa"/>
          </w:tcPr>
          <w:p w14:paraId="32560B4B" w14:textId="0A0CADCD" w:rsidR="00474C6C" w:rsidRPr="0043567B" w:rsidRDefault="00474C6C" w:rsidP="00474C6C">
            <w:pPr>
              <w:rPr>
                <w:rFonts w:ascii="Arial" w:hAnsi="Arial" w:cs="Arial"/>
                <w:sz w:val="18"/>
                <w:szCs w:val="18"/>
                <w:lang w:val="en-GB"/>
              </w:rPr>
            </w:pPr>
            <w:r w:rsidRPr="0043567B">
              <w:rPr>
                <w:rFonts w:ascii="Arial" w:hAnsi="Arial" w:cs="Arial"/>
                <w:sz w:val="18"/>
                <w:szCs w:val="18"/>
                <w:lang w:val="en-GB"/>
              </w:rPr>
              <w:t>Listeria phage LP-101</w:t>
            </w:r>
          </w:p>
        </w:tc>
        <w:tc>
          <w:tcPr>
            <w:tcW w:w="1570" w:type="dxa"/>
            <w:vAlign w:val="center"/>
          </w:tcPr>
          <w:p w14:paraId="29FC0933" w14:textId="5FD53EF9" w:rsidR="00474C6C" w:rsidRPr="0043567B" w:rsidRDefault="00350433" w:rsidP="00474C6C">
            <w:pPr>
              <w:rPr>
                <w:rFonts w:ascii="Arial" w:hAnsi="Arial" w:cs="Arial"/>
                <w:sz w:val="18"/>
                <w:szCs w:val="18"/>
              </w:rPr>
            </w:pPr>
            <w:hyperlink r:id="rId8" w:tgtFrame="_blank" w:history="1">
              <w:r w:rsidR="00474C6C" w:rsidRPr="0043567B">
                <w:rPr>
                  <w:rStyle w:val="Hyperlink"/>
                  <w:rFonts w:ascii="Arial" w:eastAsia="Times" w:hAnsi="Arial" w:cs="Arial"/>
                  <w:sz w:val="18"/>
                  <w:szCs w:val="18"/>
                </w:rPr>
                <w:t>NC_024387.1</w:t>
              </w:r>
            </w:hyperlink>
          </w:p>
        </w:tc>
        <w:tc>
          <w:tcPr>
            <w:tcW w:w="1463" w:type="dxa"/>
            <w:vAlign w:val="center"/>
          </w:tcPr>
          <w:p w14:paraId="44F9B1E8" w14:textId="12DDAD14" w:rsidR="00474C6C" w:rsidRPr="0043567B" w:rsidRDefault="00350433" w:rsidP="00474C6C">
            <w:pPr>
              <w:rPr>
                <w:rFonts w:ascii="Arial" w:hAnsi="Arial" w:cs="Arial"/>
                <w:sz w:val="18"/>
                <w:szCs w:val="18"/>
              </w:rPr>
            </w:pPr>
            <w:hyperlink r:id="rId9" w:tgtFrame="_blank" w:history="1">
              <w:r w:rsidR="00474C6C" w:rsidRPr="0043567B">
                <w:rPr>
                  <w:rStyle w:val="Hyperlink"/>
                  <w:rFonts w:ascii="Arial" w:eastAsia="Times" w:hAnsi="Arial" w:cs="Arial"/>
                  <w:sz w:val="18"/>
                  <w:szCs w:val="18"/>
                </w:rPr>
                <w:t>KJ094023.1</w:t>
              </w:r>
            </w:hyperlink>
          </w:p>
        </w:tc>
        <w:tc>
          <w:tcPr>
            <w:tcW w:w="756" w:type="dxa"/>
            <w:vAlign w:val="center"/>
          </w:tcPr>
          <w:p w14:paraId="3A2AFCF4" w14:textId="5D458AD7" w:rsidR="00474C6C" w:rsidRPr="0043567B" w:rsidRDefault="00474C6C" w:rsidP="00474C6C">
            <w:pPr>
              <w:rPr>
                <w:rFonts w:ascii="Arial" w:hAnsi="Arial" w:cs="Arial"/>
                <w:sz w:val="18"/>
                <w:szCs w:val="18"/>
              </w:rPr>
            </w:pPr>
            <w:r w:rsidRPr="0043567B">
              <w:rPr>
                <w:rFonts w:ascii="Arial" w:hAnsi="Arial" w:cs="Arial"/>
                <w:sz w:val="18"/>
                <w:szCs w:val="18"/>
              </w:rPr>
              <w:t>43.77</w:t>
            </w:r>
          </w:p>
        </w:tc>
        <w:tc>
          <w:tcPr>
            <w:tcW w:w="694" w:type="dxa"/>
            <w:vAlign w:val="center"/>
          </w:tcPr>
          <w:p w14:paraId="1E36F728" w14:textId="4FEC4B3F" w:rsidR="00474C6C" w:rsidRPr="0043567B" w:rsidRDefault="00474C6C" w:rsidP="00474C6C">
            <w:pPr>
              <w:rPr>
                <w:rFonts w:ascii="Arial" w:hAnsi="Arial" w:cs="Arial"/>
                <w:sz w:val="18"/>
                <w:szCs w:val="18"/>
              </w:rPr>
            </w:pPr>
            <w:r w:rsidRPr="0043567B">
              <w:rPr>
                <w:rFonts w:ascii="Arial" w:hAnsi="Arial" w:cs="Arial"/>
                <w:sz w:val="18"/>
                <w:szCs w:val="18"/>
              </w:rPr>
              <w:t>35.5</w:t>
            </w:r>
          </w:p>
        </w:tc>
        <w:tc>
          <w:tcPr>
            <w:tcW w:w="850" w:type="dxa"/>
            <w:vAlign w:val="center"/>
          </w:tcPr>
          <w:p w14:paraId="3DB47D31" w14:textId="370F945E" w:rsidR="00474C6C" w:rsidRPr="0043567B" w:rsidRDefault="00350433" w:rsidP="00474C6C">
            <w:pPr>
              <w:rPr>
                <w:rFonts w:ascii="Arial" w:hAnsi="Arial" w:cs="Arial"/>
                <w:sz w:val="18"/>
                <w:szCs w:val="18"/>
              </w:rPr>
            </w:pPr>
            <w:hyperlink r:id="rId10" w:anchor="!/proteins/33473/460741|Listeria phage LP-101/viral segment/" w:history="1">
              <w:r w:rsidR="00474C6C" w:rsidRPr="0043567B">
                <w:rPr>
                  <w:rStyle w:val="Hyperlink"/>
                  <w:rFonts w:ascii="Arial" w:eastAsia="Times" w:hAnsi="Arial" w:cs="Arial"/>
                  <w:color w:val="000080"/>
                  <w:sz w:val="18"/>
                  <w:szCs w:val="18"/>
                </w:rPr>
                <w:t>70</w:t>
              </w:r>
            </w:hyperlink>
          </w:p>
        </w:tc>
        <w:tc>
          <w:tcPr>
            <w:tcW w:w="1084" w:type="dxa"/>
            <w:vAlign w:val="center"/>
          </w:tcPr>
          <w:p w14:paraId="66DFF5D3" w14:textId="5B27F72F" w:rsidR="00474C6C" w:rsidRPr="0043567B" w:rsidRDefault="00026BDD" w:rsidP="00474C6C">
            <w:pPr>
              <w:rPr>
                <w:rFonts w:ascii="Arial" w:hAnsi="Arial" w:cs="Arial"/>
                <w:sz w:val="18"/>
                <w:szCs w:val="18"/>
                <w:lang w:val="en-GB"/>
              </w:rPr>
            </w:pPr>
            <w:r w:rsidRPr="0043567B">
              <w:rPr>
                <w:rFonts w:ascii="Arial" w:hAnsi="Arial" w:cs="Arial"/>
                <w:sz w:val="18"/>
                <w:szCs w:val="18"/>
                <w:lang w:val="en-GB"/>
              </w:rPr>
              <w:t>100</w:t>
            </w:r>
          </w:p>
        </w:tc>
        <w:tc>
          <w:tcPr>
            <w:tcW w:w="983" w:type="dxa"/>
            <w:vAlign w:val="center"/>
          </w:tcPr>
          <w:p w14:paraId="38E69870" w14:textId="3A8BA363" w:rsidR="00474C6C" w:rsidRPr="0043567B" w:rsidRDefault="00026BDD" w:rsidP="00474C6C">
            <w:pPr>
              <w:rPr>
                <w:rFonts w:ascii="Arial" w:hAnsi="Arial" w:cs="Arial"/>
                <w:sz w:val="18"/>
                <w:szCs w:val="18"/>
                <w:lang w:val="en-GB"/>
              </w:rPr>
            </w:pPr>
            <w:r w:rsidRPr="0043567B">
              <w:rPr>
                <w:rFonts w:ascii="Arial" w:hAnsi="Arial" w:cs="Arial"/>
                <w:sz w:val="18"/>
                <w:szCs w:val="18"/>
                <w:lang w:val="en-GB"/>
              </w:rPr>
              <w:t>100</w:t>
            </w:r>
          </w:p>
        </w:tc>
      </w:tr>
      <w:tr w:rsidR="00474C6C" w:rsidRPr="00D70CBF" w14:paraId="56A055AD" w14:textId="77777777" w:rsidTr="00474C6C">
        <w:tc>
          <w:tcPr>
            <w:tcW w:w="1417" w:type="dxa"/>
          </w:tcPr>
          <w:p w14:paraId="3B100E19" w14:textId="3D421624" w:rsidR="00474C6C" w:rsidRPr="0043567B" w:rsidRDefault="00474C6C" w:rsidP="00474C6C">
            <w:pPr>
              <w:rPr>
                <w:rFonts w:ascii="Arial" w:hAnsi="Arial" w:cs="Arial"/>
                <w:sz w:val="18"/>
                <w:szCs w:val="18"/>
                <w:lang w:val="en-GB"/>
              </w:rPr>
            </w:pPr>
            <w:bookmarkStart w:id="0" w:name="_Hlk46674336"/>
            <w:r w:rsidRPr="0043567B">
              <w:rPr>
                <w:rFonts w:ascii="Arial" w:hAnsi="Arial" w:cs="Arial"/>
                <w:sz w:val="18"/>
                <w:szCs w:val="18"/>
                <w:lang w:val="en-GB"/>
              </w:rPr>
              <w:t xml:space="preserve">Listeria phage </w:t>
            </w:r>
            <w:bookmarkStart w:id="1" w:name="_Hlk46674172"/>
            <w:r w:rsidRPr="0043567B">
              <w:rPr>
                <w:rFonts w:ascii="Arial" w:hAnsi="Arial" w:cs="Arial"/>
                <w:sz w:val="18"/>
                <w:szCs w:val="18"/>
                <w:lang w:val="en-GB"/>
              </w:rPr>
              <w:t>LP-HM00113468</w:t>
            </w:r>
            <w:bookmarkEnd w:id="0"/>
            <w:bookmarkEnd w:id="1"/>
          </w:p>
        </w:tc>
        <w:tc>
          <w:tcPr>
            <w:tcW w:w="1570" w:type="dxa"/>
            <w:vAlign w:val="center"/>
          </w:tcPr>
          <w:p w14:paraId="71F9ADDF" w14:textId="77777777" w:rsidR="00474C6C" w:rsidRPr="0043567B" w:rsidRDefault="00474C6C" w:rsidP="00474C6C">
            <w:pPr>
              <w:rPr>
                <w:rFonts w:ascii="Arial" w:hAnsi="Arial" w:cs="Arial"/>
                <w:sz w:val="18"/>
                <w:szCs w:val="18"/>
              </w:rPr>
            </w:pPr>
          </w:p>
        </w:tc>
        <w:tc>
          <w:tcPr>
            <w:tcW w:w="1463" w:type="dxa"/>
            <w:vAlign w:val="center"/>
          </w:tcPr>
          <w:p w14:paraId="12902738" w14:textId="2B583C3F" w:rsidR="00474C6C" w:rsidRPr="0043567B" w:rsidRDefault="00474C6C" w:rsidP="00474C6C">
            <w:pPr>
              <w:rPr>
                <w:rFonts w:ascii="Arial" w:hAnsi="Arial" w:cs="Arial"/>
                <w:sz w:val="18"/>
                <w:szCs w:val="18"/>
              </w:rPr>
            </w:pPr>
            <w:r w:rsidRPr="0043567B">
              <w:rPr>
                <w:rFonts w:ascii="Arial" w:hAnsi="Arial" w:cs="Arial"/>
                <w:sz w:val="18"/>
                <w:szCs w:val="18"/>
                <w:lang w:val="en-GB"/>
              </w:rPr>
              <w:t>MT500540</w:t>
            </w:r>
          </w:p>
        </w:tc>
        <w:tc>
          <w:tcPr>
            <w:tcW w:w="756" w:type="dxa"/>
            <w:vAlign w:val="center"/>
          </w:tcPr>
          <w:p w14:paraId="3F3D55B4" w14:textId="1A07E588" w:rsidR="00474C6C" w:rsidRPr="0043567B" w:rsidRDefault="00474C6C" w:rsidP="00474C6C">
            <w:pPr>
              <w:rPr>
                <w:rFonts w:ascii="Arial" w:hAnsi="Arial" w:cs="Arial"/>
                <w:sz w:val="18"/>
                <w:szCs w:val="18"/>
              </w:rPr>
            </w:pPr>
            <w:r w:rsidRPr="0043567B">
              <w:rPr>
                <w:rFonts w:ascii="Arial" w:hAnsi="Arial" w:cs="Arial"/>
                <w:sz w:val="18"/>
                <w:szCs w:val="18"/>
                <w:lang w:val="en-GB"/>
              </w:rPr>
              <w:t>40.3</w:t>
            </w:r>
            <w:r w:rsidR="00026BDD" w:rsidRPr="0043567B">
              <w:rPr>
                <w:rFonts w:ascii="Arial" w:hAnsi="Arial" w:cs="Arial"/>
                <w:sz w:val="18"/>
                <w:szCs w:val="18"/>
                <w:lang w:val="en-GB"/>
              </w:rPr>
              <w:t>0</w:t>
            </w:r>
          </w:p>
        </w:tc>
        <w:tc>
          <w:tcPr>
            <w:tcW w:w="694" w:type="dxa"/>
            <w:vAlign w:val="center"/>
          </w:tcPr>
          <w:p w14:paraId="2F0DA35F" w14:textId="2CF1275F" w:rsidR="00474C6C" w:rsidRPr="0043567B" w:rsidRDefault="00474C6C" w:rsidP="00474C6C">
            <w:pPr>
              <w:rPr>
                <w:rFonts w:ascii="Arial" w:hAnsi="Arial" w:cs="Arial"/>
                <w:sz w:val="18"/>
                <w:szCs w:val="18"/>
              </w:rPr>
            </w:pPr>
            <w:r w:rsidRPr="0043567B">
              <w:rPr>
                <w:rFonts w:ascii="Arial" w:hAnsi="Arial" w:cs="Arial"/>
                <w:sz w:val="18"/>
                <w:szCs w:val="18"/>
                <w:lang w:val="en-GB"/>
              </w:rPr>
              <w:t>35.5</w:t>
            </w:r>
          </w:p>
        </w:tc>
        <w:tc>
          <w:tcPr>
            <w:tcW w:w="850" w:type="dxa"/>
            <w:vAlign w:val="center"/>
          </w:tcPr>
          <w:p w14:paraId="39414A34" w14:textId="3A80325E" w:rsidR="00474C6C" w:rsidRPr="0043567B" w:rsidRDefault="00474C6C" w:rsidP="00474C6C">
            <w:pPr>
              <w:rPr>
                <w:rFonts w:ascii="Arial" w:hAnsi="Arial" w:cs="Arial"/>
                <w:sz w:val="18"/>
                <w:szCs w:val="18"/>
              </w:rPr>
            </w:pPr>
            <w:r w:rsidRPr="0043567B">
              <w:rPr>
                <w:rFonts w:ascii="Arial" w:hAnsi="Arial" w:cs="Arial"/>
                <w:sz w:val="18"/>
                <w:szCs w:val="18"/>
                <w:lang w:val="en-GB"/>
              </w:rPr>
              <w:t>54</w:t>
            </w:r>
          </w:p>
        </w:tc>
        <w:tc>
          <w:tcPr>
            <w:tcW w:w="1084" w:type="dxa"/>
            <w:vAlign w:val="center"/>
          </w:tcPr>
          <w:p w14:paraId="60CE5B21" w14:textId="07235C7C" w:rsidR="00474C6C" w:rsidRPr="0043567B" w:rsidRDefault="00C40455" w:rsidP="00474C6C">
            <w:pPr>
              <w:rPr>
                <w:rFonts w:ascii="Arial" w:hAnsi="Arial" w:cs="Arial"/>
                <w:sz w:val="18"/>
                <w:szCs w:val="18"/>
                <w:lang w:val="en-GB"/>
              </w:rPr>
            </w:pPr>
            <w:r w:rsidRPr="0043567B">
              <w:rPr>
                <w:rFonts w:ascii="Arial" w:hAnsi="Arial" w:cs="Arial"/>
                <w:sz w:val="18"/>
                <w:szCs w:val="18"/>
                <w:lang w:val="en-GB"/>
              </w:rPr>
              <w:t>68.8</w:t>
            </w:r>
          </w:p>
        </w:tc>
        <w:tc>
          <w:tcPr>
            <w:tcW w:w="983" w:type="dxa"/>
            <w:vAlign w:val="center"/>
          </w:tcPr>
          <w:p w14:paraId="678AE5D7" w14:textId="58F080FD" w:rsidR="00474C6C" w:rsidRPr="0043567B" w:rsidRDefault="00C40455" w:rsidP="00474C6C">
            <w:pPr>
              <w:rPr>
                <w:rFonts w:ascii="Arial" w:hAnsi="Arial" w:cs="Arial"/>
                <w:sz w:val="18"/>
                <w:szCs w:val="18"/>
                <w:lang w:val="en-GB"/>
              </w:rPr>
            </w:pPr>
            <w:r w:rsidRPr="0043567B">
              <w:rPr>
                <w:rFonts w:ascii="Arial" w:hAnsi="Arial" w:cs="Arial"/>
                <w:sz w:val="18"/>
                <w:szCs w:val="18"/>
                <w:lang w:val="en-GB"/>
              </w:rPr>
              <w:t>55.7 (72.2)#</w:t>
            </w:r>
          </w:p>
        </w:tc>
      </w:tr>
      <w:tr w:rsidR="00474C6C" w:rsidRPr="00D70CBF" w14:paraId="39B97EF5" w14:textId="77777777" w:rsidTr="00474C6C">
        <w:tc>
          <w:tcPr>
            <w:tcW w:w="1417" w:type="dxa"/>
          </w:tcPr>
          <w:p w14:paraId="58B1D9F9" w14:textId="77777777" w:rsidR="00474C6C" w:rsidRPr="0043567B" w:rsidRDefault="00474C6C" w:rsidP="00474C6C">
            <w:pPr>
              <w:rPr>
                <w:rFonts w:ascii="Arial" w:hAnsi="Arial" w:cs="Arial"/>
                <w:sz w:val="18"/>
                <w:szCs w:val="18"/>
                <w:lang w:val="en-GB"/>
              </w:rPr>
            </w:pPr>
          </w:p>
        </w:tc>
        <w:tc>
          <w:tcPr>
            <w:tcW w:w="1570" w:type="dxa"/>
          </w:tcPr>
          <w:p w14:paraId="3A04127A" w14:textId="77777777" w:rsidR="00474C6C" w:rsidRPr="0043567B" w:rsidRDefault="00474C6C" w:rsidP="00474C6C">
            <w:pPr>
              <w:rPr>
                <w:rFonts w:ascii="Arial" w:hAnsi="Arial" w:cs="Arial"/>
                <w:sz w:val="18"/>
                <w:szCs w:val="18"/>
              </w:rPr>
            </w:pPr>
          </w:p>
        </w:tc>
        <w:tc>
          <w:tcPr>
            <w:tcW w:w="1463" w:type="dxa"/>
            <w:vAlign w:val="center"/>
          </w:tcPr>
          <w:p w14:paraId="4945B72C" w14:textId="77777777" w:rsidR="00474C6C" w:rsidRPr="0043567B" w:rsidRDefault="00474C6C" w:rsidP="00474C6C">
            <w:pPr>
              <w:rPr>
                <w:rFonts w:ascii="Arial" w:hAnsi="Arial" w:cs="Arial"/>
                <w:sz w:val="18"/>
                <w:szCs w:val="18"/>
              </w:rPr>
            </w:pPr>
          </w:p>
        </w:tc>
        <w:tc>
          <w:tcPr>
            <w:tcW w:w="756" w:type="dxa"/>
            <w:vAlign w:val="center"/>
          </w:tcPr>
          <w:p w14:paraId="1290FF8F" w14:textId="77777777" w:rsidR="00474C6C" w:rsidRPr="0043567B" w:rsidRDefault="00474C6C" w:rsidP="00474C6C">
            <w:pPr>
              <w:rPr>
                <w:rFonts w:ascii="Arial" w:hAnsi="Arial" w:cs="Arial"/>
                <w:sz w:val="18"/>
                <w:szCs w:val="18"/>
              </w:rPr>
            </w:pPr>
          </w:p>
        </w:tc>
        <w:tc>
          <w:tcPr>
            <w:tcW w:w="694" w:type="dxa"/>
            <w:vAlign w:val="center"/>
          </w:tcPr>
          <w:p w14:paraId="5FA8CBFE" w14:textId="77777777" w:rsidR="00474C6C" w:rsidRPr="0043567B" w:rsidRDefault="00474C6C" w:rsidP="00474C6C">
            <w:pPr>
              <w:rPr>
                <w:rFonts w:ascii="Arial" w:hAnsi="Arial" w:cs="Arial"/>
                <w:sz w:val="18"/>
                <w:szCs w:val="18"/>
              </w:rPr>
            </w:pPr>
          </w:p>
        </w:tc>
        <w:tc>
          <w:tcPr>
            <w:tcW w:w="850" w:type="dxa"/>
            <w:vAlign w:val="center"/>
          </w:tcPr>
          <w:p w14:paraId="69A6AE35" w14:textId="77777777" w:rsidR="00474C6C" w:rsidRPr="0043567B" w:rsidRDefault="00474C6C" w:rsidP="00474C6C">
            <w:pPr>
              <w:rPr>
                <w:rFonts w:ascii="Arial" w:hAnsi="Arial" w:cs="Arial"/>
                <w:sz w:val="18"/>
                <w:szCs w:val="18"/>
              </w:rPr>
            </w:pPr>
          </w:p>
        </w:tc>
        <w:tc>
          <w:tcPr>
            <w:tcW w:w="1084" w:type="dxa"/>
            <w:vAlign w:val="center"/>
          </w:tcPr>
          <w:p w14:paraId="3A76066A" w14:textId="77777777" w:rsidR="00474C6C" w:rsidRPr="0043567B" w:rsidRDefault="00474C6C" w:rsidP="00474C6C">
            <w:pPr>
              <w:rPr>
                <w:rFonts w:ascii="Arial" w:hAnsi="Arial" w:cs="Arial"/>
                <w:sz w:val="18"/>
                <w:szCs w:val="18"/>
                <w:lang w:val="en-GB"/>
              </w:rPr>
            </w:pPr>
          </w:p>
        </w:tc>
        <w:tc>
          <w:tcPr>
            <w:tcW w:w="983" w:type="dxa"/>
            <w:vAlign w:val="center"/>
          </w:tcPr>
          <w:p w14:paraId="5CE0DE35" w14:textId="77777777" w:rsidR="00474C6C" w:rsidRPr="0043567B" w:rsidRDefault="00474C6C" w:rsidP="00474C6C">
            <w:pPr>
              <w:rPr>
                <w:rFonts w:ascii="Arial" w:hAnsi="Arial" w:cs="Arial"/>
                <w:sz w:val="18"/>
                <w:szCs w:val="18"/>
                <w:lang w:val="en-GB"/>
              </w:rPr>
            </w:pPr>
          </w:p>
        </w:tc>
      </w:tr>
      <w:tr w:rsidR="00474C6C" w:rsidRPr="00D70CBF" w14:paraId="5225A489" w14:textId="77777777" w:rsidTr="00474C6C">
        <w:tc>
          <w:tcPr>
            <w:tcW w:w="1417" w:type="dxa"/>
          </w:tcPr>
          <w:p w14:paraId="6003AF41" w14:textId="61CD7876" w:rsidR="00474C6C" w:rsidRPr="0043567B" w:rsidRDefault="00474C6C" w:rsidP="00474C6C">
            <w:pPr>
              <w:rPr>
                <w:rFonts w:ascii="Arial" w:hAnsi="Arial" w:cs="Arial"/>
                <w:sz w:val="18"/>
                <w:szCs w:val="18"/>
                <w:lang w:val="en-GB"/>
              </w:rPr>
            </w:pPr>
            <w:r w:rsidRPr="0043567B">
              <w:rPr>
                <w:rFonts w:ascii="Arial" w:hAnsi="Arial" w:cs="Arial"/>
                <w:sz w:val="18"/>
                <w:szCs w:val="18"/>
                <w:lang w:val="en-GB"/>
              </w:rPr>
              <w:t>Listeria phage B025</w:t>
            </w:r>
          </w:p>
        </w:tc>
        <w:tc>
          <w:tcPr>
            <w:tcW w:w="1570" w:type="dxa"/>
            <w:vAlign w:val="center"/>
          </w:tcPr>
          <w:p w14:paraId="08672F8D" w14:textId="3C9B5622" w:rsidR="00474C6C" w:rsidRPr="0043567B" w:rsidRDefault="00350433" w:rsidP="00474C6C">
            <w:pPr>
              <w:rPr>
                <w:rFonts w:ascii="Arial" w:hAnsi="Arial" w:cs="Arial"/>
                <w:sz w:val="18"/>
                <w:szCs w:val="18"/>
              </w:rPr>
            </w:pPr>
            <w:hyperlink r:id="rId11" w:tgtFrame="_blank" w:history="1">
              <w:r w:rsidR="00474C6C" w:rsidRPr="0043567B">
                <w:rPr>
                  <w:rStyle w:val="Hyperlink"/>
                  <w:rFonts w:ascii="Arial" w:eastAsia="Times" w:hAnsi="Arial" w:cs="Arial"/>
                  <w:sz w:val="18"/>
                  <w:szCs w:val="18"/>
                </w:rPr>
                <w:t>NC_009812.1</w:t>
              </w:r>
            </w:hyperlink>
          </w:p>
        </w:tc>
        <w:tc>
          <w:tcPr>
            <w:tcW w:w="1463" w:type="dxa"/>
            <w:vAlign w:val="center"/>
          </w:tcPr>
          <w:p w14:paraId="7997ED04" w14:textId="2E442CAC" w:rsidR="00474C6C" w:rsidRPr="0043567B" w:rsidRDefault="00350433" w:rsidP="00474C6C">
            <w:pPr>
              <w:rPr>
                <w:rFonts w:ascii="Arial" w:hAnsi="Arial" w:cs="Arial"/>
                <w:sz w:val="18"/>
                <w:szCs w:val="18"/>
              </w:rPr>
            </w:pPr>
            <w:hyperlink r:id="rId12" w:tgtFrame="_blank" w:history="1">
              <w:r w:rsidR="00474C6C" w:rsidRPr="0043567B">
                <w:rPr>
                  <w:rStyle w:val="Hyperlink"/>
                  <w:rFonts w:ascii="Arial" w:eastAsia="Times" w:hAnsi="Arial" w:cs="Arial"/>
                  <w:sz w:val="18"/>
                  <w:szCs w:val="18"/>
                </w:rPr>
                <w:t>DQ003639.1</w:t>
              </w:r>
            </w:hyperlink>
          </w:p>
        </w:tc>
        <w:tc>
          <w:tcPr>
            <w:tcW w:w="756" w:type="dxa"/>
            <w:vAlign w:val="center"/>
          </w:tcPr>
          <w:p w14:paraId="546CA684" w14:textId="08727F8E" w:rsidR="00474C6C" w:rsidRPr="0043567B" w:rsidRDefault="00474C6C" w:rsidP="00474C6C">
            <w:pPr>
              <w:rPr>
                <w:rFonts w:ascii="Arial" w:hAnsi="Arial" w:cs="Arial"/>
                <w:sz w:val="18"/>
                <w:szCs w:val="18"/>
              </w:rPr>
            </w:pPr>
            <w:r w:rsidRPr="0043567B">
              <w:rPr>
                <w:rFonts w:ascii="Arial" w:hAnsi="Arial" w:cs="Arial"/>
                <w:sz w:val="18"/>
                <w:szCs w:val="18"/>
              </w:rPr>
              <w:t>42.65</w:t>
            </w:r>
          </w:p>
        </w:tc>
        <w:tc>
          <w:tcPr>
            <w:tcW w:w="694" w:type="dxa"/>
            <w:vAlign w:val="center"/>
          </w:tcPr>
          <w:p w14:paraId="673CFDBA" w14:textId="2B941F7D" w:rsidR="00474C6C" w:rsidRPr="0043567B" w:rsidRDefault="00474C6C" w:rsidP="00474C6C">
            <w:pPr>
              <w:rPr>
                <w:rFonts w:ascii="Arial" w:hAnsi="Arial" w:cs="Arial"/>
                <w:sz w:val="18"/>
                <w:szCs w:val="18"/>
              </w:rPr>
            </w:pPr>
            <w:r w:rsidRPr="0043567B">
              <w:rPr>
                <w:rFonts w:ascii="Arial" w:hAnsi="Arial" w:cs="Arial"/>
                <w:sz w:val="18"/>
                <w:szCs w:val="18"/>
              </w:rPr>
              <w:t>35.1</w:t>
            </w:r>
          </w:p>
        </w:tc>
        <w:tc>
          <w:tcPr>
            <w:tcW w:w="850" w:type="dxa"/>
            <w:vAlign w:val="center"/>
          </w:tcPr>
          <w:p w14:paraId="29DEB85D" w14:textId="6C88BB06" w:rsidR="00474C6C" w:rsidRPr="0043567B" w:rsidRDefault="00350433" w:rsidP="00474C6C">
            <w:pPr>
              <w:rPr>
                <w:rFonts w:ascii="Arial" w:hAnsi="Arial" w:cs="Arial"/>
                <w:sz w:val="18"/>
                <w:szCs w:val="18"/>
              </w:rPr>
            </w:pPr>
            <w:hyperlink r:id="rId13" w:anchor="!/proteins/6036/456636|Listeria phage B025/viral segment/" w:history="1">
              <w:r w:rsidR="00474C6C" w:rsidRPr="0043567B">
                <w:rPr>
                  <w:rStyle w:val="Hyperlink"/>
                  <w:rFonts w:ascii="Arial" w:eastAsia="Times" w:hAnsi="Arial" w:cs="Arial"/>
                  <w:color w:val="000080"/>
                  <w:sz w:val="18"/>
                  <w:szCs w:val="18"/>
                </w:rPr>
                <w:t>65</w:t>
              </w:r>
            </w:hyperlink>
          </w:p>
        </w:tc>
        <w:tc>
          <w:tcPr>
            <w:tcW w:w="1084" w:type="dxa"/>
            <w:vAlign w:val="center"/>
          </w:tcPr>
          <w:p w14:paraId="0377C849" w14:textId="44731FAD" w:rsidR="00474C6C" w:rsidRPr="0043567B" w:rsidRDefault="00C40455" w:rsidP="00474C6C">
            <w:pPr>
              <w:rPr>
                <w:rFonts w:ascii="Arial" w:hAnsi="Arial" w:cs="Arial"/>
                <w:sz w:val="18"/>
                <w:szCs w:val="18"/>
                <w:lang w:val="en-GB"/>
              </w:rPr>
            </w:pPr>
            <w:r w:rsidRPr="0043567B">
              <w:rPr>
                <w:rFonts w:ascii="Arial" w:hAnsi="Arial" w:cs="Arial"/>
                <w:sz w:val="18"/>
                <w:szCs w:val="18"/>
                <w:lang w:val="en-GB"/>
              </w:rPr>
              <w:t>56.5</w:t>
            </w:r>
          </w:p>
        </w:tc>
        <w:tc>
          <w:tcPr>
            <w:tcW w:w="983" w:type="dxa"/>
            <w:vAlign w:val="center"/>
          </w:tcPr>
          <w:p w14:paraId="254B3B10" w14:textId="5D95CF4F" w:rsidR="00474C6C" w:rsidRPr="0043567B" w:rsidRDefault="00C40455" w:rsidP="00474C6C">
            <w:pPr>
              <w:rPr>
                <w:rFonts w:ascii="Arial" w:hAnsi="Arial" w:cs="Arial"/>
                <w:sz w:val="18"/>
                <w:szCs w:val="18"/>
                <w:lang w:val="en-GB"/>
              </w:rPr>
            </w:pPr>
            <w:r w:rsidRPr="0043567B">
              <w:rPr>
                <w:rFonts w:ascii="Arial" w:hAnsi="Arial" w:cs="Arial"/>
                <w:sz w:val="18"/>
                <w:szCs w:val="18"/>
                <w:lang w:val="en-GB"/>
              </w:rPr>
              <w:t>62.9</w:t>
            </w:r>
          </w:p>
        </w:tc>
      </w:tr>
    </w:tbl>
    <w:p w14:paraId="2D16CBA6" w14:textId="116C0E25" w:rsidR="000B4844" w:rsidRPr="00D70CBF" w:rsidRDefault="000B4844" w:rsidP="000B4844">
      <w:pPr>
        <w:rPr>
          <w:rFonts w:ascii="Arial" w:hAnsi="Arial" w:cs="Arial"/>
          <w:b/>
          <w:color w:val="0000FF"/>
          <w:sz w:val="22"/>
          <w:szCs w:val="22"/>
          <w:lang w:val="en-GB"/>
        </w:rPr>
      </w:pPr>
    </w:p>
    <w:p w14:paraId="10AD52F9" w14:textId="7EF86D8E" w:rsidR="00911BB9" w:rsidRPr="00D70CBF" w:rsidRDefault="00911BB9" w:rsidP="00911BB9">
      <w:pPr>
        <w:rPr>
          <w:rFonts w:ascii="Arial" w:hAnsi="Arial" w:cs="Arial"/>
          <w:b/>
          <w:noProof/>
          <w:sz w:val="22"/>
          <w:szCs w:val="22"/>
          <w:lang w:val="en-GB"/>
        </w:rPr>
      </w:pPr>
      <w:r w:rsidRPr="00D70CBF">
        <w:rPr>
          <w:rFonts w:ascii="Arial" w:hAnsi="Arial" w:cs="Arial"/>
          <w:b/>
          <w:noProof/>
          <w:sz w:val="22"/>
          <w:szCs w:val="22"/>
          <w:lang w:val="en-GB"/>
        </w:rPr>
        <w:t>(*) Determined using VIRIDIC [</w:t>
      </w:r>
      <w:r w:rsidR="006756B8" w:rsidRPr="00D70CBF">
        <w:rPr>
          <w:rFonts w:ascii="Arial" w:hAnsi="Arial" w:cs="Arial"/>
          <w:b/>
          <w:noProof/>
          <w:sz w:val="22"/>
          <w:szCs w:val="22"/>
          <w:lang w:val="en-GB"/>
        </w:rPr>
        <w:t>10</w:t>
      </w:r>
      <w:r w:rsidRPr="00D70CBF">
        <w:rPr>
          <w:rFonts w:ascii="Arial" w:hAnsi="Arial" w:cs="Arial"/>
          <w:b/>
          <w:noProof/>
          <w:sz w:val="22"/>
          <w:szCs w:val="22"/>
          <w:lang w:val="en-GB"/>
        </w:rPr>
        <w:t>]</w:t>
      </w:r>
    </w:p>
    <w:p w14:paraId="6454D2A7" w14:textId="573EF479" w:rsidR="00911BB9" w:rsidRPr="00D70CBF" w:rsidRDefault="00911BB9" w:rsidP="00911BB9">
      <w:pPr>
        <w:rPr>
          <w:rFonts w:ascii="Arial" w:hAnsi="Arial" w:cs="Arial"/>
          <w:b/>
          <w:noProof/>
          <w:sz w:val="22"/>
          <w:szCs w:val="22"/>
          <w:lang w:val="en-GB"/>
        </w:rPr>
      </w:pPr>
      <w:r w:rsidRPr="00D70CBF">
        <w:rPr>
          <w:rFonts w:ascii="Arial" w:hAnsi="Arial" w:cs="Arial"/>
          <w:b/>
          <w:noProof/>
          <w:sz w:val="22"/>
          <w:szCs w:val="22"/>
          <w:lang w:val="en-GB"/>
        </w:rPr>
        <w:t xml:space="preserve">(**) Determined using CoreGenes 3.5 at </w:t>
      </w:r>
      <w:hyperlink r:id="rId14" w:history="1">
        <w:r w:rsidRPr="00D70CBF">
          <w:rPr>
            <w:rStyle w:val="Hyperlink"/>
            <w:rFonts w:ascii="Arial" w:hAnsi="Arial" w:cs="Arial"/>
            <w:b/>
            <w:noProof/>
            <w:sz w:val="22"/>
            <w:szCs w:val="22"/>
            <w:lang w:val="en-GB"/>
          </w:rPr>
          <w:t>http://binf.gmu.edu:8080/CoreGenes3.5/</w:t>
        </w:r>
      </w:hyperlink>
      <w:r w:rsidRPr="00D70CBF">
        <w:rPr>
          <w:rFonts w:ascii="Arial" w:hAnsi="Arial" w:cs="Arial"/>
          <w:b/>
          <w:noProof/>
          <w:sz w:val="22"/>
          <w:szCs w:val="22"/>
          <w:lang w:val="en-GB"/>
        </w:rPr>
        <w:t xml:space="preserve"> [4]</w:t>
      </w:r>
    </w:p>
    <w:p w14:paraId="25359994" w14:textId="54656D3E" w:rsidR="00C40455" w:rsidRPr="00D70CBF" w:rsidRDefault="00C40455" w:rsidP="00911BB9">
      <w:pPr>
        <w:rPr>
          <w:rFonts w:ascii="Arial" w:hAnsi="Arial" w:cs="Arial"/>
          <w:b/>
          <w:sz w:val="22"/>
          <w:szCs w:val="22"/>
          <w:lang w:val="en-GB"/>
        </w:rPr>
      </w:pPr>
      <w:r w:rsidRPr="00D70CBF">
        <w:rPr>
          <w:rFonts w:ascii="Arial" w:hAnsi="Arial" w:cs="Arial"/>
          <w:b/>
          <w:noProof/>
          <w:sz w:val="22"/>
          <w:szCs w:val="22"/>
          <w:lang w:val="en-GB"/>
        </w:rPr>
        <w:t># Phage LP-HM00113468 is under-annotated relative to LP-101</w:t>
      </w:r>
    </w:p>
    <w:p w14:paraId="5E8F6ECE" w14:textId="6907D153" w:rsidR="000B4844" w:rsidRPr="00D70CBF" w:rsidRDefault="000B4844" w:rsidP="000B4844">
      <w:pPr>
        <w:rPr>
          <w:rFonts w:ascii="Arial" w:hAnsi="Arial" w:cs="Arial"/>
          <w:b/>
          <w:sz w:val="22"/>
          <w:szCs w:val="22"/>
          <w:lang w:val="en-GB"/>
        </w:rPr>
      </w:pPr>
    </w:p>
    <w:p w14:paraId="4811FE24" w14:textId="77777777" w:rsidR="00AA5B83" w:rsidRPr="00D70CBF" w:rsidRDefault="006B322F" w:rsidP="000B4844">
      <w:pPr>
        <w:rPr>
          <w:rFonts w:ascii="Arial" w:hAnsi="Arial" w:cs="Arial"/>
          <w:sz w:val="22"/>
          <w:szCs w:val="22"/>
          <w:lang w:val="en-GB"/>
        </w:rPr>
      </w:pPr>
      <w:r w:rsidRPr="00D70CBF">
        <w:rPr>
          <w:rFonts w:ascii="Arial" w:hAnsi="Arial" w:cs="Arial"/>
          <w:b/>
          <w:color w:val="0000FF"/>
          <w:sz w:val="22"/>
          <w:szCs w:val="22"/>
          <w:lang w:val="en-GB"/>
        </w:rPr>
        <w:t>VIRIDIC analysis</w:t>
      </w:r>
      <w:r w:rsidR="000B4844" w:rsidRPr="00D70CBF">
        <w:rPr>
          <w:rFonts w:ascii="Arial" w:hAnsi="Arial" w:cs="Arial"/>
          <w:b/>
          <w:color w:val="0000FF"/>
          <w:sz w:val="22"/>
          <w:szCs w:val="22"/>
          <w:lang w:val="en-GB"/>
        </w:rPr>
        <w:t xml:space="preserve">:  </w:t>
      </w:r>
      <w:r w:rsidR="00911BB9" w:rsidRPr="00D70CBF">
        <w:rPr>
          <w:rFonts w:ascii="Arial" w:hAnsi="Arial" w:cs="Arial"/>
          <w:sz w:val="22"/>
          <w:szCs w:val="22"/>
          <w:lang w:val="en-GB"/>
        </w:rPr>
        <w:t>VIRIDIC (Virus Intergenomic Distance Calculator; [1</w:t>
      </w:r>
      <w:r w:rsidR="00AA5B83" w:rsidRPr="00D70CBF">
        <w:rPr>
          <w:rFonts w:ascii="Arial" w:hAnsi="Arial" w:cs="Arial"/>
          <w:sz w:val="22"/>
          <w:szCs w:val="22"/>
          <w:lang w:val="en-GB"/>
        </w:rPr>
        <w:t>0</w:t>
      </w:r>
      <w:r w:rsidR="00911BB9" w:rsidRPr="00D70CBF">
        <w:rPr>
          <w:rFonts w:ascii="Arial" w:hAnsi="Arial" w:cs="Arial"/>
          <w:sz w:val="22"/>
          <w:szCs w:val="22"/>
          <w:lang w:val="en-GB"/>
        </w:rPr>
        <w:t>]) computes pairwise intergenomic distances/similarities amongst phage genomes.</w:t>
      </w:r>
    </w:p>
    <w:p w14:paraId="072C573A" w14:textId="77777777" w:rsidR="00AA5B83" w:rsidRPr="00D70CBF" w:rsidRDefault="00AA5B83" w:rsidP="000B4844">
      <w:pPr>
        <w:rPr>
          <w:rFonts w:ascii="Arial" w:hAnsi="Arial" w:cs="Arial"/>
          <w:sz w:val="22"/>
          <w:szCs w:val="22"/>
          <w:lang w:val="en-GB"/>
        </w:rPr>
      </w:pPr>
    </w:p>
    <w:p w14:paraId="3F9AAF76" w14:textId="66B0652F" w:rsidR="000B4844" w:rsidRPr="00D70CBF" w:rsidRDefault="00AA5B83" w:rsidP="000B4844">
      <w:pPr>
        <w:rPr>
          <w:rFonts w:ascii="Arial" w:hAnsi="Arial" w:cs="Arial"/>
          <w:sz w:val="22"/>
          <w:szCs w:val="22"/>
          <w:lang w:val="en-GB"/>
        </w:rPr>
      </w:pPr>
      <w:r w:rsidRPr="00D70CBF">
        <w:rPr>
          <w:rFonts w:ascii="Arial" w:hAnsi="Arial" w:cs="Arial"/>
          <w:noProof/>
          <w:sz w:val="22"/>
          <w:szCs w:val="22"/>
          <w:lang w:val="en-GB"/>
        </w:rPr>
        <w:drawing>
          <wp:inline distT="0" distB="0" distL="0" distR="0" wp14:anchorId="1826A50D" wp14:editId="3B4FC946">
            <wp:extent cx="5727700" cy="1881505"/>
            <wp:effectExtent l="0" t="0" r="635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IRIDIC_sim-dist_table-6..tif"/>
                    <pic:cNvPicPr/>
                  </pic:nvPicPr>
                  <pic:blipFill>
                    <a:blip r:embed="rId15">
                      <a:extLst>
                        <a:ext uri="{28A0092B-C50C-407E-A947-70E740481C1C}">
                          <a14:useLocalDpi xmlns:a14="http://schemas.microsoft.com/office/drawing/2010/main" val="0"/>
                        </a:ext>
                      </a:extLst>
                    </a:blip>
                    <a:stretch>
                      <a:fillRect/>
                    </a:stretch>
                  </pic:blipFill>
                  <pic:spPr>
                    <a:xfrm>
                      <a:off x="0" y="0"/>
                      <a:ext cx="5727700" cy="1881505"/>
                    </a:xfrm>
                    <a:prstGeom prst="rect">
                      <a:avLst/>
                    </a:prstGeom>
                  </pic:spPr>
                </pic:pic>
              </a:graphicData>
            </a:graphic>
          </wp:inline>
        </w:drawing>
      </w:r>
      <w:r w:rsidR="00911BB9" w:rsidRPr="00D70CBF">
        <w:rPr>
          <w:rFonts w:ascii="Arial" w:hAnsi="Arial" w:cs="Arial"/>
          <w:sz w:val="22"/>
          <w:szCs w:val="22"/>
          <w:lang w:val="en-GB"/>
        </w:rPr>
        <w:t xml:space="preserve"> </w:t>
      </w:r>
    </w:p>
    <w:p w14:paraId="2C4A2320" w14:textId="665623FE" w:rsidR="000B4844" w:rsidRPr="00D70CBF" w:rsidRDefault="000B4844" w:rsidP="000B4844">
      <w:pPr>
        <w:rPr>
          <w:rFonts w:ascii="Arial" w:hAnsi="Arial" w:cs="Arial"/>
          <w:sz w:val="22"/>
          <w:szCs w:val="22"/>
          <w:lang w:val="en-GB"/>
        </w:rPr>
      </w:pPr>
    </w:p>
    <w:p w14:paraId="333253A0" w14:textId="798FF557" w:rsidR="000B4844" w:rsidRPr="00D70CBF" w:rsidRDefault="000B4844" w:rsidP="000B4844">
      <w:pPr>
        <w:rPr>
          <w:rFonts w:ascii="Arial" w:hAnsi="Arial" w:cs="Arial"/>
          <w:b/>
          <w:color w:val="0000FF"/>
          <w:sz w:val="22"/>
          <w:szCs w:val="22"/>
          <w:lang w:val="en-GB"/>
        </w:rPr>
      </w:pPr>
      <w:r w:rsidRPr="00D70CBF">
        <w:rPr>
          <w:rFonts w:ascii="Arial" w:hAnsi="Arial" w:cs="Arial"/>
          <w:b/>
          <w:color w:val="0000FF"/>
          <w:sz w:val="22"/>
          <w:szCs w:val="22"/>
          <w:lang w:val="en-GB"/>
        </w:rPr>
        <w:t xml:space="preserve">Electron micrograph: </w:t>
      </w:r>
      <w:r w:rsidRPr="00D70CBF">
        <w:rPr>
          <w:rFonts w:ascii="Arial" w:hAnsi="Arial" w:cs="Arial"/>
          <w:sz w:val="22"/>
          <w:szCs w:val="22"/>
          <w:lang w:val="en-GB"/>
        </w:rPr>
        <w:t>None available</w:t>
      </w:r>
    </w:p>
    <w:p w14:paraId="648AA975" w14:textId="5BEC0E4F" w:rsidR="00237296" w:rsidRPr="00D70CBF" w:rsidRDefault="00237296" w:rsidP="00237296">
      <w:pPr>
        <w:rPr>
          <w:rFonts w:ascii="Arial" w:hAnsi="Arial" w:cs="Arial"/>
          <w:b/>
          <w:sz w:val="22"/>
          <w:szCs w:val="22"/>
        </w:rPr>
      </w:pPr>
    </w:p>
    <w:p w14:paraId="7FC363B2" w14:textId="598939E8" w:rsidR="000B4844" w:rsidRPr="00D70CBF" w:rsidRDefault="000B4844" w:rsidP="000B4844">
      <w:pPr>
        <w:rPr>
          <w:rFonts w:ascii="Arial" w:hAnsi="Arial" w:cs="Arial"/>
          <w:sz w:val="22"/>
          <w:szCs w:val="22"/>
          <w:lang w:val="en-GB"/>
        </w:rPr>
      </w:pPr>
      <w:r w:rsidRPr="00D70CBF">
        <w:rPr>
          <w:rFonts w:ascii="Arial" w:hAnsi="Arial" w:cs="Arial"/>
          <w:b/>
          <w:color w:val="0000FF"/>
          <w:sz w:val="22"/>
          <w:szCs w:val="22"/>
          <w:lang w:val="en-GB"/>
        </w:rPr>
        <w:t xml:space="preserve">Phylogeny: </w:t>
      </w:r>
      <w:r w:rsidRPr="00D70CBF">
        <w:rPr>
          <w:rFonts w:ascii="Arial" w:hAnsi="Arial" w:cs="Arial"/>
          <w:sz w:val="22"/>
          <w:szCs w:val="22"/>
          <w:lang w:val="en-GB"/>
        </w:rPr>
        <w:t xml:space="preserve">The phylogenetic tree was constructed using the terminase large subunit protein homologs of </w:t>
      </w:r>
      <w:r w:rsidR="00D24EA9" w:rsidRPr="00D70CBF">
        <w:rPr>
          <w:rFonts w:ascii="Arial" w:hAnsi="Arial" w:cs="Arial"/>
          <w:sz w:val="22"/>
          <w:szCs w:val="22"/>
          <w:lang w:val="en-GB"/>
        </w:rPr>
        <w:t>LP-101</w:t>
      </w:r>
      <w:r w:rsidRPr="00D70CBF">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1C861FCA" w:rsidR="00237296" w:rsidRPr="00D70CBF" w:rsidRDefault="00237296" w:rsidP="00237296">
      <w:pPr>
        <w:rPr>
          <w:rFonts w:ascii="Arial" w:hAnsi="Arial" w:cs="Arial"/>
          <w:b/>
          <w:sz w:val="22"/>
          <w:szCs w:val="22"/>
        </w:rPr>
      </w:pPr>
    </w:p>
    <w:p w14:paraId="65151574" w14:textId="1EC1AB9F" w:rsidR="00237296" w:rsidRPr="00D70CBF" w:rsidRDefault="00237296" w:rsidP="00237296">
      <w:pPr>
        <w:rPr>
          <w:rFonts w:ascii="Arial" w:hAnsi="Arial" w:cs="Arial"/>
          <w:b/>
          <w:sz w:val="22"/>
          <w:szCs w:val="22"/>
        </w:rPr>
      </w:pPr>
    </w:p>
    <w:p w14:paraId="5F0B33BA" w14:textId="6A077327" w:rsidR="00237296" w:rsidRPr="00D70CBF" w:rsidRDefault="00E90010" w:rsidP="00237296">
      <w:pPr>
        <w:rPr>
          <w:rFonts w:ascii="Arial" w:hAnsi="Arial" w:cs="Arial"/>
          <w:b/>
          <w:sz w:val="22"/>
          <w:szCs w:val="22"/>
        </w:rPr>
      </w:pPr>
      <w:r w:rsidRPr="00D70CBF">
        <w:rPr>
          <w:rFonts w:ascii="Arial" w:hAnsi="Arial" w:cs="Arial"/>
          <w:noProof/>
          <w:sz w:val="22"/>
          <w:szCs w:val="22"/>
          <w:lang w:val="en-GB"/>
        </w:rPr>
        <w:lastRenderedPageBreak/>
        <mc:AlternateContent>
          <mc:Choice Requires="wps">
            <w:drawing>
              <wp:anchor distT="0" distB="0" distL="114300" distR="114300" simplePos="0" relativeHeight="251661312" behindDoc="0" locked="0" layoutInCell="1" allowOverlap="1" wp14:anchorId="799EB491" wp14:editId="40CFEB70">
                <wp:simplePos x="0" y="0"/>
                <wp:positionH relativeFrom="column">
                  <wp:posOffset>2197100</wp:posOffset>
                </wp:positionH>
                <wp:positionV relativeFrom="paragraph">
                  <wp:posOffset>1888490</wp:posOffset>
                </wp:positionV>
                <wp:extent cx="3168650" cy="501650"/>
                <wp:effectExtent l="19050" t="19050" r="12700" b="12700"/>
                <wp:wrapNone/>
                <wp:docPr id="3" name="Rectangle 3"/>
                <wp:cNvGraphicFramePr/>
                <a:graphic xmlns:a="http://schemas.openxmlformats.org/drawingml/2006/main">
                  <a:graphicData uri="http://schemas.microsoft.com/office/word/2010/wordprocessingShape">
                    <wps:wsp>
                      <wps:cNvSpPr/>
                      <wps:spPr>
                        <a:xfrm>
                          <a:off x="0" y="0"/>
                          <a:ext cx="3168650" cy="5016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AF485F" id="Rectangle 3" o:spid="_x0000_s1026" style="position:absolute;margin-left:173pt;margin-top:148.7pt;width:249.5pt;height:3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" filled="f" strokecolor="red" strokeweight="2.25pt"/>
            </w:pict>
          </mc:Fallback>
        </mc:AlternateContent>
      </w:r>
      <w:r w:rsidRPr="00D70CBF">
        <w:rPr>
          <w:rFonts w:ascii="Arial" w:hAnsi="Arial" w:cs="Arial"/>
          <w:b/>
          <w:noProof/>
          <w:sz w:val="22"/>
          <w:szCs w:val="22"/>
        </w:rPr>
        <w:drawing>
          <wp:inline distT="0" distB="0" distL="0" distR="0" wp14:anchorId="677FA863" wp14:editId="0530636A">
            <wp:extent cx="5317588" cy="3011924"/>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 tree.tif"/>
                    <pic:cNvPicPr/>
                  </pic:nvPicPr>
                  <pic:blipFill>
                    <a:blip r:embed="rId16">
                      <a:extLst>
                        <a:ext uri="{28A0092B-C50C-407E-A947-70E740481C1C}">
                          <a14:useLocalDpi xmlns:a14="http://schemas.microsoft.com/office/drawing/2010/main" val="0"/>
                        </a:ext>
                      </a:extLst>
                    </a:blip>
                    <a:stretch>
                      <a:fillRect/>
                    </a:stretch>
                  </pic:blipFill>
                  <pic:spPr>
                    <a:xfrm>
                      <a:off x="0" y="0"/>
                      <a:ext cx="5327970" cy="3017804"/>
                    </a:xfrm>
                    <a:prstGeom prst="rect">
                      <a:avLst/>
                    </a:prstGeom>
                  </pic:spPr>
                </pic:pic>
              </a:graphicData>
            </a:graphic>
          </wp:inline>
        </w:drawing>
      </w:r>
    </w:p>
    <w:p w14:paraId="784DF11A" w14:textId="404A7AF6" w:rsidR="00237296" w:rsidRPr="00D70CBF" w:rsidRDefault="00237296" w:rsidP="007B1846">
      <w:pPr>
        <w:spacing w:before="120" w:after="120"/>
        <w:rPr>
          <w:rFonts w:ascii="Arial" w:hAnsi="Arial" w:cs="Arial"/>
          <w:b/>
        </w:rPr>
      </w:pPr>
      <w:r w:rsidRPr="00D70CBF">
        <w:rPr>
          <w:rFonts w:ascii="Arial" w:hAnsi="Arial" w:cs="Arial"/>
          <w:b/>
        </w:rPr>
        <w:t>References</w:t>
      </w:r>
    </w:p>
    <w:p w14:paraId="19899DBB" w14:textId="64F1935B" w:rsidR="005D1640" w:rsidRPr="00D70CBF" w:rsidRDefault="005D1640" w:rsidP="00D70CBF">
      <w:pPr>
        <w:pStyle w:val="BodyTextIndent"/>
        <w:numPr>
          <w:ilvl w:val="0"/>
          <w:numId w:val="4"/>
        </w:numPr>
        <w:ind w:left="714" w:hanging="357"/>
        <w:rPr>
          <w:rFonts w:ascii="Arial" w:hAnsi="Arial" w:cs="Arial"/>
          <w:color w:val="000000"/>
          <w:sz w:val="22"/>
          <w:szCs w:val="22"/>
        </w:rPr>
      </w:pPr>
      <w:r w:rsidRPr="00D70CBF">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69C27AE5" w:rsidR="005D1640" w:rsidRPr="00D70CBF" w:rsidRDefault="005D1640" w:rsidP="00D70CBF">
      <w:pPr>
        <w:pStyle w:val="BodyTextIndent"/>
        <w:numPr>
          <w:ilvl w:val="0"/>
          <w:numId w:val="4"/>
        </w:numPr>
        <w:ind w:left="714" w:hanging="357"/>
        <w:rPr>
          <w:rFonts w:ascii="Arial" w:hAnsi="Arial" w:cs="Arial"/>
          <w:color w:val="000000"/>
          <w:sz w:val="22"/>
          <w:szCs w:val="22"/>
        </w:rPr>
      </w:pPr>
      <w:r w:rsidRPr="00D70CBF">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7BAE5366" w:rsidR="005D1640" w:rsidRPr="00D70CBF" w:rsidRDefault="005D1640" w:rsidP="00D70CBF">
      <w:pPr>
        <w:pStyle w:val="BodyTextIndent"/>
        <w:numPr>
          <w:ilvl w:val="0"/>
          <w:numId w:val="4"/>
        </w:numPr>
        <w:ind w:left="714" w:hanging="357"/>
        <w:rPr>
          <w:rFonts w:ascii="Arial" w:hAnsi="Arial" w:cs="Arial"/>
          <w:color w:val="000000"/>
          <w:sz w:val="22"/>
          <w:szCs w:val="22"/>
        </w:rPr>
      </w:pPr>
      <w:r w:rsidRPr="00D70CBF">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6229E11F" w:rsidR="005D1640" w:rsidRPr="00D70CBF" w:rsidRDefault="005D1640" w:rsidP="00D70CBF">
      <w:pPr>
        <w:pStyle w:val="BodyTextIndent"/>
        <w:numPr>
          <w:ilvl w:val="0"/>
          <w:numId w:val="4"/>
        </w:numPr>
        <w:ind w:left="714" w:hanging="357"/>
        <w:rPr>
          <w:rFonts w:ascii="Arial" w:hAnsi="Arial" w:cs="Arial"/>
          <w:color w:val="000000"/>
          <w:sz w:val="22"/>
          <w:szCs w:val="22"/>
        </w:rPr>
      </w:pPr>
      <w:r w:rsidRPr="00D70CBF">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0D2867FC" w:rsidR="005D1640" w:rsidRPr="00D70CBF" w:rsidRDefault="005D1640" w:rsidP="00D70CBF">
      <w:pPr>
        <w:pStyle w:val="BodyTextIndent"/>
        <w:numPr>
          <w:ilvl w:val="0"/>
          <w:numId w:val="4"/>
        </w:numPr>
        <w:ind w:left="714" w:hanging="357"/>
        <w:rPr>
          <w:rFonts w:ascii="Arial" w:hAnsi="Arial" w:cs="Arial"/>
          <w:color w:val="000000"/>
          <w:sz w:val="22"/>
          <w:szCs w:val="22"/>
        </w:rPr>
      </w:pPr>
      <w:r w:rsidRPr="00D70CBF">
        <w:rPr>
          <w:rFonts w:ascii="Arial" w:hAnsi="Arial" w:cs="Arial"/>
          <w:color w:val="000000"/>
          <w:sz w:val="22"/>
          <w:szCs w:val="22"/>
        </w:rPr>
        <w:t>Chan PP, Lowe TM. tRNAscan-SE: Searching for tRNA Genes in Genomic Sequences. Methods Mol Biol. 2019;1962:1-14. doi: 10.1007/978-1-4939-9173-0_1. PMID:     31020551.</w:t>
      </w:r>
    </w:p>
    <w:p w14:paraId="5E34EA46" w14:textId="6A9C6700" w:rsidR="005D1640" w:rsidRPr="00D70CBF" w:rsidRDefault="005D1640" w:rsidP="00D70CBF">
      <w:pPr>
        <w:pStyle w:val="BodyTextIndent"/>
        <w:numPr>
          <w:ilvl w:val="0"/>
          <w:numId w:val="4"/>
        </w:numPr>
        <w:ind w:left="714" w:hanging="357"/>
        <w:rPr>
          <w:rFonts w:ascii="Arial" w:hAnsi="Arial" w:cs="Arial"/>
          <w:color w:val="000000"/>
          <w:sz w:val="22"/>
          <w:szCs w:val="22"/>
        </w:rPr>
      </w:pPr>
      <w:r w:rsidRPr="00D70CBF">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0D16B4A4" w:rsidR="005D1640" w:rsidRPr="00D70CBF" w:rsidRDefault="005D1640" w:rsidP="00D70CBF">
      <w:pPr>
        <w:pStyle w:val="BodyTextIndent"/>
        <w:numPr>
          <w:ilvl w:val="0"/>
          <w:numId w:val="4"/>
        </w:numPr>
        <w:ind w:left="714" w:hanging="357"/>
        <w:rPr>
          <w:rFonts w:ascii="Arial" w:hAnsi="Arial" w:cs="Arial"/>
          <w:color w:val="000000"/>
          <w:sz w:val="22"/>
          <w:szCs w:val="22"/>
        </w:rPr>
      </w:pPr>
      <w:r w:rsidRPr="00D70CBF">
        <w:rPr>
          <w:rFonts w:ascii="Arial" w:hAnsi="Arial" w:cs="Arial"/>
          <w:color w:val="000000"/>
          <w:sz w:val="22"/>
          <w:szCs w:val="22"/>
        </w:rPr>
        <w:t>Darling AE, Mau B, Perna NT. progressiveMauve: multiple genome alignment with gene gain, loss and rearrangement. PLoS One. 2010;5(6):e11147.  doi: 10.1371/journal.pone.0011147.  PMID:</w:t>
      </w:r>
      <w:r w:rsidRPr="00D70CBF">
        <w:rPr>
          <w:rFonts w:ascii="Arial" w:hAnsi="Arial" w:cs="Arial"/>
          <w:sz w:val="22"/>
          <w:szCs w:val="22"/>
        </w:rPr>
        <w:t xml:space="preserve"> </w:t>
      </w:r>
      <w:r w:rsidRPr="00D70CBF">
        <w:rPr>
          <w:rFonts w:ascii="Arial" w:hAnsi="Arial" w:cs="Arial"/>
          <w:color w:val="000000"/>
          <w:sz w:val="22"/>
          <w:szCs w:val="22"/>
        </w:rPr>
        <w:t>20593022.</w:t>
      </w:r>
    </w:p>
    <w:p w14:paraId="6147BCAD" w14:textId="6D7A6F8F" w:rsidR="005D1640" w:rsidRPr="00D70CBF" w:rsidRDefault="005D1640" w:rsidP="00D70CBF">
      <w:pPr>
        <w:pStyle w:val="BodyTextIndent"/>
        <w:numPr>
          <w:ilvl w:val="0"/>
          <w:numId w:val="4"/>
        </w:numPr>
        <w:ind w:left="714" w:hanging="357"/>
        <w:rPr>
          <w:rFonts w:ascii="Arial" w:hAnsi="Arial" w:cs="Arial"/>
          <w:color w:val="000000"/>
          <w:sz w:val="22"/>
          <w:szCs w:val="22"/>
        </w:rPr>
      </w:pPr>
      <w:r w:rsidRPr="00D70CBF">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183968E9" w:rsidR="005D1640" w:rsidRPr="00D70CBF" w:rsidRDefault="005D1640" w:rsidP="00D70CBF">
      <w:pPr>
        <w:pStyle w:val="BodyTextIndent"/>
        <w:numPr>
          <w:ilvl w:val="0"/>
          <w:numId w:val="4"/>
        </w:numPr>
        <w:ind w:left="714" w:hanging="357"/>
        <w:rPr>
          <w:rFonts w:ascii="Arial" w:hAnsi="Arial" w:cs="Arial"/>
          <w:color w:val="000000"/>
          <w:sz w:val="22"/>
          <w:szCs w:val="22"/>
        </w:rPr>
      </w:pPr>
      <w:r w:rsidRPr="00D70CBF">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7FB07196" w14:textId="4B97C3A5" w:rsidR="00860310" w:rsidRPr="00D70CBF" w:rsidRDefault="00911BB9" w:rsidP="00D70CBF">
      <w:pPr>
        <w:pStyle w:val="ListParagraph"/>
        <w:numPr>
          <w:ilvl w:val="0"/>
          <w:numId w:val="4"/>
        </w:numPr>
        <w:ind w:left="714" w:hanging="357"/>
        <w:rPr>
          <w:rFonts w:ascii="Arial" w:hAnsi="Arial" w:cs="Arial"/>
          <w:bCs/>
          <w:sz w:val="22"/>
          <w:szCs w:val="22"/>
        </w:rPr>
      </w:pPr>
      <w:r w:rsidRPr="00D70CBF">
        <w:rPr>
          <w:rFonts w:ascii="Arial" w:hAnsi="Arial" w:cs="Arial"/>
          <w:bCs/>
          <w:sz w:val="22"/>
          <w:szCs w:val="22"/>
        </w:rPr>
        <w:t xml:space="preserve">Moraru C, Varsani A, Kropinski AM.  </w:t>
      </w:r>
      <w:r w:rsidRPr="00D70CBF">
        <w:rPr>
          <w:rFonts w:ascii="Arial" w:hAnsi="Arial" w:cs="Arial"/>
          <w:sz w:val="22"/>
          <w:szCs w:val="22"/>
        </w:rPr>
        <w:t xml:space="preserve">VIRIDIC (Virus Intergenomic Distance Calculator) computes pairwise intergenomic distances/similarities amongst phage genomes. </w:t>
      </w:r>
      <w:hyperlink r:id="rId17" w:history="1">
        <w:r w:rsidRPr="00D70CBF">
          <w:rPr>
            <w:rStyle w:val="Hyperlink"/>
            <w:rFonts w:ascii="Arial" w:hAnsi="Arial" w:cs="Arial"/>
            <w:sz w:val="22"/>
            <w:szCs w:val="22"/>
          </w:rPr>
          <w:t>http://rhea.icbm.uni-oldenburg.de/VIRIDIC/</w:t>
        </w:r>
      </w:hyperlink>
      <w:r w:rsidRPr="00D70CBF">
        <w:rPr>
          <w:rFonts w:ascii="Arial" w:hAnsi="Arial" w:cs="Arial"/>
          <w:sz w:val="22"/>
          <w:szCs w:val="22"/>
        </w:rPr>
        <w:t xml:space="preserve"> ; </w:t>
      </w:r>
      <w:hyperlink r:id="rId18" w:history="1">
        <w:r w:rsidRPr="00D70CBF">
          <w:rPr>
            <w:rStyle w:val="Hyperlink"/>
            <w:rFonts w:ascii="Arial" w:hAnsi="Arial" w:cs="Arial"/>
            <w:sz w:val="22"/>
            <w:szCs w:val="22"/>
          </w:rPr>
          <w:t>https://www.biorxiv.org/content/10.1101/2020.07.05.188268v1</w:t>
        </w:r>
      </w:hyperlink>
      <w:r w:rsidRPr="00D70CBF">
        <w:rPr>
          <w:rFonts w:ascii="Arial" w:hAnsi="Arial" w:cs="Arial"/>
          <w:sz w:val="22"/>
          <w:szCs w:val="22"/>
        </w:rPr>
        <w:t xml:space="preserve"> </w:t>
      </w:r>
    </w:p>
    <w:sectPr w:rsidR="00860310" w:rsidRPr="00D70CBF" w:rsidSect="00584D75">
      <w:headerReference w:type="default" r:id="rId19"/>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7E8D676" w14:textId="77777777" w:rsidR="00350433" w:rsidRDefault="00350433" w:rsidP="004609D1">
      <w:r>
        <w:separator/>
      </w:r>
    </w:p>
  </w:endnote>
  <w:endnote w:type="continuationSeparator" w:id="0">
    <w:p w14:paraId="6057C0CA" w14:textId="77777777" w:rsidR="00350433" w:rsidRDefault="00350433"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DEB3911" w14:textId="77777777" w:rsidR="00350433" w:rsidRDefault="00350433" w:rsidP="004609D1">
      <w:r>
        <w:separator/>
      </w:r>
    </w:p>
  </w:footnote>
  <w:footnote w:type="continuationSeparator" w:id="0">
    <w:p w14:paraId="0338808A" w14:textId="77777777" w:rsidR="00350433" w:rsidRDefault="00350433"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4F037337"/>
    <w:multiLevelType w:val="hybridMultilevel"/>
    <w:tmpl w:val="B09AA7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26BDD"/>
    <w:rsid w:val="00035181"/>
    <w:rsid w:val="00041A6A"/>
    <w:rsid w:val="0006407D"/>
    <w:rsid w:val="00071A88"/>
    <w:rsid w:val="00074276"/>
    <w:rsid w:val="00076EF6"/>
    <w:rsid w:val="000834F4"/>
    <w:rsid w:val="00084801"/>
    <w:rsid w:val="000945FD"/>
    <w:rsid w:val="000A22DE"/>
    <w:rsid w:val="000A6152"/>
    <w:rsid w:val="000A7D02"/>
    <w:rsid w:val="000B2475"/>
    <w:rsid w:val="000B4844"/>
    <w:rsid w:val="000B5CE2"/>
    <w:rsid w:val="000C4171"/>
    <w:rsid w:val="000C7139"/>
    <w:rsid w:val="000D3CCD"/>
    <w:rsid w:val="000E69E9"/>
    <w:rsid w:val="000F27A6"/>
    <w:rsid w:val="00104F75"/>
    <w:rsid w:val="00121243"/>
    <w:rsid w:val="00122AF9"/>
    <w:rsid w:val="00123B8F"/>
    <w:rsid w:val="00132568"/>
    <w:rsid w:val="00154965"/>
    <w:rsid w:val="0017440B"/>
    <w:rsid w:val="00187956"/>
    <w:rsid w:val="001A2500"/>
    <w:rsid w:val="001B0356"/>
    <w:rsid w:val="001C1BF5"/>
    <w:rsid w:val="001D3F64"/>
    <w:rsid w:val="001D4AAF"/>
    <w:rsid w:val="001E36C8"/>
    <w:rsid w:val="001E6D21"/>
    <w:rsid w:val="00215F51"/>
    <w:rsid w:val="0022706E"/>
    <w:rsid w:val="00237296"/>
    <w:rsid w:val="002465A7"/>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433"/>
    <w:rsid w:val="00350BFB"/>
    <w:rsid w:val="00351D0D"/>
    <w:rsid w:val="0035571D"/>
    <w:rsid w:val="00360C13"/>
    <w:rsid w:val="00365B9B"/>
    <w:rsid w:val="00372DF0"/>
    <w:rsid w:val="00380B0D"/>
    <w:rsid w:val="003C01E0"/>
    <w:rsid w:val="003F3772"/>
    <w:rsid w:val="003F4FFD"/>
    <w:rsid w:val="00404760"/>
    <w:rsid w:val="00412944"/>
    <w:rsid w:val="0042253D"/>
    <w:rsid w:val="004304FF"/>
    <w:rsid w:val="0043567B"/>
    <w:rsid w:val="004609D1"/>
    <w:rsid w:val="00474C6C"/>
    <w:rsid w:val="00487393"/>
    <w:rsid w:val="004A4902"/>
    <w:rsid w:val="004D711E"/>
    <w:rsid w:val="004E4914"/>
    <w:rsid w:val="004F5E21"/>
    <w:rsid w:val="00546FB6"/>
    <w:rsid w:val="00554817"/>
    <w:rsid w:val="00556D4B"/>
    <w:rsid w:val="00583286"/>
    <w:rsid w:val="00584D75"/>
    <w:rsid w:val="005A465C"/>
    <w:rsid w:val="005A697E"/>
    <w:rsid w:val="005C1A55"/>
    <w:rsid w:val="005D1640"/>
    <w:rsid w:val="005D5C6E"/>
    <w:rsid w:val="00603F8B"/>
    <w:rsid w:val="00604988"/>
    <w:rsid w:val="00610D3A"/>
    <w:rsid w:val="00610F11"/>
    <w:rsid w:val="006164B4"/>
    <w:rsid w:val="0063589C"/>
    <w:rsid w:val="0064037B"/>
    <w:rsid w:val="006550ED"/>
    <w:rsid w:val="00670B2E"/>
    <w:rsid w:val="006731D5"/>
    <w:rsid w:val="006756B8"/>
    <w:rsid w:val="00696D9C"/>
    <w:rsid w:val="006B322F"/>
    <w:rsid w:val="006B664E"/>
    <w:rsid w:val="006B6877"/>
    <w:rsid w:val="006C6960"/>
    <w:rsid w:val="006D2B31"/>
    <w:rsid w:val="00705B99"/>
    <w:rsid w:val="00733714"/>
    <w:rsid w:val="00743C98"/>
    <w:rsid w:val="00750B77"/>
    <w:rsid w:val="007547EA"/>
    <w:rsid w:val="007611D2"/>
    <w:rsid w:val="00765614"/>
    <w:rsid w:val="00772C91"/>
    <w:rsid w:val="007843C5"/>
    <w:rsid w:val="00786E0E"/>
    <w:rsid w:val="00793391"/>
    <w:rsid w:val="00795D66"/>
    <w:rsid w:val="007A7DFF"/>
    <w:rsid w:val="007B1846"/>
    <w:rsid w:val="007B24DA"/>
    <w:rsid w:val="007B34A8"/>
    <w:rsid w:val="007E56F2"/>
    <w:rsid w:val="0081653F"/>
    <w:rsid w:val="0082104E"/>
    <w:rsid w:val="00824222"/>
    <w:rsid w:val="00830673"/>
    <w:rsid w:val="00853539"/>
    <w:rsid w:val="00857A32"/>
    <w:rsid w:val="00860310"/>
    <w:rsid w:val="008831E4"/>
    <w:rsid w:val="00883B83"/>
    <w:rsid w:val="00887D4D"/>
    <w:rsid w:val="00891DEA"/>
    <w:rsid w:val="008A1420"/>
    <w:rsid w:val="008B657D"/>
    <w:rsid w:val="008D4F59"/>
    <w:rsid w:val="009018F4"/>
    <w:rsid w:val="00911BB9"/>
    <w:rsid w:val="00913922"/>
    <w:rsid w:val="00913C88"/>
    <w:rsid w:val="009148B1"/>
    <w:rsid w:val="009505C5"/>
    <w:rsid w:val="009513B3"/>
    <w:rsid w:val="00957E83"/>
    <w:rsid w:val="009A63E5"/>
    <w:rsid w:val="009B5377"/>
    <w:rsid w:val="009C29D0"/>
    <w:rsid w:val="009C5E37"/>
    <w:rsid w:val="009E1DEF"/>
    <w:rsid w:val="009E7B60"/>
    <w:rsid w:val="009F1E18"/>
    <w:rsid w:val="00A03C8D"/>
    <w:rsid w:val="00A04A34"/>
    <w:rsid w:val="00A31C20"/>
    <w:rsid w:val="00A47567"/>
    <w:rsid w:val="00A55CD4"/>
    <w:rsid w:val="00A663BA"/>
    <w:rsid w:val="00A8707C"/>
    <w:rsid w:val="00A93526"/>
    <w:rsid w:val="00AA3BF0"/>
    <w:rsid w:val="00AA5B83"/>
    <w:rsid w:val="00AB6775"/>
    <w:rsid w:val="00AC0815"/>
    <w:rsid w:val="00AC605A"/>
    <w:rsid w:val="00AC620D"/>
    <w:rsid w:val="00AD040D"/>
    <w:rsid w:val="00AD7922"/>
    <w:rsid w:val="00AE6609"/>
    <w:rsid w:val="00AE6FB4"/>
    <w:rsid w:val="00B1056B"/>
    <w:rsid w:val="00B11029"/>
    <w:rsid w:val="00B13B77"/>
    <w:rsid w:val="00B2214B"/>
    <w:rsid w:val="00B36C9C"/>
    <w:rsid w:val="00B52DF3"/>
    <w:rsid w:val="00B62F80"/>
    <w:rsid w:val="00B634B7"/>
    <w:rsid w:val="00B92F07"/>
    <w:rsid w:val="00B97EDC"/>
    <w:rsid w:val="00BA7C8B"/>
    <w:rsid w:val="00BB3850"/>
    <w:rsid w:val="00BD68D8"/>
    <w:rsid w:val="00C134C5"/>
    <w:rsid w:val="00C14FBF"/>
    <w:rsid w:val="00C35DAD"/>
    <w:rsid w:val="00C40455"/>
    <w:rsid w:val="00C40BA4"/>
    <w:rsid w:val="00C61519"/>
    <w:rsid w:val="00C63232"/>
    <w:rsid w:val="00C63790"/>
    <w:rsid w:val="00C72BBB"/>
    <w:rsid w:val="00C8180D"/>
    <w:rsid w:val="00C85371"/>
    <w:rsid w:val="00CA467A"/>
    <w:rsid w:val="00CB2F6E"/>
    <w:rsid w:val="00CB5EA8"/>
    <w:rsid w:val="00CD030E"/>
    <w:rsid w:val="00D2141A"/>
    <w:rsid w:val="00D24EA9"/>
    <w:rsid w:val="00D31F56"/>
    <w:rsid w:val="00D406A2"/>
    <w:rsid w:val="00D40FB4"/>
    <w:rsid w:val="00D5298F"/>
    <w:rsid w:val="00D572F3"/>
    <w:rsid w:val="00D70CBF"/>
    <w:rsid w:val="00D71CCB"/>
    <w:rsid w:val="00D917F0"/>
    <w:rsid w:val="00DB5FFF"/>
    <w:rsid w:val="00DB6B04"/>
    <w:rsid w:val="00DD6DAC"/>
    <w:rsid w:val="00DF15E2"/>
    <w:rsid w:val="00DF35BB"/>
    <w:rsid w:val="00DF4107"/>
    <w:rsid w:val="00DF7F00"/>
    <w:rsid w:val="00E01C77"/>
    <w:rsid w:val="00E16081"/>
    <w:rsid w:val="00E46C93"/>
    <w:rsid w:val="00E71BCC"/>
    <w:rsid w:val="00E75DB4"/>
    <w:rsid w:val="00E84439"/>
    <w:rsid w:val="00E87897"/>
    <w:rsid w:val="00E90010"/>
    <w:rsid w:val="00EA1882"/>
    <w:rsid w:val="00EA68E3"/>
    <w:rsid w:val="00EA6E15"/>
    <w:rsid w:val="00EA7785"/>
    <w:rsid w:val="00EE2097"/>
    <w:rsid w:val="00F05B35"/>
    <w:rsid w:val="00F12E84"/>
    <w:rsid w:val="00F1492B"/>
    <w:rsid w:val="00F158B6"/>
    <w:rsid w:val="00F33B2C"/>
    <w:rsid w:val="00F428FC"/>
    <w:rsid w:val="00F50DBA"/>
    <w:rsid w:val="00F552E6"/>
    <w:rsid w:val="00F67DA1"/>
    <w:rsid w:val="00F81240"/>
    <w:rsid w:val="00F912A8"/>
    <w:rsid w:val="00FA77FD"/>
    <w:rsid w:val="00FB3A0F"/>
    <w:rsid w:val="00FC7206"/>
    <w:rsid w:val="00FE350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styleId="UnresolvedMention">
    <w:name w:val="Unresolved Mention"/>
    <w:basedOn w:val="DefaultParagraphFont"/>
    <w:uiPriority w:val="99"/>
    <w:rsid w:val="00911B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cbi.nlm.nih.gov/nuccore/NC_024387.1" TargetMode="External"/><Relationship Id="rId13" Type="http://schemas.openxmlformats.org/officeDocument/2006/relationships/hyperlink" Target="https://www.ncbi.nlm.nih.gov/genome/browse/" TargetMode="External"/><Relationship Id="rId18" Type="http://schemas.openxmlformats.org/officeDocument/2006/relationships/hyperlink" Target="https://www.biorxiv.org/content/10.1101/2020.07.05.188268v1"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s://www.ncbi.nlm.nih.gov/nuccore/DQ003639.1" TargetMode="External"/><Relationship Id="rId17" Type="http://schemas.openxmlformats.org/officeDocument/2006/relationships/hyperlink" Target="http://rhea.icbm.uni-oldenburg.de/VIRIDIC/" TargetMode="External"/><Relationship Id="rId2" Type="http://schemas.openxmlformats.org/officeDocument/2006/relationships/styles" Target="styles.xml"/><Relationship Id="rId16" Type="http://schemas.openxmlformats.org/officeDocument/2006/relationships/image" Target="media/image3.ti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NC_009812.1" TargetMode="External"/><Relationship Id="rId5" Type="http://schemas.openxmlformats.org/officeDocument/2006/relationships/footnotes" Target="footnotes.xml"/><Relationship Id="rId15" Type="http://schemas.openxmlformats.org/officeDocument/2006/relationships/image" Target="media/image2.tif"/><Relationship Id="rId10" Type="http://schemas.openxmlformats.org/officeDocument/2006/relationships/hyperlink" Target="https://www.ncbi.nlm.nih.gov/genome/browse/"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ncbi.nlm.nih.gov/nuccore/KJ094023.1" TargetMode="External"/><Relationship Id="rId14" Type="http://schemas.openxmlformats.org/officeDocument/2006/relationships/hyperlink" Target="http://binf.gmu.edu:8080/CoreGenes3.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350</TotalTime>
  <Pages>5</Pages>
  <Words>1116</Words>
  <Characters>6366</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25</cp:revision>
  <dcterms:created xsi:type="dcterms:W3CDTF">2020-05-07T14:41:00Z</dcterms:created>
  <dcterms:modified xsi:type="dcterms:W3CDTF">2021-03-04T05:02:00Z</dcterms:modified>
</cp:coreProperties>
</file>