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0EF60A8B" w:rsidR="00F05B35" w:rsidRPr="00EA788C" w:rsidRDefault="006149A0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6149A0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2020.184B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5318E27E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E205D7" w:rsidRPr="006149A0">
              <w:rPr>
                <w:rFonts w:ascii="Arial" w:hAnsi="Arial" w:cs="Arial"/>
                <w:bCs/>
                <w:sz w:val="22"/>
                <w:szCs w:val="22"/>
              </w:rPr>
              <w:t>Create one new genus (</w:t>
            </w:r>
            <w:r w:rsidR="00E205D7" w:rsidRPr="006149A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Yonseivirus</w:t>
            </w:r>
            <w:r w:rsidR="00E205D7" w:rsidRPr="006149A0">
              <w:rPr>
                <w:rFonts w:ascii="Arial" w:hAnsi="Arial" w:cs="Arial"/>
                <w:bCs/>
                <w:sz w:val="22"/>
                <w:szCs w:val="22"/>
              </w:rPr>
              <w:t xml:space="preserve">) </w:t>
            </w:r>
            <w:r w:rsidR="006149A0" w:rsidRPr="006149A0">
              <w:rPr>
                <w:rFonts w:ascii="Arial" w:hAnsi="Arial" w:cs="Arial"/>
                <w:bCs/>
                <w:sz w:val="22"/>
                <w:szCs w:val="22"/>
              </w:rPr>
              <w:t>including three new species (</w:t>
            </w:r>
            <w:r w:rsidR="006149A0" w:rsidRPr="006149A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6149A0" w:rsidRPr="006149A0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E205D7" w:rsidRPr="006149A0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205D7" w:rsidRPr="006149A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6149A0" w:rsidRPr="006149A0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1A1D9323" w:rsidR="00162031" w:rsidRPr="008A2A7B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8A2A7B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6149A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A2A7B">
              <w:rPr>
                <w:rFonts w:ascii="Arial" w:hAnsi="Arial" w:cs="Arial"/>
                <w:sz w:val="22"/>
                <w:szCs w:val="22"/>
              </w:rPr>
              <w:t>Tolstoy I,</w:t>
            </w:r>
            <w:r w:rsidR="006149A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A2A7B">
              <w:rPr>
                <w:rFonts w:ascii="Arial" w:hAnsi="Arial" w:cs="Arial"/>
                <w:sz w:val="22"/>
                <w:szCs w:val="22"/>
              </w:rPr>
              <w:t>Kropinski AM</w:t>
            </w:r>
            <w:r w:rsidR="00162031" w:rsidRPr="008A2A7B">
              <w:rPr>
                <w:rFonts w:ascii="Arial" w:hAnsi="Arial" w:cs="Arial"/>
                <w:sz w:val="22"/>
                <w:szCs w:val="22"/>
              </w:rPr>
              <w:t>,</w:t>
            </w:r>
            <w:r w:rsidR="006149A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62031" w:rsidRPr="008A2A7B">
              <w:rPr>
                <w:rFonts w:ascii="Arial" w:hAnsi="Arial" w:cs="Arial"/>
                <w:sz w:val="22"/>
                <w:szCs w:val="22"/>
              </w:rPr>
              <w:t>Moraru C</w:t>
            </w:r>
          </w:p>
        </w:tc>
        <w:tc>
          <w:tcPr>
            <w:tcW w:w="4704" w:type="dxa"/>
          </w:tcPr>
          <w:p w14:paraId="32F9DE4D" w14:textId="21B52DDF" w:rsidR="005D1640" w:rsidRPr="008A2A7B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8A2A7B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22742990" w:rsidR="005D1640" w:rsidRPr="008A2A7B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8A2A7B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8A2A7B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1AA95142" w14:textId="36081FFD" w:rsidR="00F05B35" w:rsidRPr="008A2A7B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8A2A7B">
              <w:rPr>
                <w:rFonts w:ascii="Arial" w:hAnsi="Arial" w:cs="Arial"/>
                <w:sz w:val="22"/>
                <w:szCs w:val="22"/>
              </w:rPr>
              <w:t>Phage.Canada@gmail.com</w:t>
            </w:r>
            <w:r w:rsidR="00162031" w:rsidRPr="008A2A7B">
              <w:rPr>
                <w:rFonts w:ascii="Arial" w:hAnsi="Arial" w:cs="Arial"/>
                <w:sz w:val="22"/>
                <w:szCs w:val="22"/>
              </w:rPr>
              <w:t>;</w:t>
            </w:r>
            <w:r w:rsidR="00162031" w:rsidRPr="008A2A7B">
              <w:rPr>
                <w:rFonts w:ascii="Arial" w:hAnsi="Arial" w:cs="Arial"/>
                <w:sz w:val="22"/>
                <w:szCs w:val="22"/>
              </w:rPr>
              <w:br/>
            </w:r>
            <w:r w:rsidR="005276A9" w:rsidRPr="008A2A7B">
              <w:rPr>
                <w:rFonts w:ascii="Arial" w:hAnsi="Arial" w:cs="Arial"/>
                <w:sz w:val="22"/>
                <w:szCs w:val="22"/>
              </w:rPr>
              <w:t>liliana.cristina.moraru@uol.de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81D1CD0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E205D7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309BB399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6B198156" w14:textId="6E893939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  <w:r w:rsidR="00162031">
              <w:rPr>
                <w:rFonts w:ascii="Arial" w:hAnsi="Arial" w:cs="Arial"/>
                <w:sz w:val="22"/>
                <w:szCs w:val="22"/>
              </w:rPr>
              <w:br/>
            </w:r>
            <w:r w:rsidR="005276A9" w:rsidRPr="0055403E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7BA26420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8A2A7B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DA67696" w:rsidR="00F05B35" w:rsidRPr="006149A0" w:rsidRDefault="00E205D7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6149A0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13439B86" w:rsidR="00237296" w:rsidRPr="006149A0" w:rsidRDefault="006149A0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6149A0">
              <w:rPr>
                <w:rFonts w:ascii="Arial" w:hAnsi="Arial" w:cs="Arial"/>
                <w:bCs/>
                <w:sz w:val="22"/>
                <w:szCs w:val="22"/>
              </w:rPr>
              <w:t>2020.184B.</w:t>
            </w:r>
            <w:r w:rsidR="009C39EC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6149A0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C10F8A" w:rsidRPr="006149A0">
              <w:rPr>
                <w:rFonts w:ascii="Arial" w:hAnsi="Arial" w:cs="Arial"/>
                <w:bCs/>
                <w:sz w:val="22"/>
                <w:szCs w:val="22"/>
              </w:rPr>
              <w:t>Yonseivirus</w:t>
            </w:r>
            <w:r w:rsidRPr="006149A0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55431A8" w14:textId="7D81E8AD" w:rsidR="00237296" w:rsidRPr="006149A0" w:rsidRDefault="003B4F2E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6149A0">
              <w:rPr>
                <w:rFonts w:ascii="Arial" w:hAnsi="Arial" w:cs="Arial"/>
                <w:bCs/>
                <w:sz w:val="22"/>
                <w:szCs w:val="22"/>
              </w:rPr>
              <w:t xml:space="preserve">We have created a new genus of </w:t>
            </w:r>
            <w:r w:rsidRPr="006149A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Klebsiella</w:t>
            </w:r>
            <w:r w:rsidRPr="006149A0">
              <w:rPr>
                <w:rFonts w:ascii="Arial" w:hAnsi="Arial" w:cs="Arial"/>
                <w:bCs/>
                <w:sz w:val="22"/>
                <w:szCs w:val="22"/>
              </w:rPr>
              <w:t xml:space="preserve"> phages, </w:t>
            </w:r>
            <w:r w:rsidRPr="006149A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Yonseivirus</w:t>
            </w:r>
            <w:r w:rsidRPr="006149A0">
              <w:rPr>
                <w:rFonts w:ascii="Arial" w:hAnsi="Arial" w:cs="Arial"/>
                <w:bCs/>
                <w:sz w:val="22"/>
                <w:szCs w:val="22"/>
              </w:rPr>
              <w:t xml:space="preserve">, which </w:t>
            </w:r>
            <w:r w:rsidR="00E205D7" w:rsidRPr="006149A0">
              <w:rPr>
                <w:rFonts w:ascii="Arial" w:hAnsi="Arial" w:cs="Arial"/>
                <w:bCs/>
                <w:sz w:val="22"/>
                <w:szCs w:val="22"/>
              </w:rPr>
              <w:t>is</w:t>
            </w:r>
            <w:r w:rsidRPr="006149A0">
              <w:rPr>
                <w:rFonts w:ascii="Arial" w:hAnsi="Arial" w:cs="Arial"/>
                <w:bCs/>
                <w:sz w:val="22"/>
                <w:szCs w:val="22"/>
              </w:rPr>
              <w:t xml:space="preserve"> peripherally related to</w:t>
            </w:r>
            <w:r w:rsidR="00E205D7" w:rsidRPr="006149A0">
              <w:rPr>
                <w:rFonts w:ascii="Arial" w:hAnsi="Arial" w:cs="Arial"/>
                <w:bCs/>
                <w:sz w:val="22"/>
                <w:szCs w:val="22"/>
              </w:rPr>
              <w:t xml:space="preserve"> the genus </w:t>
            </w:r>
            <w:r w:rsidRPr="006149A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Chivirus</w:t>
            </w:r>
            <w:r w:rsidRPr="006149A0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73C31FCD" w14:textId="5F368A34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6149A0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6149A0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6149A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  <w:r w:rsidR="006149A0" w:rsidRPr="006149A0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24E4D3D1" w14:textId="4A60C7A1" w:rsidR="009C5E37" w:rsidRPr="006149A0" w:rsidRDefault="00237296" w:rsidP="006149A0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69E1052F" w14:textId="4F8D4D0E" w:rsidR="00237296" w:rsidRPr="006149A0" w:rsidRDefault="000B4844" w:rsidP="00237296">
      <w:pPr>
        <w:rPr>
          <w:rFonts w:ascii="Arial" w:hAnsi="Arial" w:cs="Arial"/>
          <w:sz w:val="22"/>
          <w:szCs w:val="22"/>
          <w:lang w:val="en-GB"/>
        </w:rPr>
      </w:pPr>
      <w:r w:rsidRPr="006149A0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Source of the name of this taxon:  </w:t>
      </w:r>
      <w:r w:rsidRPr="006149A0">
        <w:rPr>
          <w:rFonts w:ascii="Arial" w:hAnsi="Arial" w:cs="Arial"/>
          <w:sz w:val="22"/>
          <w:szCs w:val="22"/>
          <w:lang w:val="en-GB"/>
        </w:rPr>
        <w:t>This genus is named</w:t>
      </w:r>
      <w:r w:rsidR="00A37986" w:rsidRPr="006149A0">
        <w:rPr>
          <w:rFonts w:ascii="Arial" w:hAnsi="Arial" w:cs="Arial"/>
          <w:sz w:val="22"/>
          <w:szCs w:val="22"/>
          <w:lang w:val="en-GB"/>
        </w:rPr>
        <w:t xml:space="preserve"> </w:t>
      </w:r>
      <w:r w:rsidR="007D607A" w:rsidRPr="006149A0">
        <w:rPr>
          <w:rFonts w:ascii="Arial" w:hAnsi="Arial" w:cs="Arial"/>
          <w:sz w:val="22"/>
          <w:szCs w:val="22"/>
          <w:lang w:val="en-GB"/>
        </w:rPr>
        <w:t>after Yonsei University (Korea) where, in 2017, Klebsiella phage KPN N137 was isolated in the College of Medicine</w:t>
      </w:r>
      <w:r w:rsidR="001976D6" w:rsidRPr="006149A0">
        <w:rPr>
          <w:rFonts w:ascii="Arial" w:hAnsi="Arial" w:cs="Arial"/>
          <w:sz w:val="22"/>
          <w:szCs w:val="22"/>
          <w:lang w:val="en-GB"/>
        </w:rPr>
        <w:t>.</w:t>
      </w:r>
    </w:p>
    <w:p w14:paraId="14B50F26" w14:textId="0112EAB8" w:rsidR="000B4844" w:rsidRPr="006149A0" w:rsidRDefault="000B4844" w:rsidP="00237296">
      <w:pPr>
        <w:rPr>
          <w:rFonts w:ascii="Arial" w:hAnsi="Arial" w:cs="Arial"/>
          <w:sz w:val="22"/>
          <w:szCs w:val="22"/>
          <w:lang w:val="en-GB"/>
        </w:rPr>
      </w:pPr>
    </w:p>
    <w:p w14:paraId="4DC33403" w14:textId="7CF553B0" w:rsidR="000B4844" w:rsidRPr="006149A0" w:rsidRDefault="000B4844" w:rsidP="00237296">
      <w:pPr>
        <w:rPr>
          <w:rFonts w:ascii="Arial" w:hAnsi="Arial" w:cs="Arial"/>
          <w:b/>
          <w:sz w:val="22"/>
          <w:szCs w:val="22"/>
        </w:rPr>
      </w:pPr>
      <w:r w:rsidRPr="006149A0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="00F503A6" w:rsidRPr="006149A0">
        <w:rPr>
          <w:rFonts w:ascii="Arial" w:hAnsi="Arial" w:cs="Arial"/>
          <w:bCs/>
          <w:sz w:val="22"/>
          <w:szCs w:val="22"/>
          <w:lang w:val="en-GB"/>
        </w:rPr>
        <w:t>These l</w:t>
      </w:r>
      <w:r w:rsidRPr="006149A0">
        <w:rPr>
          <w:rFonts w:ascii="Arial" w:hAnsi="Arial" w:cs="Arial"/>
          <w:bCs/>
          <w:sz w:val="22"/>
          <w:szCs w:val="22"/>
          <w:lang w:val="en-GB"/>
        </w:rPr>
        <w:t>ytic phages</w:t>
      </w:r>
      <w:r w:rsidR="00F503A6" w:rsidRPr="006149A0">
        <w:rPr>
          <w:rFonts w:ascii="Arial" w:hAnsi="Arial" w:cs="Arial"/>
          <w:bCs/>
          <w:sz w:val="22"/>
          <w:szCs w:val="22"/>
          <w:lang w:val="en-GB"/>
        </w:rPr>
        <w:t xml:space="preserve"> where initially isolated and characterized in South Korea, though no publications have appeared.  Two related species Klebsiella phage Soft (MN106244) and Klebsiella phage Seifer (MH817999) [Salazar AJ et al. 2019] were isolated in Texas (USA).  These were characterized as possessing 12 nt cos end 5' overhang sequences.</w:t>
      </w:r>
      <w:r w:rsidR="001976D6" w:rsidRPr="006149A0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="008A2A7B" w:rsidRPr="006149A0">
        <w:rPr>
          <w:rFonts w:ascii="Arial" w:hAnsi="Arial" w:cs="Arial"/>
          <w:bCs/>
          <w:sz w:val="22"/>
          <w:szCs w:val="22"/>
          <w:lang w:val="en-GB"/>
        </w:rPr>
        <w:t>T</w:t>
      </w:r>
      <w:r w:rsidR="001976D6" w:rsidRPr="006149A0">
        <w:rPr>
          <w:rFonts w:ascii="Arial" w:hAnsi="Arial" w:cs="Arial"/>
          <w:bCs/>
          <w:sz w:val="22"/>
          <w:szCs w:val="22"/>
          <w:lang w:val="en-GB"/>
        </w:rPr>
        <w:t>he authors commented on their relations</w:t>
      </w:r>
      <w:r w:rsidR="008A2A7B" w:rsidRPr="006149A0">
        <w:rPr>
          <w:rFonts w:ascii="Arial" w:hAnsi="Arial" w:cs="Arial"/>
          <w:bCs/>
          <w:sz w:val="22"/>
          <w:szCs w:val="22"/>
          <w:lang w:val="en-GB"/>
        </w:rPr>
        <w:t>h</w:t>
      </w:r>
      <w:r w:rsidR="001976D6" w:rsidRPr="006149A0">
        <w:rPr>
          <w:rFonts w:ascii="Arial" w:hAnsi="Arial" w:cs="Arial"/>
          <w:bCs/>
          <w:sz w:val="22"/>
          <w:szCs w:val="22"/>
          <w:lang w:val="en-GB"/>
        </w:rPr>
        <w:t>ip to Salmonella phage Chi (</w:t>
      </w:r>
      <w:r w:rsidR="001976D6" w:rsidRPr="006149A0">
        <w:rPr>
          <w:rFonts w:ascii="Arial" w:hAnsi="Arial" w:cs="Arial"/>
          <w:bCs/>
          <w:i/>
          <w:iCs/>
          <w:sz w:val="22"/>
          <w:szCs w:val="22"/>
          <w:lang w:val="en-GB"/>
        </w:rPr>
        <w:t>Chivirus</w:t>
      </w:r>
      <w:r w:rsidR="001976D6" w:rsidRPr="006149A0">
        <w:rPr>
          <w:rFonts w:ascii="Arial" w:hAnsi="Arial" w:cs="Arial"/>
          <w:bCs/>
          <w:sz w:val="22"/>
          <w:szCs w:val="22"/>
          <w:lang w:val="en-GB"/>
        </w:rPr>
        <w:t>).</w:t>
      </w:r>
    </w:p>
    <w:p w14:paraId="67512D9F" w14:textId="32749D6E" w:rsidR="00237296" w:rsidRPr="006149A0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3BC3D21" w14:textId="531A2E23" w:rsidR="00F70225" w:rsidRPr="006149A0" w:rsidRDefault="00F70225" w:rsidP="00F70225">
      <w:pPr>
        <w:rPr>
          <w:rFonts w:ascii="Arial" w:hAnsi="Arial" w:cs="Arial"/>
          <w:bCs/>
          <w:sz w:val="22"/>
          <w:szCs w:val="22"/>
          <w:lang w:val="en-GB"/>
        </w:rPr>
      </w:pPr>
      <w:r w:rsidRPr="006149A0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6149A0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[1]) computes pairwise intergenomic distances/similarities amongst phage genomes. The black box delineates strains. The phage names highlighted in </w:t>
      </w:r>
      <w:r w:rsidR="005710CB" w:rsidRPr="006149A0">
        <w:rPr>
          <w:rFonts w:ascii="Arial" w:hAnsi="Arial" w:cs="Arial"/>
          <w:b/>
          <w:color w:val="92D050"/>
          <w:sz w:val="22"/>
          <w:szCs w:val="22"/>
          <w:lang w:val="en-GB"/>
        </w:rPr>
        <w:t>light green</w:t>
      </w:r>
      <w:r w:rsidRPr="006149A0">
        <w:rPr>
          <w:rFonts w:ascii="Arial" w:hAnsi="Arial" w:cs="Arial"/>
          <w:bCs/>
          <w:color w:val="92D050"/>
          <w:sz w:val="22"/>
          <w:szCs w:val="22"/>
          <w:lang w:val="en-GB"/>
        </w:rPr>
        <w:t xml:space="preserve"> </w:t>
      </w:r>
      <w:r w:rsidRPr="006149A0">
        <w:rPr>
          <w:rFonts w:ascii="Arial" w:hAnsi="Arial" w:cs="Arial"/>
          <w:bCs/>
          <w:sz w:val="22"/>
          <w:szCs w:val="22"/>
          <w:lang w:val="en-GB"/>
        </w:rPr>
        <w:t xml:space="preserve">are new species within the genus </w:t>
      </w:r>
      <w:r w:rsidR="005710CB" w:rsidRPr="006149A0">
        <w:rPr>
          <w:rFonts w:ascii="Arial" w:hAnsi="Arial" w:cs="Arial"/>
          <w:bCs/>
          <w:i/>
          <w:iCs/>
          <w:sz w:val="22"/>
          <w:szCs w:val="22"/>
          <w:lang w:val="en-GB"/>
        </w:rPr>
        <w:t>Yonseivirus</w:t>
      </w:r>
      <w:r w:rsidRPr="006149A0">
        <w:rPr>
          <w:rFonts w:ascii="Arial" w:hAnsi="Arial" w:cs="Arial"/>
          <w:bCs/>
          <w:sz w:val="22"/>
          <w:szCs w:val="22"/>
          <w:lang w:val="en-GB"/>
        </w:rPr>
        <w:t xml:space="preserve">.  </w:t>
      </w:r>
    </w:p>
    <w:p w14:paraId="47821545" w14:textId="77777777" w:rsidR="00F70225" w:rsidRPr="006149A0" w:rsidRDefault="00F70225" w:rsidP="00F7022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6476E2B0" w14:textId="5F318E62" w:rsidR="00F70225" w:rsidRPr="006149A0" w:rsidRDefault="00F70225" w:rsidP="00F7022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149A0"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70D8720D" wp14:editId="3DBEE3AF">
            <wp:extent cx="5727700" cy="234315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365FC" w14:textId="77777777" w:rsidR="00F70225" w:rsidRPr="006149A0" w:rsidRDefault="00F70225" w:rsidP="00F70225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11CC4B8B" w14:textId="1CD6411B" w:rsidR="00F70225" w:rsidRPr="006149A0" w:rsidRDefault="00F70225" w:rsidP="00F70225">
      <w:pPr>
        <w:pStyle w:val="HTMLPreformatted"/>
        <w:rPr>
          <w:rFonts w:ascii="Arial" w:hAnsi="Arial" w:cs="Arial"/>
          <w:sz w:val="22"/>
          <w:szCs w:val="22"/>
          <w:lang w:val="en-CA" w:eastAsia="en-CA"/>
        </w:rPr>
      </w:pPr>
      <w:r w:rsidRPr="006149A0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ViPTree analysis: </w:t>
      </w:r>
      <w:r w:rsidRPr="006149A0">
        <w:rPr>
          <w:rFonts w:ascii="Arial" w:hAnsi="Arial" w:cs="Arial"/>
          <w:sz w:val="22"/>
          <w:szCs w:val="22"/>
          <w:lang w:val="en-GB"/>
        </w:rPr>
        <w:t>ViPTree analysis (</w:t>
      </w:r>
      <w:hyperlink r:id="rId10" w:history="1">
        <w:r w:rsidRPr="006149A0">
          <w:rPr>
            <w:rStyle w:val="Hyperlink"/>
            <w:rFonts w:ascii="Arial" w:hAnsi="Arial" w:cs="Arial"/>
            <w:sz w:val="22"/>
            <w:szCs w:val="22"/>
            <w:lang w:val="en-GB"/>
          </w:rPr>
          <w:t>https://www.genome.jp/viptree/</w:t>
        </w:r>
      </w:hyperlink>
      <w:r w:rsidRPr="006149A0">
        <w:rPr>
          <w:rFonts w:ascii="Arial" w:hAnsi="Arial" w:cs="Arial"/>
          <w:sz w:val="22"/>
          <w:szCs w:val="22"/>
          <w:lang w:val="en-GB"/>
        </w:rPr>
        <w:t xml:space="preserve">; [2]) is based upon Rohwer and Edwards (2002) Phage Proteomic Tree [3]. The large </w:t>
      </w:r>
      <w:r w:rsidRPr="006149A0">
        <w:rPr>
          <w:rFonts w:ascii="Arial" w:hAnsi="Arial" w:cs="Arial"/>
          <w:b/>
          <w:bCs/>
          <w:color w:val="0070C0"/>
          <w:sz w:val="22"/>
          <w:szCs w:val="22"/>
          <w:lang w:val="en-GB"/>
        </w:rPr>
        <w:t>blue arrowhead</w:t>
      </w:r>
      <w:r w:rsidRPr="006149A0">
        <w:rPr>
          <w:rFonts w:ascii="Arial" w:hAnsi="Arial" w:cs="Arial"/>
          <w:color w:val="0070C0"/>
          <w:sz w:val="22"/>
          <w:szCs w:val="22"/>
          <w:lang w:val="en-GB"/>
        </w:rPr>
        <w:t xml:space="preserve"> </w:t>
      </w:r>
      <w:r w:rsidRPr="006149A0">
        <w:rPr>
          <w:rFonts w:ascii="Arial" w:hAnsi="Arial" w:cs="Arial"/>
          <w:sz w:val="22"/>
          <w:szCs w:val="22"/>
          <w:lang w:val="en-GB"/>
        </w:rPr>
        <w:t xml:space="preserve">points to </w:t>
      </w:r>
      <w:r w:rsidRPr="006149A0">
        <w:rPr>
          <w:rFonts w:ascii="Arial" w:hAnsi="Arial" w:cs="Arial"/>
          <w:sz w:val="22"/>
          <w:szCs w:val="22"/>
          <w:lang w:val="en-GB"/>
        </w:rPr>
        <w:lastRenderedPageBreak/>
        <w:t xml:space="preserve">the </w:t>
      </w:r>
      <w:r w:rsidR="005710CB" w:rsidRPr="006149A0">
        <w:rPr>
          <w:rFonts w:ascii="Arial" w:hAnsi="Arial" w:cs="Arial"/>
          <w:i/>
          <w:iCs/>
          <w:sz w:val="22"/>
          <w:szCs w:val="22"/>
          <w:lang w:val="en-GB"/>
        </w:rPr>
        <w:t>Yonsei</w:t>
      </w:r>
      <w:r w:rsidRPr="006149A0">
        <w:rPr>
          <w:rFonts w:ascii="Arial" w:hAnsi="Arial" w:cs="Arial"/>
          <w:i/>
          <w:iCs/>
          <w:sz w:val="22"/>
          <w:szCs w:val="22"/>
          <w:lang w:val="en-GB"/>
        </w:rPr>
        <w:t>virus</w:t>
      </w:r>
      <w:r w:rsidRPr="006149A0">
        <w:rPr>
          <w:rFonts w:ascii="Arial" w:hAnsi="Arial" w:cs="Arial"/>
          <w:sz w:val="22"/>
          <w:szCs w:val="22"/>
          <w:lang w:val="en-GB"/>
        </w:rPr>
        <w:t xml:space="preserve"> genus while </w:t>
      </w:r>
      <w:r w:rsidRPr="006149A0">
        <w:rPr>
          <w:rFonts w:ascii="Arial" w:hAnsi="Arial" w:cs="Arial"/>
          <w:sz w:val="22"/>
          <w:szCs w:val="22"/>
        </w:rPr>
        <w:t xml:space="preserve">the </w:t>
      </w:r>
      <w:r w:rsidRPr="006149A0">
        <w:rPr>
          <w:rFonts w:ascii="Arial" w:hAnsi="Arial" w:cs="Arial"/>
          <w:sz w:val="22"/>
          <w:szCs w:val="22"/>
          <w:lang w:val="en-GB"/>
        </w:rPr>
        <w:t xml:space="preserve">large </w:t>
      </w:r>
      <w:r w:rsidRPr="006149A0">
        <w:rPr>
          <w:rFonts w:ascii="Arial" w:hAnsi="Arial" w:cs="Arial"/>
          <w:b/>
          <w:bCs/>
          <w:color w:val="FF0000"/>
          <w:sz w:val="22"/>
          <w:szCs w:val="22"/>
          <w:lang w:val="en-GB"/>
        </w:rPr>
        <w:t>red arrowhead</w:t>
      </w:r>
      <w:r w:rsidRPr="006149A0">
        <w:rPr>
          <w:rFonts w:ascii="Arial" w:hAnsi="Arial" w:cs="Arial"/>
          <w:color w:val="FF0000"/>
          <w:sz w:val="22"/>
          <w:szCs w:val="22"/>
          <w:lang w:val="en-GB"/>
        </w:rPr>
        <w:t xml:space="preserve"> </w:t>
      </w:r>
      <w:r w:rsidRPr="006149A0">
        <w:rPr>
          <w:rFonts w:ascii="Arial" w:hAnsi="Arial" w:cs="Arial"/>
          <w:sz w:val="22"/>
          <w:szCs w:val="22"/>
          <w:lang w:val="en-GB"/>
        </w:rPr>
        <w:t xml:space="preserve">points to a potential family which would include </w:t>
      </w:r>
      <w:r w:rsidR="005710CB" w:rsidRPr="006149A0">
        <w:rPr>
          <w:rFonts w:ascii="Arial" w:hAnsi="Arial" w:cs="Arial"/>
          <w:i/>
          <w:iCs/>
          <w:sz w:val="22"/>
          <w:szCs w:val="22"/>
          <w:lang w:val="en-CA" w:eastAsia="en-CA"/>
        </w:rPr>
        <w:t>Chi</w:t>
      </w:r>
      <w:r w:rsidRPr="006149A0">
        <w:rPr>
          <w:rFonts w:ascii="Arial" w:hAnsi="Arial" w:cs="Arial"/>
          <w:i/>
          <w:iCs/>
          <w:sz w:val="22"/>
          <w:szCs w:val="22"/>
          <w:lang w:val="en-CA" w:eastAsia="en-CA"/>
        </w:rPr>
        <w:t>virus</w:t>
      </w:r>
      <w:r w:rsidRPr="006149A0">
        <w:rPr>
          <w:rFonts w:ascii="Arial" w:hAnsi="Arial" w:cs="Arial"/>
          <w:sz w:val="22"/>
          <w:szCs w:val="22"/>
          <w:lang w:val="en-GB"/>
        </w:rPr>
        <w:t>.</w:t>
      </w:r>
    </w:p>
    <w:p w14:paraId="657AC28D" w14:textId="77777777" w:rsidR="00F70225" w:rsidRPr="006149A0" w:rsidRDefault="00F70225" w:rsidP="00F70225">
      <w:pPr>
        <w:tabs>
          <w:tab w:val="left" w:pos="720"/>
        </w:tabs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18677C3" w14:textId="74F6CAF9" w:rsidR="00F70225" w:rsidRPr="006149A0" w:rsidRDefault="00F70225" w:rsidP="00F70225">
      <w:pPr>
        <w:tabs>
          <w:tab w:val="left" w:pos="720"/>
        </w:tabs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149A0"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3A9C5A4E" wp14:editId="2224B314">
            <wp:extent cx="5727700" cy="1555750"/>
            <wp:effectExtent l="0" t="0" r="635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D33D5" w14:textId="29193DDE" w:rsidR="00F70225" w:rsidRPr="006149A0" w:rsidRDefault="005710CB" w:rsidP="00F70225">
      <w:pPr>
        <w:tabs>
          <w:tab w:val="left" w:pos="720"/>
        </w:tabs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149A0"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B6CCB8" wp14:editId="5E506D3A">
                <wp:simplePos x="0" y="0"/>
                <wp:positionH relativeFrom="margin">
                  <wp:posOffset>2667000</wp:posOffset>
                </wp:positionH>
                <wp:positionV relativeFrom="paragraph">
                  <wp:posOffset>996950</wp:posOffset>
                </wp:positionV>
                <wp:extent cx="241300" cy="412750"/>
                <wp:effectExtent l="19050" t="38100" r="44450" b="25400"/>
                <wp:wrapNone/>
                <wp:docPr id="6" name="Isosceles Tri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00" cy="412750"/>
                        </a:xfrm>
                        <a:prstGeom prst="triangle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2711B2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6" o:spid="_x0000_s1026" type="#_x0000_t5" style="position:absolute;margin-left:210pt;margin-top:78.5pt;width:19pt;height:32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" fillcolor="#0070c0" strokecolor="#0070c0" strokeweight="1pt">
                <w10:wrap anchorx="margin"/>
              </v:shape>
            </w:pict>
          </mc:Fallback>
        </mc:AlternateContent>
      </w:r>
      <w:r w:rsidR="00F70225" w:rsidRPr="006149A0"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740A2A" wp14:editId="5C0D2FA1">
                <wp:simplePos x="0" y="0"/>
                <wp:positionH relativeFrom="column">
                  <wp:posOffset>1549400</wp:posOffset>
                </wp:positionH>
                <wp:positionV relativeFrom="paragraph">
                  <wp:posOffset>920750</wp:posOffset>
                </wp:positionV>
                <wp:extent cx="241300" cy="412750"/>
                <wp:effectExtent l="19050" t="38100" r="44450" b="25400"/>
                <wp:wrapNone/>
                <wp:docPr id="7" name="Isosceles Tri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00" cy="4127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0850E4" id="Isosceles Triangle 7" o:spid="_x0000_s1026" type="#_x0000_t5" style="position:absolute;margin-left:122pt;margin-top:72.5pt;width:19pt;height:3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" fillcolor="red" strokecolor="red" strokeweight="1pt"/>
            </w:pict>
          </mc:Fallback>
        </mc:AlternateContent>
      </w:r>
      <w:r w:rsidR="00F70225" w:rsidRPr="006149A0"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1B41264C" wp14:editId="01730EAE">
            <wp:extent cx="5727700" cy="142240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A2A81" w14:textId="54FDD676" w:rsidR="00F70225" w:rsidRPr="006149A0" w:rsidRDefault="00F70225" w:rsidP="00F70225">
      <w:pPr>
        <w:tabs>
          <w:tab w:val="left" w:pos="720"/>
        </w:tabs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149A0">
        <w:rPr>
          <w:rFonts w:ascii="Arial" w:hAnsi="Arial" w:cs="Arial"/>
          <w:b/>
          <w:noProof/>
          <w:color w:val="0000FF"/>
          <w:sz w:val="22"/>
          <w:szCs w:val="22"/>
          <w:lang w:val="en-GB"/>
        </w:rPr>
        <w:drawing>
          <wp:inline distT="0" distB="0" distL="0" distR="0" wp14:anchorId="2D6701C9" wp14:editId="16003436">
            <wp:extent cx="5721350" cy="2349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35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D4C37" w14:textId="77777777" w:rsidR="00F70225" w:rsidRPr="006149A0" w:rsidRDefault="00F70225" w:rsidP="00F70225">
      <w:pPr>
        <w:tabs>
          <w:tab w:val="left" w:pos="720"/>
        </w:tabs>
        <w:rPr>
          <w:rFonts w:ascii="Arial" w:hAnsi="Arial" w:cs="Arial"/>
          <w:b/>
          <w:sz w:val="22"/>
          <w:szCs w:val="22"/>
        </w:rPr>
      </w:pPr>
      <w:r w:rsidRPr="006149A0">
        <w:rPr>
          <w:rFonts w:ascii="Arial" w:hAnsi="Arial" w:cs="Arial"/>
          <w:b/>
          <w:color w:val="0000FF"/>
          <w:sz w:val="22"/>
          <w:szCs w:val="22"/>
          <w:lang w:val="en-GB"/>
        </w:rPr>
        <w:t>Specific Reference:</w:t>
      </w:r>
    </w:p>
    <w:p w14:paraId="66AFD452" w14:textId="200241BE" w:rsidR="00F70225" w:rsidRPr="006149A0" w:rsidRDefault="00A37986" w:rsidP="00237296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bookmarkStart w:id="0" w:name="_Hlk42764713"/>
      <w:r w:rsidRPr="006149A0">
        <w:rPr>
          <w:rFonts w:ascii="Arial" w:hAnsi="Arial" w:cs="Arial"/>
          <w:bCs/>
          <w:sz w:val="22"/>
          <w:szCs w:val="22"/>
        </w:rPr>
        <w:t>Salazar AJ</w:t>
      </w:r>
      <w:bookmarkEnd w:id="0"/>
      <w:r w:rsidRPr="006149A0">
        <w:rPr>
          <w:rFonts w:ascii="Arial" w:hAnsi="Arial" w:cs="Arial"/>
          <w:bCs/>
          <w:sz w:val="22"/>
          <w:szCs w:val="22"/>
        </w:rPr>
        <w:t xml:space="preserve">, Lessor L, O'Leary C, Gill J, Liu M. Complete Genome Sequence of </w:t>
      </w:r>
      <w:r w:rsidRPr="006149A0">
        <w:rPr>
          <w:rFonts w:ascii="Arial" w:hAnsi="Arial" w:cs="Arial"/>
          <w:bCs/>
          <w:i/>
          <w:iCs/>
          <w:sz w:val="22"/>
          <w:szCs w:val="22"/>
        </w:rPr>
        <w:t>Klebsiella pneumoniae</w:t>
      </w:r>
      <w:r w:rsidRPr="006149A0">
        <w:rPr>
          <w:rFonts w:ascii="Arial" w:hAnsi="Arial" w:cs="Arial"/>
          <w:bCs/>
          <w:sz w:val="22"/>
          <w:szCs w:val="22"/>
        </w:rPr>
        <w:t xml:space="preserve"> Siphophage Seifer. Microbiol</w:t>
      </w:r>
      <w:r w:rsidR="008A2A7B" w:rsidRPr="006149A0">
        <w:rPr>
          <w:rFonts w:ascii="Arial" w:hAnsi="Arial" w:cs="Arial"/>
          <w:bCs/>
          <w:sz w:val="22"/>
          <w:szCs w:val="22"/>
        </w:rPr>
        <w:t>.</w:t>
      </w:r>
      <w:r w:rsidRPr="006149A0">
        <w:rPr>
          <w:rFonts w:ascii="Arial" w:hAnsi="Arial" w:cs="Arial"/>
          <w:bCs/>
          <w:sz w:val="22"/>
          <w:szCs w:val="22"/>
        </w:rPr>
        <w:t xml:space="preserve"> Resour</w:t>
      </w:r>
      <w:r w:rsidR="008A2A7B" w:rsidRPr="006149A0">
        <w:rPr>
          <w:rFonts w:ascii="Arial" w:hAnsi="Arial" w:cs="Arial"/>
          <w:bCs/>
          <w:sz w:val="22"/>
          <w:szCs w:val="22"/>
        </w:rPr>
        <w:t>.</w:t>
      </w:r>
      <w:r w:rsidRPr="006149A0">
        <w:rPr>
          <w:rFonts w:ascii="Arial" w:hAnsi="Arial" w:cs="Arial"/>
          <w:bCs/>
          <w:sz w:val="22"/>
          <w:szCs w:val="22"/>
        </w:rPr>
        <w:t xml:space="preserve"> Announc. 2019;8(46):e01289-19. Published 2019 Nov 14. doi:10.1128/MRA.01289-19 [Seifer]</w:t>
      </w:r>
    </w:p>
    <w:p w14:paraId="06F17589" w14:textId="015530EE" w:rsidR="00237296" w:rsidRPr="006149A0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CBADD5" w14:textId="77777777" w:rsidR="000B4844" w:rsidRPr="006149A0" w:rsidRDefault="000B4844" w:rsidP="000B4844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149A0">
        <w:rPr>
          <w:rFonts w:ascii="Arial" w:hAnsi="Arial" w:cs="Arial"/>
          <w:b/>
          <w:color w:val="0000FF"/>
          <w:sz w:val="22"/>
          <w:szCs w:val="22"/>
          <w:lang w:val="en-GB"/>
        </w:rPr>
        <w:t>GenBank Summary:</w:t>
      </w:r>
    </w:p>
    <w:p w14:paraId="00D8B8F9" w14:textId="77777777" w:rsidR="000B4844" w:rsidRPr="006149A0" w:rsidRDefault="000B4844" w:rsidP="000B4844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tbl>
      <w:tblPr>
        <w:tblStyle w:val="TableGrid"/>
        <w:tblW w:w="9123" w:type="dxa"/>
        <w:jc w:val="center"/>
        <w:tblLook w:val="04A0" w:firstRow="1" w:lastRow="0" w:firstColumn="1" w:lastColumn="0" w:noHBand="0" w:noVBand="1"/>
      </w:tblPr>
      <w:tblGrid>
        <w:gridCol w:w="2121"/>
        <w:gridCol w:w="1496"/>
        <w:gridCol w:w="767"/>
        <w:gridCol w:w="742"/>
        <w:gridCol w:w="914"/>
        <w:gridCol w:w="852"/>
        <w:gridCol w:w="1171"/>
        <w:gridCol w:w="1060"/>
      </w:tblGrid>
      <w:tr w:rsidR="00C3502D" w:rsidRPr="006149A0" w14:paraId="76F706D8" w14:textId="77777777" w:rsidTr="008A2A7B">
        <w:trPr>
          <w:jc w:val="center"/>
        </w:trPr>
        <w:tc>
          <w:tcPr>
            <w:tcW w:w="2457" w:type="dxa"/>
          </w:tcPr>
          <w:p w14:paraId="153CCDD9" w14:textId="77777777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Phage name</w:t>
            </w:r>
          </w:p>
        </w:tc>
        <w:tc>
          <w:tcPr>
            <w:tcW w:w="1503" w:type="dxa"/>
          </w:tcPr>
          <w:p w14:paraId="3797F695" w14:textId="77777777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 xml:space="preserve">INSDC </w:t>
            </w:r>
          </w:p>
        </w:tc>
        <w:tc>
          <w:tcPr>
            <w:tcW w:w="739" w:type="dxa"/>
          </w:tcPr>
          <w:p w14:paraId="5BDB9555" w14:textId="77777777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Size (Kb)</w:t>
            </w:r>
          </w:p>
        </w:tc>
        <w:tc>
          <w:tcPr>
            <w:tcW w:w="694" w:type="dxa"/>
          </w:tcPr>
          <w:p w14:paraId="11FCCA9A" w14:textId="77777777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29F53EED" w14:textId="77777777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 xml:space="preserve">Protein </w:t>
            </w:r>
          </w:p>
        </w:tc>
        <w:tc>
          <w:tcPr>
            <w:tcW w:w="813" w:type="dxa"/>
          </w:tcPr>
          <w:p w14:paraId="407BE0CA" w14:textId="77777777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tRNAs</w:t>
            </w:r>
          </w:p>
        </w:tc>
        <w:tc>
          <w:tcPr>
            <w:tcW w:w="1084" w:type="dxa"/>
          </w:tcPr>
          <w:p w14:paraId="6B6B854A" w14:textId="0EBDDCBA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Overall DNA sequence identity (*)</w:t>
            </w:r>
          </w:p>
        </w:tc>
        <w:tc>
          <w:tcPr>
            <w:tcW w:w="983" w:type="dxa"/>
          </w:tcPr>
          <w:p w14:paraId="16E554E8" w14:textId="77777777" w:rsidR="00C3502D" w:rsidRPr="006149A0" w:rsidRDefault="00C3502D" w:rsidP="008A035A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% common proteins (**)</w:t>
            </w:r>
          </w:p>
        </w:tc>
      </w:tr>
      <w:tr w:rsidR="0007148E" w:rsidRPr="006149A0" w14:paraId="645F2D34" w14:textId="77777777" w:rsidTr="008A2A7B">
        <w:trPr>
          <w:jc w:val="center"/>
        </w:trPr>
        <w:tc>
          <w:tcPr>
            <w:tcW w:w="2457" w:type="dxa"/>
          </w:tcPr>
          <w:p w14:paraId="7DCE8001" w14:textId="5F55215B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Klebsiella phage KPN N137</w:t>
            </w:r>
          </w:p>
        </w:tc>
        <w:tc>
          <w:tcPr>
            <w:tcW w:w="1503" w:type="dxa"/>
          </w:tcPr>
          <w:p w14:paraId="1EB9D438" w14:textId="50BBD50F" w:rsidR="0007148E" w:rsidRPr="006149A0" w:rsidRDefault="00E630DF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4" w:tgtFrame="_blank" w:history="1">
              <w:r w:rsidR="0007148E" w:rsidRPr="006149A0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MF415410.1</w:t>
              </w:r>
            </w:hyperlink>
          </w:p>
        </w:tc>
        <w:tc>
          <w:tcPr>
            <w:tcW w:w="739" w:type="dxa"/>
          </w:tcPr>
          <w:p w14:paraId="5A0F1C6B" w14:textId="50E9762B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</w:rPr>
              <w:t>59.1</w:t>
            </w:r>
          </w:p>
        </w:tc>
        <w:tc>
          <w:tcPr>
            <w:tcW w:w="694" w:type="dxa"/>
          </w:tcPr>
          <w:p w14:paraId="10C217EE" w14:textId="276721AB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</w:rPr>
              <w:t>56.3</w:t>
            </w:r>
          </w:p>
        </w:tc>
        <w:tc>
          <w:tcPr>
            <w:tcW w:w="850" w:type="dxa"/>
          </w:tcPr>
          <w:p w14:paraId="011CBDE3" w14:textId="3A8372FD" w:rsidR="0007148E" w:rsidRPr="006149A0" w:rsidRDefault="00E630DF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5" w:anchor="!/proteins/63782/466403|Klebsiella phage KPN N137/viral segment/" w:history="1">
              <w:r w:rsidR="0007148E" w:rsidRPr="006149A0">
                <w:rPr>
                  <w:rStyle w:val="Hyperlink"/>
                  <w:rFonts w:ascii="Arial" w:eastAsia="Times" w:hAnsi="Arial" w:cs="Arial"/>
                  <w:color w:val="000080"/>
                  <w:sz w:val="22"/>
                  <w:szCs w:val="22"/>
                </w:rPr>
                <w:t>79</w:t>
              </w:r>
            </w:hyperlink>
          </w:p>
        </w:tc>
        <w:tc>
          <w:tcPr>
            <w:tcW w:w="813" w:type="dxa"/>
          </w:tcPr>
          <w:p w14:paraId="46AD5853" w14:textId="37B6F2BE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0</w:t>
            </w:r>
          </w:p>
        </w:tc>
        <w:tc>
          <w:tcPr>
            <w:tcW w:w="1084" w:type="dxa"/>
          </w:tcPr>
          <w:p w14:paraId="03223E1A" w14:textId="0A5325D0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100</w:t>
            </w:r>
          </w:p>
        </w:tc>
        <w:tc>
          <w:tcPr>
            <w:tcW w:w="983" w:type="dxa"/>
          </w:tcPr>
          <w:p w14:paraId="53B51122" w14:textId="1184E171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100</w:t>
            </w:r>
          </w:p>
        </w:tc>
      </w:tr>
      <w:tr w:rsidR="0007148E" w:rsidRPr="006149A0" w14:paraId="0172D30A" w14:textId="77777777" w:rsidTr="008A2A7B">
        <w:trPr>
          <w:jc w:val="center"/>
        </w:trPr>
        <w:tc>
          <w:tcPr>
            <w:tcW w:w="2457" w:type="dxa"/>
          </w:tcPr>
          <w:p w14:paraId="32560B4B" w14:textId="7433329D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Klebsiella phage Seifer</w:t>
            </w:r>
          </w:p>
        </w:tc>
        <w:tc>
          <w:tcPr>
            <w:tcW w:w="1503" w:type="dxa"/>
          </w:tcPr>
          <w:p w14:paraId="44F9B1E8" w14:textId="2ACDAF57" w:rsidR="0007148E" w:rsidRPr="006149A0" w:rsidRDefault="00E630DF" w:rsidP="008A2A7B">
            <w:pPr>
              <w:rPr>
                <w:rFonts w:ascii="Arial" w:hAnsi="Arial" w:cs="Arial"/>
                <w:sz w:val="22"/>
                <w:szCs w:val="22"/>
              </w:rPr>
            </w:pPr>
            <w:hyperlink r:id="rId16" w:tgtFrame="_blank" w:history="1">
              <w:r w:rsidR="0007148E" w:rsidRPr="006149A0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MH817999.1</w:t>
              </w:r>
            </w:hyperlink>
          </w:p>
        </w:tc>
        <w:tc>
          <w:tcPr>
            <w:tcW w:w="739" w:type="dxa"/>
          </w:tcPr>
          <w:p w14:paraId="3A2AFCF4" w14:textId="2FCC5733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</w:rPr>
            </w:pPr>
            <w:r w:rsidRPr="006149A0">
              <w:rPr>
                <w:rFonts w:ascii="Arial" w:hAnsi="Arial" w:cs="Arial"/>
                <w:sz w:val="22"/>
                <w:szCs w:val="22"/>
              </w:rPr>
              <w:t>58.2</w:t>
            </w:r>
          </w:p>
        </w:tc>
        <w:tc>
          <w:tcPr>
            <w:tcW w:w="694" w:type="dxa"/>
          </w:tcPr>
          <w:p w14:paraId="1E36F728" w14:textId="4D3A1B04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</w:rPr>
            </w:pPr>
            <w:r w:rsidRPr="006149A0">
              <w:rPr>
                <w:rFonts w:ascii="Arial" w:hAnsi="Arial" w:cs="Arial"/>
                <w:sz w:val="22"/>
                <w:szCs w:val="22"/>
              </w:rPr>
              <w:t>56.1</w:t>
            </w:r>
          </w:p>
        </w:tc>
        <w:tc>
          <w:tcPr>
            <w:tcW w:w="850" w:type="dxa"/>
          </w:tcPr>
          <w:p w14:paraId="3DB47D31" w14:textId="492B39FA" w:rsidR="0007148E" w:rsidRPr="006149A0" w:rsidRDefault="00E630DF" w:rsidP="008A2A7B">
            <w:pPr>
              <w:rPr>
                <w:rFonts w:ascii="Arial" w:hAnsi="Arial" w:cs="Arial"/>
                <w:sz w:val="22"/>
                <w:szCs w:val="22"/>
              </w:rPr>
            </w:pPr>
            <w:hyperlink r:id="rId17" w:anchor="!/proteins/72983/412468|Klebsiella phage Seifer/viral segment/" w:history="1">
              <w:r w:rsidR="0007148E" w:rsidRPr="006149A0">
                <w:rPr>
                  <w:rStyle w:val="Hyperlink"/>
                  <w:rFonts w:ascii="Arial" w:eastAsia="Times" w:hAnsi="Arial" w:cs="Arial"/>
                  <w:color w:val="000080"/>
                  <w:sz w:val="22"/>
                  <w:szCs w:val="22"/>
                </w:rPr>
                <w:t>82</w:t>
              </w:r>
            </w:hyperlink>
          </w:p>
        </w:tc>
        <w:tc>
          <w:tcPr>
            <w:tcW w:w="813" w:type="dxa"/>
          </w:tcPr>
          <w:p w14:paraId="50339B77" w14:textId="6303C261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0</w:t>
            </w:r>
          </w:p>
        </w:tc>
        <w:tc>
          <w:tcPr>
            <w:tcW w:w="1084" w:type="dxa"/>
          </w:tcPr>
          <w:p w14:paraId="66DFF5D3" w14:textId="5B7C3063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78.2</w:t>
            </w:r>
          </w:p>
        </w:tc>
        <w:tc>
          <w:tcPr>
            <w:tcW w:w="983" w:type="dxa"/>
          </w:tcPr>
          <w:p w14:paraId="38E69870" w14:textId="69A5C6A7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87.3</w:t>
            </w:r>
          </w:p>
        </w:tc>
      </w:tr>
      <w:tr w:rsidR="0007148E" w:rsidRPr="006149A0" w14:paraId="31A5AF1D" w14:textId="77777777" w:rsidTr="008A2A7B">
        <w:trPr>
          <w:jc w:val="center"/>
        </w:trPr>
        <w:tc>
          <w:tcPr>
            <w:tcW w:w="2457" w:type="dxa"/>
          </w:tcPr>
          <w:p w14:paraId="74303D9F" w14:textId="0BC3DE48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Klebsiella phage Soft</w:t>
            </w:r>
          </w:p>
        </w:tc>
        <w:tc>
          <w:tcPr>
            <w:tcW w:w="1503" w:type="dxa"/>
          </w:tcPr>
          <w:p w14:paraId="79B8FC70" w14:textId="57FA260D" w:rsidR="0007148E" w:rsidRPr="006149A0" w:rsidRDefault="00E630DF" w:rsidP="008A2A7B">
            <w:pPr>
              <w:rPr>
                <w:rFonts w:ascii="Arial" w:hAnsi="Arial" w:cs="Arial"/>
                <w:sz w:val="22"/>
                <w:szCs w:val="22"/>
              </w:rPr>
            </w:pPr>
            <w:hyperlink r:id="rId18" w:tgtFrame="_blank" w:history="1">
              <w:r w:rsidR="0007148E" w:rsidRPr="006149A0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MN106244.1</w:t>
              </w:r>
            </w:hyperlink>
          </w:p>
        </w:tc>
        <w:tc>
          <w:tcPr>
            <w:tcW w:w="739" w:type="dxa"/>
          </w:tcPr>
          <w:p w14:paraId="48B9424F" w14:textId="3292AA13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</w:rPr>
            </w:pPr>
            <w:r w:rsidRPr="006149A0">
              <w:rPr>
                <w:rFonts w:ascii="Arial" w:hAnsi="Arial" w:cs="Arial"/>
                <w:sz w:val="22"/>
                <w:szCs w:val="22"/>
              </w:rPr>
              <w:t>57.81</w:t>
            </w:r>
          </w:p>
        </w:tc>
        <w:tc>
          <w:tcPr>
            <w:tcW w:w="694" w:type="dxa"/>
          </w:tcPr>
          <w:p w14:paraId="0631A0A7" w14:textId="3F935D37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</w:rPr>
            </w:pPr>
            <w:r w:rsidRPr="006149A0">
              <w:rPr>
                <w:rFonts w:ascii="Arial" w:hAnsi="Arial" w:cs="Arial"/>
                <w:sz w:val="22"/>
                <w:szCs w:val="22"/>
              </w:rPr>
              <w:t>55.9</w:t>
            </w:r>
          </w:p>
        </w:tc>
        <w:tc>
          <w:tcPr>
            <w:tcW w:w="850" w:type="dxa"/>
          </w:tcPr>
          <w:p w14:paraId="38ECD2E0" w14:textId="136BD74F" w:rsidR="0007148E" w:rsidRPr="006149A0" w:rsidRDefault="00E630DF" w:rsidP="008A2A7B">
            <w:pPr>
              <w:rPr>
                <w:rFonts w:ascii="Arial" w:hAnsi="Arial" w:cs="Arial"/>
                <w:sz w:val="22"/>
                <w:szCs w:val="22"/>
              </w:rPr>
            </w:pPr>
            <w:hyperlink r:id="rId19" w:anchor="!/proteins/84249/679218|Klebsiella phage Soft/viral segment/" w:history="1">
              <w:r w:rsidR="0007148E" w:rsidRPr="006149A0">
                <w:rPr>
                  <w:rStyle w:val="Hyperlink"/>
                  <w:rFonts w:ascii="Arial" w:eastAsia="Times" w:hAnsi="Arial" w:cs="Arial"/>
                  <w:color w:val="000080"/>
                  <w:sz w:val="22"/>
                  <w:szCs w:val="22"/>
                </w:rPr>
                <w:t>87</w:t>
              </w:r>
            </w:hyperlink>
          </w:p>
        </w:tc>
        <w:tc>
          <w:tcPr>
            <w:tcW w:w="813" w:type="dxa"/>
          </w:tcPr>
          <w:p w14:paraId="7062BBA8" w14:textId="0F23A314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0</w:t>
            </w:r>
          </w:p>
        </w:tc>
        <w:tc>
          <w:tcPr>
            <w:tcW w:w="1084" w:type="dxa"/>
          </w:tcPr>
          <w:p w14:paraId="16C60588" w14:textId="6B933DAE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82.8</w:t>
            </w:r>
          </w:p>
        </w:tc>
        <w:tc>
          <w:tcPr>
            <w:tcW w:w="983" w:type="dxa"/>
          </w:tcPr>
          <w:p w14:paraId="45CF02A8" w14:textId="19A7AFC6" w:rsidR="0007148E" w:rsidRPr="006149A0" w:rsidRDefault="0007148E" w:rsidP="008A2A7B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6149A0">
              <w:rPr>
                <w:rFonts w:ascii="Arial" w:hAnsi="Arial" w:cs="Arial"/>
                <w:sz w:val="22"/>
                <w:szCs w:val="22"/>
                <w:lang w:val="en-GB"/>
              </w:rPr>
              <w:t>88.6</w:t>
            </w:r>
          </w:p>
        </w:tc>
      </w:tr>
    </w:tbl>
    <w:p w14:paraId="2D16CBA6" w14:textId="7B33D57C" w:rsidR="000B4844" w:rsidRPr="006149A0" w:rsidRDefault="0007148E" w:rsidP="000B4844">
      <w:pPr>
        <w:rPr>
          <w:rFonts w:ascii="Arial" w:hAnsi="Arial" w:cs="Arial"/>
          <w:b/>
          <w:sz w:val="22"/>
          <w:szCs w:val="22"/>
          <w:lang w:val="en-GB"/>
        </w:rPr>
      </w:pPr>
      <w:r w:rsidRPr="006149A0">
        <w:rPr>
          <w:rFonts w:ascii="Arial" w:hAnsi="Arial" w:cs="Arial"/>
          <w:b/>
          <w:sz w:val="22"/>
          <w:szCs w:val="22"/>
          <w:lang w:val="en-GB"/>
        </w:rPr>
        <w:lastRenderedPageBreak/>
        <w:t>(*) Determined from VIRIDIC results [1]</w:t>
      </w:r>
    </w:p>
    <w:p w14:paraId="0E91E9AA" w14:textId="1CA2FF6A" w:rsidR="0007148E" w:rsidRPr="006149A0" w:rsidRDefault="0007148E" w:rsidP="000B4844">
      <w:pPr>
        <w:rPr>
          <w:rFonts w:ascii="Arial" w:hAnsi="Arial" w:cs="Arial"/>
          <w:b/>
          <w:sz w:val="22"/>
          <w:szCs w:val="22"/>
          <w:lang w:val="en-GB"/>
        </w:rPr>
      </w:pPr>
      <w:r w:rsidRPr="006149A0">
        <w:rPr>
          <w:rFonts w:ascii="Arial" w:hAnsi="Arial" w:cs="Arial"/>
          <w:b/>
          <w:sz w:val="22"/>
          <w:szCs w:val="22"/>
          <w:lang w:val="en-GB"/>
        </w:rPr>
        <w:t>(**) Determined using CoreGenes 3.5 at http://binf.gmu.edu:8080/CoreGenes3.5/  [6]</w:t>
      </w:r>
    </w:p>
    <w:p w14:paraId="22CA9A25" w14:textId="76FE7280" w:rsidR="0007148E" w:rsidRPr="006149A0" w:rsidRDefault="0007148E" w:rsidP="000B4844">
      <w:pPr>
        <w:rPr>
          <w:rFonts w:ascii="Arial" w:hAnsi="Arial" w:cs="Arial"/>
          <w:b/>
          <w:sz w:val="22"/>
          <w:szCs w:val="22"/>
          <w:lang w:val="en-GB"/>
        </w:rPr>
      </w:pPr>
      <w:r w:rsidRPr="006149A0">
        <w:rPr>
          <w:rFonts w:ascii="Arial" w:hAnsi="Arial" w:cs="Arial"/>
          <w:b/>
          <w:sz w:val="22"/>
          <w:szCs w:val="22"/>
          <w:lang w:val="en-GB"/>
        </w:rPr>
        <w:t xml:space="preserve">N.B. Klebsiella phages </w:t>
      </w:r>
      <w:r w:rsidR="00240F6D" w:rsidRPr="006149A0">
        <w:rPr>
          <w:rFonts w:ascii="Arial" w:hAnsi="Arial" w:cs="Arial"/>
          <w:b/>
          <w:sz w:val="22"/>
          <w:szCs w:val="22"/>
          <w:lang w:val="en-GB"/>
        </w:rPr>
        <w:t>KPN N98</w:t>
      </w:r>
      <w:r w:rsidR="008A2A7B" w:rsidRPr="006149A0">
        <w:rPr>
          <w:rFonts w:ascii="Arial" w:hAnsi="Arial" w:cs="Arial"/>
          <w:b/>
          <w:sz w:val="22"/>
          <w:szCs w:val="22"/>
          <w:lang w:val="en-GB"/>
        </w:rPr>
        <w:t xml:space="preserve"> (</w:t>
      </w:r>
      <w:hyperlink r:id="rId20" w:tgtFrame="lnkF912B7KV014" w:tooltip="Show report for MG835858.1" w:history="1">
        <w:r w:rsidR="008A2A7B" w:rsidRPr="006149A0">
          <w:rPr>
            <w:rStyle w:val="Hyperlink"/>
            <w:rFonts w:ascii="Arial" w:eastAsia="Times" w:hAnsi="Arial" w:cs="Arial"/>
            <w:color w:val="336699"/>
            <w:sz w:val="22"/>
            <w:szCs w:val="22"/>
          </w:rPr>
          <w:t>MG835858.1</w:t>
        </w:r>
      </w:hyperlink>
      <w:r w:rsidR="008A2A7B" w:rsidRPr="006149A0">
        <w:rPr>
          <w:rFonts w:ascii="Arial" w:hAnsi="Arial" w:cs="Arial"/>
          <w:sz w:val="22"/>
          <w:szCs w:val="22"/>
        </w:rPr>
        <w:t>)</w:t>
      </w:r>
      <w:r w:rsidR="00240F6D" w:rsidRPr="006149A0">
        <w:rPr>
          <w:rFonts w:ascii="Arial" w:hAnsi="Arial" w:cs="Arial"/>
          <w:b/>
          <w:sz w:val="22"/>
          <w:szCs w:val="22"/>
          <w:lang w:val="en-GB"/>
        </w:rPr>
        <w:t xml:space="preserve"> and KPN U2874 </w:t>
      </w:r>
      <w:r w:rsidR="008A2A7B" w:rsidRPr="006149A0">
        <w:rPr>
          <w:rFonts w:ascii="Arial" w:hAnsi="Arial" w:cs="Arial"/>
          <w:b/>
          <w:sz w:val="22"/>
          <w:szCs w:val="22"/>
          <w:lang w:val="en-GB"/>
        </w:rPr>
        <w:t>(</w:t>
      </w:r>
      <w:hyperlink r:id="rId21" w:tgtFrame="lnkF912B7KV014" w:tooltip="Show report for MF415411.1" w:history="1">
        <w:r w:rsidR="008A2A7B" w:rsidRPr="006149A0">
          <w:rPr>
            <w:rStyle w:val="Hyperlink"/>
            <w:rFonts w:ascii="Arial" w:eastAsia="Times" w:hAnsi="Arial" w:cs="Arial"/>
            <w:color w:val="336699"/>
            <w:sz w:val="22"/>
            <w:szCs w:val="22"/>
          </w:rPr>
          <w:t>MF415411.1</w:t>
        </w:r>
      </w:hyperlink>
      <w:r w:rsidR="008A2A7B" w:rsidRPr="006149A0">
        <w:rPr>
          <w:rFonts w:ascii="Arial" w:hAnsi="Arial" w:cs="Arial"/>
          <w:sz w:val="22"/>
          <w:szCs w:val="22"/>
        </w:rPr>
        <w:t xml:space="preserve">) </w:t>
      </w:r>
      <w:r w:rsidR="00240F6D" w:rsidRPr="006149A0">
        <w:rPr>
          <w:rFonts w:ascii="Arial" w:hAnsi="Arial" w:cs="Arial"/>
          <w:b/>
          <w:sz w:val="22"/>
          <w:szCs w:val="22"/>
          <w:lang w:val="en-GB"/>
        </w:rPr>
        <w:t xml:space="preserve">should be considered strains of </w:t>
      </w:r>
      <w:r w:rsidR="00E205D7" w:rsidRPr="006149A0">
        <w:rPr>
          <w:rFonts w:ascii="Arial" w:hAnsi="Arial" w:cs="Arial"/>
          <w:b/>
          <w:i/>
          <w:iCs/>
          <w:sz w:val="22"/>
          <w:szCs w:val="22"/>
          <w:lang w:val="en-GB"/>
        </w:rPr>
        <w:t>Klebsiella virus N137.</w:t>
      </w:r>
    </w:p>
    <w:p w14:paraId="5E8F6ECE" w14:textId="4C62618C" w:rsidR="000B4844" w:rsidRPr="006149A0" w:rsidRDefault="000B4844" w:rsidP="000B4844">
      <w:pPr>
        <w:rPr>
          <w:rFonts w:ascii="Arial" w:hAnsi="Arial" w:cs="Arial"/>
          <w:b/>
          <w:sz w:val="22"/>
          <w:szCs w:val="22"/>
          <w:lang w:val="en-GB"/>
        </w:rPr>
      </w:pPr>
    </w:p>
    <w:p w14:paraId="333253A0" w14:textId="77777777" w:rsidR="000B4844" w:rsidRPr="006149A0" w:rsidRDefault="000B4844" w:rsidP="000B4844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149A0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6149A0">
        <w:rPr>
          <w:rFonts w:ascii="Arial" w:hAnsi="Arial" w:cs="Arial"/>
          <w:sz w:val="22"/>
          <w:szCs w:val="22"/>
          <w:lang w:val="en-GB"/>
        </w:rPr>
        <w:t>None available</w:t>
      </w:r>
    </w:p>
    <w:p w14:paraId="648AA975" w14:textId="3693D43B" w:rsidR="00237296" w:rsidRPr="006149A0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45BF607" w14:textId="7DD74F84" w:rsidR="005D1640" w:rsidRPr="006149A0" w:rsidRDefault="0023729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6149A0">
        <w:rPr>
          <w:rFonts w:ascii="Arial" w:hAnsi="Arial" w:cs="Arial"/>
          <w:b/>
          <w:sz w:val="22"/>
          <w:szCs w:val="22"/>
        </w:rPr>
        <w:t>References</w:t>
      </w:r>
    </w:p>
    <w:p w14:paraId="19899DBB" w14:textId="48126799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Sayers EW, Agarwala R, Bolton EE, Brister JR, Canese K, Clark K, et al. Database resources of the National Center for Biotechnology Information. Nucleic Acids Res. 2019;47(D1):D23-D28. doi: 10.1093/nar/gkz899. PMID: 31602479.</w:t>
      </w:r>
    </w:p>
    <w:p w14:paraId="4E167F06" w14:textId="051D411C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Tolstoy I, Kropinski AM, Brister JR. Bacteriophage Taxonomy: An Evolving Discipline. Methods Mol Biol. 2018;1693:57-71. doi: 10.1007/978-1-4939-7395-8_6. PMID:     29119432.</w:t>
      </w:r>
    </w:p>
    <w:p w14:paraId="24275D71" w14:textId="4E57918F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32C0D1DA" w14:textId="1077F23E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5C2C75CA" w14:textId="6494FF73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Chan PP, Lowe TM. tRNAscan-SE: Searching for tRNA Genes in Genomic Sequences. Methods Mol Biol. 2019;1962:1-14. doi: 10.1007/978-1-4939-9173-0_1. PMID:     31020551.</w:t>
      </w:r>
    </w:p>
    <w:p w14:paraId="5E34EA46" w14:textId="4318D131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077EC11B" w14:textId="2A1E2CA7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Darling AE, Mau B, Perna NT. progressiveMauve: multiple genome alignment with gene gain, loss and rearrangement. PLoS One. 2010;5(6):e11147.  doi: 10.1371/journal.pone.0011147.  PMID:</w:t>
      </w:r>
      <w:r w:rsidRPr="006149A0">
        <w:rPr>
          <w:rFonts w:ascii="Arial" w:hAnsi="Arial" w:cs="Arial"/>
          <w:sz w:val="22"/>
          <w:szCs w:val="22"/>
        </w:rPr>
        <w:t xml:space="preserve"> </w:t>
      </w:r>
      <w:r w:rsidRPr="006149A0">
        <w:rPr>
          <w:rFonts w:ascii="Arial" w:hAnsi="Arial" w:cs="Arial"/>
          <w:color w:val="000000"/>
          <w:sz w:val="22"/>
          <w:szCs w:val="22"/>
        </w:rPr>
        <w:t>20593022.</w:t>
      </w:r>
    </w:p>
    <w:p w14:paraId="6147BCAD" w14:textId="62A3D310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54DC7A51" w14:textId="41E50932" w:rsidR="005D1640" w:rsidRPr="006149A0" w:rsidRDefault="005D1640" w:rsidP="006149A0">
      <w:pPr>
        <w:pStyle w:val="BodyTextIndent"/>
        <w:numPr>
          <w:ilvl w:val="0"/>
          <w:numId w:val="4"/>
        </w:numPr>
        <w:ind w:left="714" w:hanging="357"/>
        <w:rPr>
          <w:rFonts w:ascii="Arial" w:hAnsi="Arial" w:cs="Arial"/>
          <w:color w:val="000000"/>
          <w:sz w:val="22"/>
          <w:szCs w:val="22"/>
        </w:rPr>
      </w:pPr>
      <w:r w:rsidRPr="006149A0">
        <w:rPr>
          <w:rFonts w:ascii="Arial" w:hAnsi="Arial" w:cs="Arial"/>
          <w:color w:val="000000"/>
          <w:sz w:val="22"/>
          <w:szCs w:val="22"/>
        </w:rPr>
        <w:t>Anisimova M, Gascuel O. Approximate likelihood-ratio test for branches: A fast, accurate, and powerful alternative. Syst Biol. 2006;55(4):539-52.  PMID: 16785212.  DOI:     10.1080/10635150600755453.</w:t>
      </w:r>
    </w:p>
    <w:p w14:paraId="7FB07196" w14:textId="0A9E8AB9" w:rsidR="00860310" w:rsidRPr="006149A0" w:rsidRDefault="00E205D7" w:rsidP="006149A0">
      <w:pPr>
        <w:pStyle w:val="ListParagraph"/>
        <w:numPr>
          <w:ilvl w:val="0"/>
          <w:numId w:val="4"/>
        </w:numPr>
        <w:ind w:left="714" w:hanging="357"/>
        <w:rPr>
          <w:rFonts w:ascii="Arial" w:hAnsi="Arial" w:cs="Arial"/>
          <w:bCs/>
          <w:sz w:val="22"/>
          <w:szCs w:val="22"/>
        </w:rPr>
      </w:pPr>
      <w:r w:rsidRPr="006149A0">
        <w:rPr>
          <w:rFonts w:ascii="Arial" w:hAnsi="Arial" w:cs="Arial"/>
          <w:bCs/>
          <w:sz w:val="22"/>
          <w:szCs w:val="22"/>
        </w:rPr>
        <w:t xml:space="preserve">Moraru C, Varsani A, Kropinski AM (2020) VIRIDIC – a novel tool to calculate the intergenomic similarities of prokaryote-infecting viruses. bioRxiv doi: 10.1101/2020.07.05.188268. </w:t>
      </w:r>
      <w:hyperlink r:id="rId22" w:history="1">
        <w:r w:rsidRPr="006149A0">
          <w:rPr>
            <w:rStyle w:val="Hyperlink"/>
            <w:rFonts w:ascii="Arial" w:hAnsi="Arial" w:cs="Arial"/>
            <w:bCs/>
            <w:sz w:val="22"/>
            <w:szCs w:val="22"/>
          </w:rPr>
          <w:t>http://kronos.icbm.uni-oldenburg.de/viridic/</w:t>
        </w:r>
      </w:hyperlink>
      <w:r w:rsidRPr="006149A0">
        <w:rPr>
          <w:rFonts w:ascii="Arial" w:hAnsi="Arial" w:cs="Arial"/>
          <w:bCs/>
          <w:sz w:val="22"/>
          <w:szCs w:val="22"/>
        </w:rPr>
        <w:t xml:space="preserve"> </w:t>
      </w:r>
      <w:r w:rsidR="00860310" w:rsidRPr="006149A0">
        <w:rPr>
          <w:rFonts w:ascii="Arial" w:hAnsi="Arial" w:cs="Arial"/>
          <w:sz w:val="22"/>
          <w:szCs w:val="22"/>
        </w:rPr>
        <w:t xml:space="preserve"> </w:t>
      </w:r>
    </w:p>
    <w:p w14:paraId="5605047A" w14:textId="77777777" w:rsidR="005D1640" w:rsidRPr="006149A0" w:rsidRDefault="005D1640" w:rsidP="007B1846">
      <w:pPr>
        <w:spacing w:before="120" w:after="120"/>
        <w:rPr>
          <w:rFonts w:ascii="Arial" w:hAnsi="Arial" w:cs="Arial"/>
          <w:bCs/>
          <w:sz w:val="22"/>
          <w:szCs w:val="22"/>
        </w:rPr>
      </w:pPr>
    </w:p>
    <w:sectPr w:rsidR="005D1640" w:rsidRPr="006149A0" w:rsidSect="00584D75">
      <w:headerReference w:type="default" r:id="rId23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4B74A2" w14:textId="77777777" w:rsidR="00E630DF" w:rsidRDefault="00E630DF" w:rsidP="004609D1">
      <w:r>
        <w:separator/>
      </w:r>
    </w:p>
  </w:endnote>
  <w:endnote w:type="continuationSeparator" w:id="0">
    <w:p w14:paraId="00294D45" w14:textId="77777777" w:rsidR="00E630DF" w:rsidRDefault="00E630DF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D906D1" w14:textId="77777777" w:rsidR="00E630DF" w:rsidRDefault="00E630DF" w:rsidP="004609D1">
      <w:r>
        <w:separator/>
      </w:r>
    </w:p>
  </w:footnote>
  <w:footnote w:type="continuationSeparator" w:id="0">
    <w:p w14:paraId="028EDDE1" w14:textId="77777777" w:rsidR="00E630DF" w:rsidRDefault="00E630DF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F3B53E8"/>
    <w:multiLevelType w:val="hybridMultilevel"/>
    <w:tmpl w:val="8A0A08A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6407D"/>
    <w:rsid w:val="0007148E"/>
    <w:rsid w:val="00071A88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C7793"/>
    <w:rsid w:val="000D3CCD"/>
    <w:rsid w:val="000E69E9"/>
    <w:rsid w:val="000F27A6"/>
    <w:rsid w:val="00121243"/>
    <w:rsid w:val="00122AF9"/>
    <w:rsid w:val="00123B8F"/>
    <w:rsid w:val="00132568"/>
    <w:rsid w:val="00154965"/>
    <w:rsid w:val="00162031"/>
    <w:rsid w:val="0017440B"/>
    <w:rsid w:val="00187956"/>
    <w:rsid w:val="001976D6"/>
    <w:rsid w:val="001A2500"/>
    <w:rsid w:val="001B0356"/>
    <w:rsid w:val="001C1BF5"/>
    <w:rsid w:val="001D3F64"/>
    <w:rsid w:val="001D4AAF"/>
    <w:rsid w:val="001E36C8"/>
    <w:rsid w:val="001E6D21"/>
    <w:rsid w:val="00215F51"/>
    <w:rsid w:val="0022706E"/>
    <w:rsid w:val="00237296"/>
    <w:rsid w:val="00240F6D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B4F2E"/>
    <w:rsid w:val="003C01E0"/>
    <w:rsid w:val="003F3772"/>
    <w:rsid w:val="003F4FFD"/>
    <w:rsid w:val="00404760"/>
    <w:rsid w:val="00412944"/>
    <w:rsid w:val="0042253D"/>
    <w:rsid w:val="004304FF"/>
    <w:rsid w:val="00456A07"/>
    <w:rsid w:val="004609D1"/>
    <w:rsid w:val="00487393"/>
    <w:rsid w:val="004A4902"/>
    <w:rsid w:val="004C7DDB"/>
    <w:rsid w:val="004D711E"/>
    <w:rsid w:val="004E4914"/>
    <w:rsid w:val="004F5E21"/>
    <w:rsid w:val="005276A9"/>
    <w:rsid w:val="00554817"/>
    <w:rsid w:val="00556D4B"/>
    <w:rsid w:val="005710C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49A0"/>
    <w:rsid w:val="006164B4"/>
    <w:rsid w:val="0063589C"/>
    <w:rsid w:val="0064037B"/>
    <w:rsid w:val="0064377F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D607A"/>
    <w:rsid w:val="007E56F2"/>
    <w:rsid w:val="008126E4"/>
    <w:rsid w:val="0081653F"/>
    <w:rsid w:val="0082104E"/>
    <w:rsid w:val="00824222"/>
    <w:rsid w:val="00830673"/>
    <w:rsid w:val="00853539"/>
    <w:rsid w:val="00857A32"/>
    <w:rsid w:val="00860310"/>
    <w:rsid w:val="008831E4"/>
    <w:rsid w:val="00883B83"/>
    <w:rsid w:val="00887D4D"/>
    <w:rsid w:val="00891DEA"/>
    <w:rsid w:val="008A1420"/>
    <w:rsid w:val="008A2A7B"/>
    <w:rsid w:val="008A5B07"/>
    <w:rsid w:val="008B657D"/>
    <w:rsid w:val="008D4F59"/>
    <w:rsid w:val="008F120D"/>
    <w:rsid w:val="008F552C"/>
    <w:rsid w:val="009018F4"/>
    <w:rsid w:val="00913922"/>
    <w:rsid w:val="009505C5"/>
    <w:rsid w:val="009513B3"/>
    <w:rsid w:val="00957E83"/>
    <w:rsid w:val="009A63E5"/>
    <w:rsid w:val="009B5377"/>
    <w:rsid w:val="009C29D0"/>
    <w:rsid w:val="009C39EC"/>
    <w:rsid w:val="009C5E37"/>
    <w:rsid w:val="009E1DEF"/>
    <w:rsid w:val="009F1E18"/>
    <w:rsid w:val="00A03C8D"/>
    <w:rsid w:val="00A04A34"/>
    <w:rsid w:val="00A31C20"/>
    <w:rsid w:val="00A37986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2F07"/>
    <w:rsid w:val="00B97EDC"/>
    <w:rsid w:val="00BA7C8B"/>
    <w:rsid w:val="00BB3850"/>
    <w:rsid w:val="00BD68D8"/>
    <w:rsid w:val="00C10F8A"/>
    <w:rsid w:val="00C134C5"/>
    <w:rsid w:val="00C14FBF"/>
    <w:rsid w:val="00C3502D"/>
    <w:rsid w:val="00C35DAD"/>
    <w:rsid w:val="00C40BA4"/>
    <w:rsid w:val="00C61519"/>
    <w:rsid w:val="00C63232"/>
    <w:rsid w:val="00C63790"/>
    <w:rsid w:val="00C72BBB"/>
    <w:rsid w:val="00C8180D"/>
    <w:rsid w:val="00C85371"/>
    <w:rsid w:val="00C95A3F"/>
    <w:rsid w:val="00CA467A"/>
    <w:rsid w:val="00CB2F6E"/>
    <w:rsid w:val="00CB5EA8"/>
    <w:rsid w:val="00CD030E"/>
    <w:rsid w:val="00D2141A"/>
    <w:rsid w:val="00D31F56"/>
    <w:rsid w:val="00D406A2"/>
    <w:rsid w:val="00D40FB4"/>
    <w:rsid w:val="00D5298F"/>
    <w:rsid w:val="00D572F3"/>
    <w:rsid w:val="00DB5FFF"/>
    <w:rsid w:val="00DB6B04"/>
    <w:rsid w:val="00DD6DAC"/>
    <w:rsid w:val="00DF35BB"/>
    <w:rsid w:val="00DF4107"/>
    <w:rsid w:val="00DF7F00"/>
    <w:rsid w:val="00E01C77"/>
    <w:rsid w:val="00E205D7"/>
    <w:rsid w:val="00E46C93"/>
    <w:rsid w:val="00E630DF"/>
    <w:rsid w:val="00E71BCC"/>
    <w:rsid w:val="00E75DB4"/>
    <w:rsid w:val="00E84439"/>
    <w:rsid w:val="00E87897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3A6"/>
    <w:rsid w:val="00F50DBA"/>
    <w:rsid w:val="00F552E6"/>
    <w:rsid w:val="00F67DA1"/>
    <w:rsid w:val="00F70225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7022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F70225"/>
    <w:rPr>
      <w:rFonts w:ascii="Consolas" w:eastAsia="Times New Roman" w:hAnsi="Consolas" w:cs="Times New Roman"/>
      <w:sz w:val="20"/>
      <w:szCs w:val="20"/>
      <w:lang w:val="en-US"/>
    </w:rPr>
  </w:style>
  <w:style w:type="character" w:styleId="UnresolvedMention">
    <w:name w:val="Unresolved Mention"/>
    <w:basedOn w:val="DefaultParagraphFont"/>
    <w:uiPriority w:val="99"/>
    <w:rsid w:val="00E205D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60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www.ncbi.nlm.nih.gov/nuccore/MN106244.1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ncbi.nlm.nih.gov/nucleotide/MF415411.1?report=genbank&amp;log$=nucltop&amp;blast_rank=2&amp;RID=F912B7KV014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www.ncbi.nlm.nih.gov/genome/browse/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www.ncbi.nlm.nih.gov/nuccore/MH817999.1" TargetMode="External"/><Relationship Id="rId20" Type="http://schemas.openxmlformats.org/officeDocument/2006/relationships/hyperlink" Target="https://www.ncbi.nlm.nih.gov/nucleotide/MG835858.1?report=genbank&amp;log$=nucltop&amp;blast_rank=3&amp;RID=F912B7KV01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www.ncbi.nlm.nih.gov/genome/browse/" TargetMode="External"/><Relationship Id="rId23" Type="http://schemas.openxmlformats.org/officeDocument/2006/relationships/header" Target="header1.xml"/><Relationship Id="rId10" Type="http://schemas.openxmlformats.org/officeDocument/2006/relationships/hyperlink" Target="https://www.genome.jp/viptree/" TargetMode="External"/><Relationship Id="rId19" Type="http://schemas.openxmlformats.org/officeDocument/2006/relationships/hyperlink" Target="https://www.ncbi.nlm.nih.gov/genome/browse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ncbi.nlm.nih.gov/nuccore/MF415410.1" TargetMode="External"/><Relationship Id="rId22" Type="http://schemas.openxmlformats.org/officeDocument/2006/relationships/hyperlink" Target="http://kronos.icbm.uni-oldenburg.de/virid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253B46-DA3A-4B38-953C-027D03891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5</Pages>
  <Words>1043</Words>
  <Characters>5947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24</cp:revision>
  <dcterms:created xsi:type="dcterms:W3CDTF">2020-05-07T14:41:00Z</dcterms:created>
  <dcterms:modified xsi:type="dcterms:W3CDTF">2021-03-04T05:06:00Z</dcterms:modified>
</cp:coreProperties>
</file>