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A9801B6" w:rsidR="00F05B35" w:rsidRPr="00EA788C" w:rsidRDefault="00026BF5" w:rsidP="009623BE">
            <w:pPr>
              <w:pStyle w:val="BodyTextIndent"/>
              <w:ind w:left="0" w:firstLine="0"/>
              <w:jc w:val="center"/>
              <w:rPr>
                <w:rFonts w:ascii="Arial" w:hAnsi="Arial" w:cs="Arial"/>
                <w:b/>
                <w:bCs/>
                <w:i/>
                <w:sz w:val="28"/>
                <w:szCs w:val="28"/>
              </w:rPr>
            </w:pPr>
            <w:r w:rsidRPr="00026BF5">
              <w:rPr>
                <w:rFonts w:ascii="Arial" w:hAnsi="Arial" w:cs="Arial"/>
                <w:b/>
                <w:bCs/>
                <w:color w:val="000000" w:themeColor="text1"/>
                <w:sz w:val="28"/>
                <w:szCs w:val="28"/>
              </w:rPr>
              <w:t>2020.083B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151429F6"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026BF5" w:rsidRPr="00026BF5">
              <w:rPr>
                <w:rFonts w:ascii="Arial" w:hAnsi="Arial" w:cs="Arial"/>
                <w:bCs/>
                <w:sz w:val="22"/>
                <w:szCs w:val="22"/>
              </w:rPr>
              <w:t>C</w:t>
            </w:r>
            <w:r w:rsidR="00684BCD" w:rsidRPr="00026BF5">
              <w:rPr>
                <w:rFonts w:ascii="Arial" w:hAnsi="Arial" w:cs="Arial"/>
                <w:bCs/>
                <w:sz w:val="22"/>
                <w:szCs w:val="22"/>
              </w:rPr>
              <w:t xml:space="preserve">reate </w:t>
            </w:r>
            <w:r w:rsidR="00026BF5" w:rsidRPr="00026BF5">
              <w:rPr>
                <w:rFonts w:ascii="Arial" w:hAnsi="Arial" w:cs="Arial"/>
                <w:bCs/>
                <w:sz w:val="22"/>
                <w:szCs w:val="22"/>
              </w:rPr>
              <w:t>one</w:t>
            </w:r>
            <w:r w:rsidR="00684BCD" w:rsidRPr="00026BF5">
              <w:rPr>
                <w:rFonts w:ascii="Arial" w:hAnsi="Arial" w:cs="Arial"/>
                <w:bCs/>
                <w:sz w:val="22"/>
                <w:szCs w:val="22"/>
              </w:rPr>
              <w:t xml:space="preserve"> new genus</w:t>
            </w:r>
            <w:r w:rsidR="00026BF5" w:rsidRPr="00026BF5">
              <w:rPr>
                <w:rFonts w:ascii="Arial" w:hAnsi="Arial" w:cs="Arial"/>
                <w:bCs/>
                <w:sz w:val="22"/>
                <w:szCs w:val="22"/>
              </w:rPr>
              <w:t xml:space="preserve"> (</w:t>
            </w:r>
            <w:r w:rsidR="00684BCD" w:rsidRPr="00026BF5">
              <w:rPr>
                <w:rFonts w:ascii="Arial" w:hAnsi="Arial" w:cs="Arial"/>
                <w:bCs/>
                <w:i/>
                <w:iCs/>
                <w:sz w:val="22"/>
                <w:szCs w:val="22"/>
              </w:rPr>
              <w:t>Kozyakovvirus</w:t>
            </w:r>
            <w:r w:rsidR="00026BF5" w:rsidRPr="00026BF5">
              <w:rPr>
                <w:rFonts w:ascii="Arial" w:hAnsi="Arial" w:cs="Arial"/>
                <w:bCs/>
                <w:sz w:val="22"/>
                <w:szCs w:val="22"/>
              </w:rPr>
              <w:t>)</w:t>
            </w:r>
            <w:r w:rsidR="00684BCD" w:rsidRPr="00026BF5">
              <w:rPr>
                <w:rFonts w:ascii="Arial" w:hAnsi="Arial" w:cs="Arial"/>
                <w:bCs/>
                <w:sz w:val="22"/>
                <w:szCs w:val="22"/>
              </w:rPr>
              <w:t xml:space="preserve"> </w:t>
            </w:r>
            <w:r w:rsidR="00026BF5" w:rsidRPr="00026BF5">
              <w:rPr>
                <w:rFonts w:ascii="Arial" w:hAnsi="Arial" w:cs="Arial"/>
                <w:bCs/>
                <w:sz w:val="22"/>
                <w:szCs w:val="22"/>
              </w:rPr>
              <w:t>includ</w:t>
            </w:r>
            <w:r w:rsidR="00684BCD" w:rsidRPr="00026BF5">
              <w:rPr>
                <w:rFonts w:ascii="Arial" w:hAnsi="Arial" w:cs="Arial"/>
                <w:bCs/>
                <w:sz w:val="22"/>
                <w:szCs w:val="22"/>
              </w:rPr>
              <w:t xml:space="preserve">ing </w:t>
            </w:r>
            <w:r w:rsidR="00026BF5" w:rsidRPr="00026BF5">
              <w:rPr>
                <w:rFonts w:ascii="Arial" w:hAnsi="Arial" w:cs="Arial"/>
                <w:bCs/>
                <w:sz w:val="22"/>
                <w:szCs w:val="22"/>
              </w:rPr>
              <w:t>one new</w:t>
            </w:r>
            <w:r w:rsidR="00684BCD" w:rsidRPr="00026BF5">
              <w:rPr>
                <w:rFonts w:ascii="Arial" w:hAnsi="Arial" w:cs="Arial"/>
                <w:bCs/>
                <w:sz w:val="22"/>
                <w:szCs w:val="22"/>
              </w:rPr>
              <w:t xml:space="preserve"> species </w:t>
            </w:r>
            <w:r w:rsidR="00026BF5" w:rsidRPr="00026BF5">
              <w:rPr>
                <w:rFonts w:ascii="Arial" w:hAnsi="Arial" w:cs="Arial"/>
                <w:bCs/>
                <w:sz w:val="22"/>
                <w:szCs w:val="22"/>
              </w:rPr>
              <w:t>(</w:t>
            </w:r>
            <w:r w:rsidR="00026BF5" w:rsidRPr="00026BF5">
              <w:rPr>
                <w:rFonts w:ascii="Arial" w:hAnsi="Arial" w:cs="Arial"/>
                <w:bCs/>
                <w:i/>
                <w:iCs/>
                <w:sz w:val="22"/>
                <w:szCs w:val="22"/>
              </w:rPr>
              <w:t>Caudovirales</w:t>
            </w:r>
            <w:r w:rsidR="00026BF5" w:rsidRPr="00026BF5">
              <w:rPr>
                <w:rFonts w:ascii="Arial" w:hAnsi="Arial" w:cs="Arial"/>
                <w:bCs/>
                <w:sz w:val="22"/>
                <w:szCs w:val="22"/>
              </w:rPr>
              <w:t>:</w:t>
            </w:r>
            <w:r w:rsidR="00684BCD" w:rsidRPr="00026BF5">
              <w:rPr>
                <w:rFonts w:ascii="Arial" w:hAnsi="Arial" w:cs="Arial"/>
                <w:bCs/>
                <w:sz w:val="22"/>
                <w:szCs w:val="22"/>
              </w:rPr>
              <w:t xml:space="preserve"> </w:t>
            </w:r>
            <w:r w:rsidR="00684BCD" w:rsidRPr="00026BF5">
              <w:rPr>
                <w:rFonts w:ascii="Arial" w:hAnsi="Arial" w:cs="Arial"/>
                <w:bCs/>
                <w:i/>
                <w:iCs/>
                <w:sz w:val="22"/>
                <w:szCs w:val="22"/>
              </w:rPr>
              <w:t>Podoviridae</w:t>
            </w:r>
            <w:r w:rsidR="00026BF5" w:rsidRPr="00026BF5">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684BCD" w14:paraId="6C9F2292" w14:textId="77777777" w:rsidTr="00F05B35">
        <w:tc>
          <w:tcPr>
            <w:tcW w:w="4368" w:type="dxa"/>
          </w:tcPr>
          <w:p w14:paraId="54BBDD0E" w14:textId="5F84C984" w:rsidR="00684BCD" w:rsidRPr="00026BF5" w:rsidRDefault="00684BCD" w:rsidP="00684BCD">
            <w:pPr>
              <w:pStyle w:val="BodyTextIndent"/>
              <w:ind w:left="0" w:firstLine="0"/>
              <w:rPr>
                <w:rFonts w:ascii="Arial" w:hAnsi="Arial" w:cs="Arial"/>
                <w:sz w:val="22"/>
                <w:szCs w:val="22"/>
              </w:rPr>
            </w:pPr>
            <w:r w:rsidRPr="00026BF5">
              <w:rPr>
                <w:rFonts w:ascii="Arial" w:hAnsi="Arial" w:cs="Arial"/>
                <w:sz w:val="22"/>
                <w:szCs w:val="22"/>
              </w:rPr>
              <w:t>Kropinski AM, Turner D, Adriaenssens EM</w:t>
            </w:r>
          </w:p>
          <w:p w14:paraId="36B6B778" w14:textId="591A4B53" w:rsidR="00684BCD" w:rsidRPr="00026BF5" w:rsidRDefault="00684BCD" w:rsidP="00684BCD">
            <w:pPr>
              <w:rPr>
                <w:rFonts w:ascii="Arial" w:hAnsi="Arial" w:cs="Arial"/>
                <w:sz w:val="22"/>
                <w:szCs w:val="22"/>
              </w:rPr>
            </w:pPr>
          </w:p>
        </w:tc>
        <w:tc>
          <w:tcPr>
            <w:tcW w:w="4704" w:type="dxa"/>
          </w:tcPr>
          <w:p w14:paraId="461C357B" w14:textId="77777777" w:rsidR="00684BCD" w:rsidRPr="00026BF5" w:rsidRDefault="00A72BD3" w:rsidP="00684BCD">
            <w:pPr>
              <w:jc w:val="both"/>
              <w:rPr>
                <w:rFonts w:ascii="Arial" w:hAnsi="Arial" w:cs="Arial"/>
                <w:sz w:val="22"/>
                <w:szCs w:val="22"/>
              </w:rPr>
            </w:pPr>
            <w:hyperlink r:id="rId8" w:history="1">
              <w:r w:rsidR="00684BCD" w:rsidRPr="00026BF5">
                <w:rPr>
                  <w:rStyle w:val="Hyperlink"/>
                  <w:rFonts w:ascii="Arial" w:hAnsi="Arial" w:cs="Arial"/>
                  <w:sz w:val="22"/>
                  <w:szCs w:val="22"/>
                </w:rPr>
                <w:t>Phage.Canada@gmail.com</w:t>
              </w:r>
            </w:hyperlink>
            <w:r w:rsidR="00684BCD" w:rsidRPr="00026BF5">
              <w:rPr>
                <w:rFonts w:ascii="Arial" w:hAnsi="Arial" w:cs="Arial"/>
                <w:sz w:val="22"/>
                <w:szCs w:val="22"/>
              </w:rPr>
              <w:t>;</w:t>
            </w:r>
          </w:p>
          <w:p w14:paraId="433C8FE4" w14:textId="77777777" w:rsidR="00684BCD" w:rsidRPr="00026BF5" w:rsidRDefault="00A72BD3" w:rsidP="00684BCD">
            <w:pPr>
              <w:rPr>
                <w:rFonts w:ascii="Arial" w:hAnsi="Arial" w:cs="Arial"/>
                <w:sz w:val="22"/>
                <w:szCs w:val="22"/>
              </w:rPr>
            </w:pPr>
            <w:hyperlink r:id="rId9" w:history="1">
              <w:r w:rsidR="00684BCD" w:rsidRPr="00026BF5">
                <w:rPr>
                  <w:rStyle w:val="Hyperlink"/>
                  <w:rFonts w:ascii="Arial" w:hAnsi="Arial" w:cs="Arial"/>
                  <w:sz w:val="22"/>
                  <w:szCs w:val="22"/>
                </w:rPr>
                <w:t>dann2.turner@uwe.ac.uk</w:t>
              </w:r>
            </w:hyperlink>
            <w:r w:rsidR="00684BCD" w:rsidRPr="00026BF5">
              <w:rPr>
                <w:rFonts w:ascii="Arial" w:hAnsi="Arial" w:cs="Arial"/>
                <w:sz w:val="22"/>
                <w:szCs w:val="22"/>
              </w:rPr>
              <w:t xml:space="preserve">;    </w:t>
            </w:r>
          </w:p>
          <w:p w14:paraId="0569005D" w14:textId="419A7C96" w:rsidR="00684BCD" w:rsidRPr="00026BF5" w:rsidRDefault="00A72BD3" w:rsidP="00684BCD">
            <w:pPr>
              <w:jc w:val="both"/>
              <w:rPr>
                <w:rFonts w:ascii="Arial" w:hAnsi="Arial" w:cs="Arial"/>
                <w:sz w:val="22"/>
                <w:szCs w:val="22"/>
              </w:rPr>
            </w:pPr>
            <w:hyperlink r:id="rId10" w:history="1">
              <w:r w:rsidR="00684BCD" w:rsidRPr="00026BF5">
                <w:rPr>
                  <w:rStyle w:val="Hyperlink"/>
                  <w:rFonts w:ascii="Arial" w:hAnsi="Arial" w:cs="Arial"/>
                  <w:sz w:val="22"/>
                  <w:szCs w:val="22"/>
                </w:rPr>
                <w:t>evelien.adriaenssens@quadram.ac.uk</w:t>
              </w:r>
            </w:hyperlink>
            <w:r w:rsidR="00684BCD" w:rsidRPr="00026BF5">
              <w:rPr>
                <w:rFonts w:ascii="Arial" w:hAnsi="Arial" w:cs="Arial"/>
                <w:sz w:val="22"/>
                <w:szCs w:val="22"/>
              </w:rPr>
              <w:t xml:space="preserve"> </w:t>
            </w:r>
          </w:p>
          <w:p w14:paraId="1AA95142" w14:textId="77777777" w:rsidR="00684BCD" w:rsidRPr="00026BF5" w:rsidRDefault="00684BCD" w:rsidP="00684BCD">
            <w:pPr>
              <w:rPr>
                <w:rFonts w:ascii="Arial" w:hAnsi="Arial" w:cs="Arial"/>
                <w:sz w:val="22"/>
                <w:szCs w:val="22"/>
              </w:rPr>
            </w:pP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3933EB8A" w14:textId="77777777" w:rsidR="00684BCD" w:rsidRPr="00026BF5" w:rsidRDefault="00684BCD" w:rsidP="00026BF5">
            <w:pPr>
              <w:rPr>
                <w:rFonts w:ascii="Arial" w:hAnsi="Arial" w:cs="Arial"/>
                <w:bCs/>
                <w:sz w:val="22"/>
                <w:szCs w:val="22"/>
              </w:rPr>
            </w:pPr>
            <w:r w:rsidRPr="00026BF5">
              <w:rPr>
                <w:rFonts w:ascii="Arial" w:hAnsi="Arial" w:cs="Arial"/>
                <w:bCs/>
                <w:sz w:val="22"/>
                <w:szCs w:val="22"/>
              </w:rPr>
              <w:t>University of Guelph, Canada [AMK]</w:t>
            </w:r>
          </w:p>
          <w:p w14:paraId="17DFDBE3" w14:textId="77777777" w:rsidR="00684BCD" w:rsidRPr="00026BF5" w:rsidRDefault="00684BCD" w:rsidP="00026BF5">
            <w:pPr>
              <w:rPr>
                <w:rFonts w:ascii="Arial" w:hAnsi="Arial" w:cs="Arial"/>
                <w:bCs/>
                <w:sz w:val="22"/>
                <w:szCs w:val="22"/>
              </w:rPr>
            </w:pPr>
            <w:r w:rsidRPr="00026BF5">
              <w:rPr>
                <w:rFonts w:ascii="Arial" w:hAnsi="Arial" w:cs="Arial"/>
                <w:bCs/>
                <w:sz w:val="22"/>
                <w:szCs w:val="22"/>
              </w:rPr>
              <w:t>University of the West of England, UK [DT]</w:t>
            </w:r>
          </w:p>
          <w:p w14:paraId="6B198156" w14:textId="02034346" w:rsidR="00F05B35" w:rsidRPr="00121243" w:rsidRDefault="00684BCD" w:rsidP="00026BF5">
            <w:pPr>
              <w:rPr>
                <w:rFonts w:ascii="Arial" w:hAnsi="Arial" w:cs="Arial"/>
                <w:sz w:val="22"/>
                <w:szCs w:val="22"/>
              </w:rPr>
            </w:pPr>
            <w:r w:rsidRPr="00026BF5">
              <w:rPr>
                <w:rFonts w:ascii="Arial" w:hAnsi="Arial" w:cs="Arial"/>
                <w:bCs/>
                <w:sz w:val="22"/>
                <w:szCs w:val="22"/>
              </w:rPr>
              <w:t>Quadram Institute Bioscience, UK [EMA]</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65D06010" w:rsidR="00121243" w:rsidRPr="00026BF5" w:rsidRDefault="00684BCD" w:rsidP="00026BF5">
            <w:pPr>
              <w:pStyle w:val="BodyTextIndent"/>
              <w:ind w:left="0" w:firstLine="0"/>
              <w:rPr>
                <w:rFonts w:ascii="Arial" w:hAnsi="Arial" w:cs="Arial"/>
                <w:color w:val="000000"/>
                <w:sz w:val="22"/>
                <w:szCs w:val="22"/>
              </w:rPr>
            </w:pPr>
            <w:r>
              <w:rPr>
                <w:rFonts w:ascii="Arial" w:hAnsi="Arial" w:cs="Arial"/>
                <w:color w:val="000000"/>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6DE69BDE" w14:textId="77777777" w:rsidR="00F05B35" w:rsidRPr="00121243" w:rsidRDefault="00F05B35" w:rsidP="00F05B35">
            <w:pPr>
              <w:rPr>
                <w:rFonts w:ascii="Arial" w:hAnsi="Arial" w:cs="Arial"/>
                <w:sz w:val="22"/>
                <w:szCs w:val="22"/>
              </w:rPr>
            </w:pPr>
          </w:p>
          <w:p w14:paraId="052ECB01" w14:textId="279E263B" w:rsidR="00F05B35" w:rsidRPr="00026BF5" w:rsidRDefault="00684BCD" w:rsidP="00F05B35">
            <w:pPr>
              <w:rPr>
                <w:rFonts w:ascii="Arial" w:hAnsi="Arial" w:cs="Arial"/>
                <w:bCs/>
                <w:sz w:val="22"/>
                <w:szCs w:val="22"/>
              </w:rPr>
            </w:pPr>
            <w:r w:rsidRPr="00026BF5">
              <w:rPr>
                <w:rFonts w:ascii="Arial" w:hAnsi="Arial" w:cs="Arial"/>
                <w:bCs/>
                <w:sz w:val="22"/>
                <w:szCs w:val="22"/>
              </w:rPr>
              <w:t xml:space="preserve">Bacterial and Archaeal Viruses Subcommittee; </w:t>
            </w:r>
            <w:r w:rsidRPr="00026BF5">
              <w:rPr>
                <w:rFonts w:ascii="Arial" w:hAnsi="Arial" w:cs="Arial"/>
                <w:bCs/>
                <w:i/>
                <w:iCs/>
                <w:sz w:val="22"/>
                <w:szCs w:val="22"/>
              </w:rPr>
              <w:t>Caudovirales</w:t>
            </w:r>
            <w:r w:rsidRPr="00026BF5">
              <w:rPr>
                <w:rFonts w:ascii="Arial" w:hAnsi="Arial" w:cs="Arial"/>
                <w:bCs/>
                <w:sz w:val="22"/>
                <w:szCs w:val="22"/>
              </w:rPr>
              <w:t xml:space="preserve"> Study Group</w:t>
            </w:r>
          </w:p>
          <w:p w14:paraId="302BFEBF" w14:textId="77777777" w:rsidR="00F05B35" w:rsidRPr="00121243" w:rsidRDefault="00F05B35" w:rsidP="00F05B35">
            <w:pPr>
              <w:rPr>
                <w:rFonts w:ascii="Arial" w:hAnsi="Arial" w:cs="Arial"/>
                <w:sz w:val="22"/>
                <w:szCs w:val="22"/>
              </w:rPr>
            </w:pPr>
          </w:p>
          <w:p w14:paraId="7377557F" w14:textId="42F67D39" w:rsidR="00F05B35" w:rsidRPr="00121243" w:rsidRDefault="00F05B35" w:rsidP="00F05B35">
            <w:pPr>
              <w:rPr>
                <w:rFonts w:ascii="Arial" w:hAnsi="Arial" w:cs="Arial"/>
                <w:sz w:val="22"/>
                <w:szCs w:val="22"/>
              </w:rPr>
            </w:pP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7777777" w:rsidR="00F05B35" w:rsidRPr="00121243" w:rsidRDefault="00F05B35" w:rsidP="00F05B35">
            <w:pPr>
              <w:rPr>
                <w:sz w:val="22"/>
                <w:szCs w:val="22"/>
              </w:rPr>
            </w:pP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56B33F08" w:rsidR="00237296" w:rsidRPr="00026BF5" w:rsidRDefault="00026BF5" w:rsidP="00684BCD">
            <w:pPr>
              <w:tabs>
                <w:tab w:val="left" w:pos="5408"/>
              </w:tabs>
              <w:spacing w:before="120" w:after="120"/>
              <w:rPr>
                <w:rFonts w:ascii="Arial" w:hAnsi="Arial" w:cs="Arial"/>
                <w:bCs/>
                <w:sz w:val="22"/>
                <w:szCs w:val="22"/>
              </w:rPr>
            </w:pPr>
            <w:r w:rsidRPr="00026BF5">
              <w:rPr>
                <w:rFonts w:ascii="Arial" w:hAnsi="Arial" w:cs="Arial"/>
                <w:bCs/>
                <w:sz w:val="22"/>
                <w:szCs w:val="22"/>
              </w:rPr>
              <w:t>2020.083B.</w:t>
            </w:r>
            <w:r w:rsidR="008A0757">
              <w:rPr>
                <w:rFonts w:ascii="Arial" w:hAnsi="Arial" w:cs="Arial"/>
                <w:bCs/>
                <w:sz w:val="22"/>
                <w:szCs w:val="22"/>
              </w:rPr>
              <w:t>R</w:t>
            </w:r>
            <w:r w:rsidRPr="00026BF5">
              <w:rPr>
                <w:rFonts w:ascii="Arial" w:hAnsi="Arial" w:cs="Arial"/>
                <w:bCs/>
                <w:sz w:val="22"/>
                <w:szCs w:val="22"/>
              </w:rPr>
              <w:t>.</w:t>
            </w:r>
            <w:r w:rsidR="00684BCD" w:rsidRPr="00026BF5">
              <w:rPr>
                <w:rFonts w:ascii="Arial" w:hAnsi="Arial" w:cs="Arial"/>
                <w:bCs/>
                <w:sz w:val="22"/>
                <w:szCs w:val="22"/>
              </w:rPr>
              <w:t>Kozyakovvirus</w:t>
            </w:r>
            <w:r w:rsidRPr="00026BF5">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24B9376E" w14:textId="77777777" w:rsidR="00684BCD" w:rsidRPr="00026BF5" w:rsidRDefault="00684BCD" w:rsidP="00684BCD">
            <w:pPr>
              <w:rPr>
                <w:rFonts w:ascii="Arial" w:hAnsi="Arial" w:cs="Arial"/>
                <w:bCs/>
                <w:sz w:val="22"/>
                <w:szCs w:val="22"/>
              </w:rPr>
            </w:pPr>
            <w:r w:rsidRPr="00026BF5">
              <w:rPr>
                <w:rFonts w:ascii="Arial" w:hAnsi="Arial" w:cs="Arial"/>
                <w:bCs/>
                <w:sz w:val="22"/>
                <w:szCs w:val="22"/>
              </w:rPr>
              <w:t xml:space="preserve">There are currently no viruses specific to the Cyanobacterium </w:t>
            </w:r>
            <w:r w:rsidRPr="00026BF5">
              <w:rPr>
                <w:rFonts w:ascii="Arial" w:hAnsi="Arial" w:cs="Arial"/>
                <w:bCs/>
                <w:i/>
                <w:iCs/>
                <w:sz w:val="22"/>
                <w:szCs w:val="22"/>
              </w:rPr>
              <w:t>Anabaena</w:t>
            </w:r>
            <w:r w:rsidRPr="00026BF5">
              <w:rPr>
                <w:rFonts w:ascii="Arial" w:hAnsi="Arial" w:cs="Arial"/>
                <w:bCs/>
                <w:sz w:val="22"/>
                <w:szCs w:val="22"/>
              </w:rPr>
              <w:t xml:space="preserve"> classified by ICTV.  This is the first.</w:t>
            </w:r>
          </w:p>
          <w:p w14:paraId="755431A8" w14:textId="77777777" w:rsidR="00237296" w:rsidRPr="00121243" w:rsidRDefault="00237296" w:rsidP="00237296">
            <w:pPr>
              <w:rPr>
                <w:rFonts w:ascii="Arial" w:hAnsi="Arial" w:cs="Arial"/>
                <w:b/>
                <w:sz w:val="22"/>
                <w:szCs w:val="22"/>
              </w:rPr>
            </w:pP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684BCD">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0A752FD" w14:textId="1E276F2E" w:rsidR="00237296" w:rsidRPr="00121243" w:rsidRDefault="00237296" w:rsidP="00237296">
      <w:pPr>
        <w:rPr>
          <w:rFonts w:ascii="Arial" w:hAnsi="Arial" w:cs="Arial"/>
          <w:b/>
          <w:sz w:val="22"/>
          <w:szCs w:val="22"/>
        </w:rPr>
      </w:pPr>
    </w:p>
    <w:p w14:paraId="1035BEF1" w14:textId="77777777" w:rsidR="00684BCD" w:rsidRPr="00026BF5" w:rsidRDefault="00684BCD" w:rsidP="00684BCD">
      <w:pPr>
        <w:rPr>
          <w:rFonts w:ascii="Arial" w:hAnsi="Arial" w:cs="Arial"/>
          <w:sz w:val="22"/>
          <w:szCs w:val="22"/>
          <w:lang w:val="en-GB"/>
        </w:rPr>
      </w:pPr>
      <w:r w:rsidRPr="00026BF5">
        <w:rPr>
          <w:rFonts w:ascii="Arial" w:hAnsi="Arial" w:cs="Arial"/>
          <w:b/>
          <w:color w:val="0000FF"/>
          <w:sz w:val="22"/>
          <w:szCs w:val="22"/>
        </w:rPr>
        <w:t>Species demarcation criteria:</w:t>
      </w:r>
      <w:r w:rsidRPr="00026BF5">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78EAE14A" w14:textId="77777777" w:rsidR="00684BCD" w:rsidRPr="00026BF5" w:rsidRDefault="00684BCD" w:rsidP="00684BCD">
      <w:pPr>
        <w:pStyle w:val="BodyTextIndent"/>
        <w:ind w:left="0" w:firstLine="0"/>
        <w:rPr>
          <w:rFonts w:ascii="Arial" w:hAnsi="Arial" w:cs="Arial"/>
          <w:color w:val="000000"/>
          <w:sz w:val="22"/>
          <w:szCs w:val="22"/>
        </w:rPr>
      </w:pPr>
    </w:p>
    <w:p w14:paraId="65D1C77F" w14:textId="77777777" w:rsidR="00684BCD" w:rsidRPr="00026BF5" w:rsidRDefault="00684BCD" w:rsidP="00684BCD">
      <w:pPr>
        <w:rPr>
          <w:rFonts w:ascii="Arial" w:hAnsi="Arial" w:cs="Arial"/>
          <w:sz w:val="22"/>
          <w:szCs w:val="22"/>
          <w:lang w:val="en-GB"/>
        </w:rPr>
      </w:pPr>
      <w:r w:rsidRPr="00026BF5">
        <w:rPr>
          <w:rFonts w:ascii="Arial" w:hAnsi="Arial" w:cs="Arial"/>
          <w:b/>
          <w:color w:val="0000FF"/>
          <w:sz w:val="22"/>
          <w:szCs w:val="22"/>
          <w:lang w:val="en-GB"/>
        </w:rPr>
        <w:t xml:space="preserve">Source of the name of this taxon:  </w:t>
      </w:r>
      <w:r w:rsidRPr="00026BF5">
        <w:rPr>
          <w:rFonts w:ascii="Arial" w:hAnsi="Arial" w:cs="Arial"/>
          <w:sz w:val="22"/>
          <w:szCs w:val="22"/>
          <w:lang w:val="en-GB"/>
        </w:rPr>
        <w:t>This genus is named after the Russian scientist S. Ya Koz'yakov who isolated the first virus of this type, Anabaena phage A-4L.</w:t>
      </w:r>
    </w:p>
    <w:p w14:paraId="3BDF3777" w14:textId="77777777" w:rsidR="00684BCD" w:rsidRPr="00026BF5" w:rsidRDefault="00684BCD" w:rsidP="00684BCD">
      <w:pPr>
        <w:rPr>
          <w:rFonts w:ascii="Arial" w:hAnsi="Arial" w:cs="Arial"/>
          <w:sz w:val="22"/>
          <w:szCs w:val="22"/>
          <w:lang w:val="en-GB"/>
        </w:rPr>
      </w:pPr>
    </w:p>
    <w:p w14:paraId="7D5FB262" w14:textId="77777777" w:rsidR="00684BCD" w:rsidRPr="00026BF5" w:rsidRDefault="00684BCD" w:rsidP="00684BCD">
      <w:pPr>
        <w:rPr>
          <w:rFonts w:ascii="Arial" w:hAnsi="Arial" w:cs="Arial"/>
          <w:bCs/>
          <w:sz w:val="22"/>
          <w:szCs w:val="22"/>
          <w:lang w:val="en-GB"/>
        </w:rPr>
      </w:pPr>
      <w:r w:rsidRPr="00026BF5">
        <w:rPr>
          <w:rFonts w:ascii="Arial" w:hAnsi="Arial" w:cs="Arial"/>
          <w:b/>
          <w:color w:val="0000FF"/>
          <w:sz w:val="22"/>
          <w:szCs w:val="22"/>
          <w:lang w:val="en-GB"/>
        </w:rPr>
        <w:t xml:space="preserve">History:  </w:t>
      </w:r>
      <w:r w:rsidRPr="00026BF5">
        <w:rPr>
          <w:rFonts w:ascii="Arial" w:hAnsi="Arial" w:cs="Arial"/>
          <w:bCs/>
          <w:sz w:val="22"/>
          <w:szCs w:val="22"/>
          <w:lang w:val="en-GB"/>
        </w:rPr>
        <w:t xml:space="preserve"> Anabaena phage A-4L was “isolated in Leningrad, USSR, by screening about 2000 samples from six regions in the USSR (Koz’yakov, 1977). Among the cyanobacteria tested, only one, a strain of </w:t>
      </w:r>
      <w:r w:rsidRPr="00026BF5">
        <w:rPr>
          <w:rFonts w:ascii="Arial" w:hAnsi="Arial" w:cs="Arial"/>
          <w:bCs/>
          <w:i/>
          <w:iCs/>
          <w:sz w:val="22"/>
          <w:szCs w:val="22"/>
          <w:lang w:val="en-GB"/>
        </w:rPr>
        <w:t>Anabaena variabilis</w:t>
      </w:r>
      <w:r w:rsidRPr="00026BF5">
        <w:rPr>
          <w:rFonts w:ascii="Arial" w:hAnsi="Arial" w:cs="Arial"/>
          <w:bCs/>
          <w:sz w:val="22"/>
          <w:szCs w:val="22"/>
          <w:lang w:val="en-GB"/>
        </w:rPr>
        <w:t>, served as host for the nine phages of the A(L) series.” (Hu et al.  1981).  “</w:t>
      </w:r>
      <w:r w:rsidRPr="00026BF5">
        <w:rPr>
          <w:rFonts w:ascii="Arial" w:hAnsi="Arial" w:cs="Arial"/>
          <w:sz w:val="22"/>
          <w:szCs w:val="22"/>
        </w:rPr>
        <w:t>The discovery and properties of cyanophages is reviewed in details (B.V. Gromov. Cyanophages. Ann. Inst. Pasteur. 1983. 134 B, 43-59). Late Dr. S.Ya. Kozyakov originally isolated the first cyanophage of A-(L) series, A-1(L), and descibed its detailed properties in co-authorship with B.V.Gromov and K.A. Mamkaeva in 1970-1975.” (Prof. Alexander V. Pinevich, Head of Microbiology Department, St. Petersburg State University, personal communication).</w:t>
      </w:r>
    </w:p>
    <w:p w14:paraId="5B4B57DB" w14:textId="77777777" w:rsidR="00684BCD" w:rsidRPr="00026BF5" w:rsidRDefault="00684BCD" w:rsidP="00684BCD">
      <w:pPr>
        <w:rPr>
          <w:rFonts w:ascii="Arial" w:hAnsi="Arial" w:cs="Arial"/>
          <w:bCs/>
          <w:sz w:val="22"/>
          <w:szCs w:val="22"/>
          <w:lang w:val="en-GB"/>
        </w:rPr>
      </w:pPr>
    </w:p>
    <w:p w14:paraId="747648F1" w14:textId="77777777" w:rsidR="00684BCD" w:rsidRPr="00026BF5" w:rsidRDefault="00684BCD" w:rsidP="00684BCD">
      <w:pPr>
        <w:rPr>
          <w:rFonts w:ascii="Arial" w:hAnsi="Arial" w:cs="Arial"/>
          <w:bCs/>
          <w:sz w:val="22"/>
          <w:szCs w:val="22"/>
          <w:lang w:val="en-GB"/>
        </w:rPr>
      </w:pPr>
      <w:r w:rsidRPr="00026BF5">
        <w:rPr>
          <w:rFonts w:ascii="Arial" w:hAnsi="Arial" w:cs="Arial"/>
          <w:bCs/>
          <w:sz w:val="22"/>
          <w:szCs w:val="22"/>
          <w:lang w:val="en-GB"/>
        </w:rPr>
        <w:t xml:space="preserve">It was sequenced by a Chinese group (Ou et al. 2015).  It shows distinct similarities to T7-like phages (Family, </w:t>
      </w:r>
      <w:r w:rsidRPr="00026BF5">
        <w:rPr>
          <w:rFonts w:ascii="Arial" w:hAnsi="Arial" w:cs="Arial"/>
          <w:bCs/>
          <w:i/>
          <w:iCs/>
          <w:sz w:val="22"/>
          <w:szCs w:val="22"/>
          <w:lang w:val="en-GB"/>
        </w:rPr>
        <w:t>Autographiviridae</w:t>
      </w:r>
      <w:r w:rsidRPr="00026BF5">
        <w:rPr>
          <w:rFonts w:ascii="Arial" w:hAnsi="Arial" w:cs="Arial"/>
          <w:bCs/>
          <w:sz w:val="22"/>
          <w:szCs w:val="22"/>
          <w:lang w:val="en-GB"/>
        </w:rPr>
        <w:t>) in possessing direct terminal repeats (810 bp), and DNA primase/helicase, DNA polymerase, tail tubular protein A/B homologs. But, the morphogenesis cassette is oriented in the opposite orientation to that of T7.</w:t>
      </w:r>
    </w:p>
    <w:p w14:paraId="78D94454" w14:textId="77777777" w:rsidR="00684BCD" w:rsidRPr="00026BF5" w:rsidRDefault="00684BCD" w:rsidP="00684BCD">
      <w:pPr>
        <w:rPr>
          <w:rFonts w:ascii="Arial" w:hAnsi="Arial" w:cs="Arial"/>
          <w:bCs/>
          <w:sz w:val="22"/>
          <w:szCs w:val="22"/>
          <w:lang w:val="en-GB"/>
        </w:rPr>
      </w:pPr>
    </w:p>
    <w:p w14:paraId="421F313E" w14:textId="77777777" w:rsidR="00684BCD" w:rsidRPr="00026BF5" w:rsidRDefault="00684BCD" w:rsidP="00684BCD">
      <w:pPr>
        <w:rPr>
          <w:rFonts w:ascii="Arial" w:hAnsi="Arial" w:cs="Arial"/>
          <w:bCs/>
          <w:sz w:val="22"/>
          <w:szCs w:val="22"/>
          <w:lang w:val="en-GB"/>
        </w:rPr>
      </w:pPr>
      <w:r w:rsidRPr="00026BF5">
        <w:rPr>
          <w:rFonts w:ascii="Arial" w:hAnsi="Arial" w:cs="Arial"/>
          <w:b/>
          <w:color w:val="0000FF"/>
          <w:sz w:val="22"/>
          <w:szCs w:val="22"/>
          <w:lang w:val="en-GB"/>
        </w:rPr>
        <w:t xml:space="preserve">Reference:  </w:t>
      </w:r>
    </w:p>
    <w:p w14:paraId="41B0F290" w14:textId="77777777" w:rsidR="00684BCD" w:rsidRPr="00026BF5" w:rsidRDefault="00684BCD" w:rsidP="00684BCD">
      <w:pPr>
        <w:rPr>
          <w:rFonts w:ascii="Arial" w:hAnsi="Arial" w:cs="Arial"/>
          <w:bCs/>
          <w:sz w:val="22"/>
          <w:szCs w:val="22"/>
          <w:lang w:val="en-GB"/>
        </w:rPr>
      </w:pPr>
      <w:r w:rsidRPr="00026BF5">
        <w:rPr>
          <w:rFonts w:ascii="Arial" w:hAnsi="Arial" w:cs="Arial"/>
          <w:bCs/>
          <w:sz w:val="22"/>
          <w:szCs w:val="22"/>
          <w:lang w:val="en-GB"/>
        </w:rPr>
        <w:t xml:space="preserve">KOZ’YAKOV,S. YA. (1977). Cyanophages of the series A(L) specific for the blue-green alga </w:t>
      </w:r>
      <w:r w:rsidRPr="00026BF5">
        <w:rPr>
          <w:rFonts w:ascii="Arial" w:hAnsi="Arial" w:cs="Arial"/>
          <w:bCs/>
          <w:i/>
          <w:iCs/>
          <w:sz w:val="22"/>
          <w:szCs w:val="22"/>
          <w:lang w:val="en-GB"/>
        </w:rPr>
        <w:t>Anabaena variabilis</w:t>
      </w:r>
      <w:r w:rsidRPr="00026BF5">
        <w:rPr>
          <w:rFonts w:ascii="Arial" w:hAnsi="Arial" w:cs="Arial"/>
          <w:bCs/>
          <w:sz w:val="22"/>
          <w:szCs w:val="22"/>
          <w:lang w:val="en-GB"/>
        </w:rPr>
        <w:t>. Eksperimental’naya al’gologiya. Trudi Petergof. Biol. Inst. (Leningrad State Univ.) 25,151-</w:t>
      </w:r>
    </w:p>
    <w:p w14:paraId="3C564C63" w14:textId="77777777" w:rsidR="00684BCD" w:rsidRPr="00026BF5" w:rsidRDefault="00684BCD" w:rsidP="00684BCD">
      <w:pPr>
        <w:rPr>
          <w:rFonts w:ascii="Arial" w:hAnsi="Arial" w:cs="Arial"/>
          <w:bCs/>
          <w:sz w:val="22"/>
          <w:szCs w:val="22"/>
          <w:lang w:val="en-GB"/>
        </w:rPr>
      </w:pPr>
      <w:r w:rsidRPr="00026BF5">
        <w:rPr>
          <w:rFonts w:ascii="Arial" w:hAnsi="Arial" w:cs="Arial"/>
          <w:bCs/>
          <w:sz w:val="22"/>
          <w:szCs w:val="22"/>
          <w:lang w:val="en-GB"/>
        </w:rPr>
        <w:t>175.</w:t>
      </w:r>
    </w:p>
    <w:p w14:paraId="55BD5625" w14:textId="77777777" w:rsidR="00684BCD" w:rsidRPr="00026BF5" w:rsidRDefault="00684BCD" w:rsidP="00684B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sz w:val="22"/>
          <w:szCs w:val="22"/>
          <w:lang w:val="en-CA" w:eastAsia="en-CA"/>
        </w:rPr>
      </w:pPr>
    </w:p>
    <w:p w14:paraId="5B9E9DA9" w14:textId="77777777" w:rsidR="00684BCD" w:rsidRPr="00026BF5" w:rsidRDefault="00684BCD" w:rsidP="00684B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Arial" w:hAnsi="Arial" w:cs="Arial"/>
          <w:sz w:val="22"/>
          <w:szCs w:val="22"/>
          <w:lang w:val="fr-FR" w:eastAsia="en-CA"/>
        </w:rPr>
      </w:pPr>
      <w:r w:rsidRPr="00026BF5">
        <w:rPr>
          <w:rFonts w:ascii="Arial" w:hAnsi="Arial" w:cs="Arial"/>
          <w:sz w:val="22"/>
          <w:szCs w:val="22"/>
          <w:lang w:val="en-CA" w:eastAsia="en-CA"/>
        </w:rPr>
        <w:t xml:space="preserve">Hu NT, Thiel T, Giddings TH Jr, Wolk CP. New </w:t>
      </w:r>
      <w:r w:rsidRPr="00026BF5">
        <w:rPr>
          <w:rFonts w:ascii="Arial" w:hAnsi="Arial" w:cs="Arial"/>
          <w:i/>
          <w:iCs/>
          <w:sz w:val="22"/>
          <w:szCs w:val="22"/>
          <w:lang w:val="en-CA" w:eastAsia="en-CA"/>
        </w:rPr>
        <w:t>Anabaena</w:t>
      </w:r>
      <w:r w:rsidRPr="00026BF5">
        <w:rPr>
          <w:rFonts w:ascii="Arial" w:hAnsi="Arial" w:cs="Arial"/>
          <w:sz w:val="22"/>
          <w:szCs w:val="22"/>
          <w:lang w:val="en-CA" w:eastAsia="en-CA"/>
        </w:rPr>
        <w:t xml:space="preserve"> and </w:t>
      </w:r>
      <w:r w:rsidRPr="00026BF5">
        <w:rPr>
          <w:rFonts w:ascii="Arial" w:hAnsi="Arial" w:cs="Arial"/>
          <w:i/>
          <w:iCs/>
          <w:sz w:val="22"/>
          <w:szCs w:val="22"/>
          <w:lang w:val="en-CA" w:eastAsia="en-CA"/>
        </w:rPr>
        <w:t>Nostoc</w:t>
      </w:r>
      <w:r w:rsidRPr="00026BF5">
        <w:rPr>
          <w:rFonts w:ascii="Arial" w:hAnsi="Arial" w:cs="Arial"/>
          <w:sz w:val="22"/>
          <w:szCs w:val="22"/>
          <w:lang w:val="en-CA" w:eastAsia="en-CA"/>
        </w:rPr>
        <w:t xml:space="preserve"> cyanophages from sewage settling ponds. </w:t>
      </w:r>
      <w:r w:rsidRPr="00026BF5">
        <w:rPr>
          <w:rFonts w:ascii="Arial" w:hAnsi="Arial" w:cs="Arial"/>
          <w:sz w:val="22"/>
          <w:szCs w:val="22"/>
          <w:lang w:val="fr-FR" w:eastAsia="en-CA"/>
        </w:rPr>
        <w:t>Virology. 1981 Oct 15;114(1):236-46</w:t>
      </w:r>
    </w:p>
    <w:p w14:paraId="6F133C86" w14:textId="77777777" w:rsidR="00684BCD" w:rsidRPr="00026BF5" w:rsidRDefault="00684BCD" w:rsidP="00684BCD">
      <w:pPr>
        <w:rPr>
          <w:rFonts w:ascii="Arial" w:hAnsi="Arial" w:cs="Arial"/>
          <w:bCs/>
          <w:sz w:val="22"/>
          <w:szCs w:val="22"/>
          <w:lang w:val="fr-FR"/>
        </w:rPr>
      </w:pPr>
    </w:p>
    <w:p w14:paraId="5005E29B" w14:textId="77777777" w:rsidR="00684BCD" w:rsidRPr="00026BF5" w:rsidRDefault="00684BCD" w:rsidP="00684BCD">
      <w:pPr>
        <w:rPr>
          <w:rFonts w:ascii="Arial" w:hAnsi="Arial" w:cs="Arial"/>
          <w:bCs/>
          <w:sz w:val="22"/>
          <w:szCs w:val="22"/>
          <w:lang w:val="en-GB"/>
        </w:rPr>
      </w:pPr>
      <w:r w:rsidRPr="00026BF5">
        <w:rPr>
          <w:rFonts w:ascii="Arial" w:hAnsi="Arial" w:cs="Arial"/>
          <w:bCs/>
          <w:sz w:val="22"/>
          <w:szCs w:val="22"/>
          <w:lang w:val="fr-FR"/>
        </w:rPr>
        <w:t xml:space="preserve">Ou T, Liao XY, Gao XC, Xu XD, Zhang QY. </w:t>
      </w:r>
      <w:r w:rsidRPr="00026BF5">
        <w:rPr>
          <w:rFonts w:ascii="Arial" w:hAnsi="Arial" w:cs="Arial"/>
          <w:bCs/>
          <w:sz w:val="22"/>
          <w:szCs w:val="22"/>
          <w:lang w:val="en-GB"/>
        </w:rPr>
        <w:t>Unravelling the genome structure of cyanobacterial podovirus A-4L with long direct terminal repeats. Virus Res. 2015  May 4;203:4-9.</w:t>
      </w:r>
    </w:p>
    <w:p w14:paraId="0CD32CF4" w14:textId="77777777" w:rsidR="00684BCD" w:rsidRPr="00026BF5" w:rsidRDefault="00684BCD" w:rsidP="00684BCD">
      <w:pPr>
        <w:rPr>
          <w:rFonts w:ascii="Arial" w:hAnsi="Arial" w:cs="Arial"/>
          <w:bCs/>
          <w:sz w:val="22"/>
          <w:szCs w:val="22"/>
          <w:lang w:val="en-GB"/>
        </w:rPr>
      </w:pPr>
    </w:p>
    <w:p w14:paraId="1C703B8C" w14:textId="77777777" w:rsidR="00684BCD" w:rsidRPr="00026BF5" w:rsidRDefault="00684BCD" w:rsidP="00684BCD">
      <w:pPr>
        <w:rPr>
          <w:rFonts w:ascii="Arial" w:hAnsi="Arial" w:cs="Arial"/>
          <w:b/>
          <w:color w:val="0000FF"/>
          <w:sz w:val="22"/>
          <w:szCs w:val="22"/>
          <w:lang w:val="en-GB"/>
        </w:rPr>
      </w:pPr>
      <w:r w:rsidRPr="00026BF5">
        <w:rPr>
          <w:rFonts w:ascii="Arial" w:hAnsi="Arial" w:cs="Arial"/>
          <w:b/>
          <w:color w:val="0000FF"/>
          <w:sz w:val="22"/>
          <w:szCs w:val="22"/>
          <w:lang w:val="en-GB"/>
        </w:rPr>
        <w:t>GenBank Summary:</w:t>
      </w:r>
    </w:p>
    <w:p w14:paraId="18A93876" w14:textId="77777777" w:rsidR="00684BCD" w:rsidRPr="00026BF5" w:rsidRDefault="00684BCD" w:rsidP="00684BCD">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231"/>
        <w:gridCol w:w="1574"/>
        <w:gridCol w:w="1463"/>
        <w:gridCol w:w="768"/>
        <w:gridCol w:w="742"/>
        <w:gridCol w:w="914"/>
        <w:gridCol w:w="852"/>
      </w:tblGrid>
      <w:tr w:rsidR="00684BCD" w:rsidRPr="00026BF5" w14:paraId="3169BA53" w14:textId="77777777" w:rsidTr="008F136F">
        <w:tc>
          <w:tcPr>
            <w:tcW w:w="1231" w:type="dxa"/>
          </w:tcPr>
          <w:p w14:paraId="2EE7CF19"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Phage name</w:t>
            </w:r>
          </w:p>
        </w:tc>
        <w:tc>
          <w:tcPr>
            <w:tcW w:w="1570" w:type="dxa"/>
          </w:tcPr>
          <w:p w14:paraId="0E00CFD2"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RefSeq No.</w:t>
            </w:r>
          </w:p>
        </w:tc>
        <w:tc>
          <w:tcPr>
            <w:tcW w:w="1463" w:type="dxa"/>
          </w:tcPr>
          <w:p w14:paraId="503167AE"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 xml:space="preserve">INSDC </w:t>
            </w:r>
          </w:p>
        </w:tc>
        <w:tc>
          <w:tcPr>
            <w:tcW w:w="768" w:type="dxa"/>
          </w:tcPr>
          <w:p w14:paraId="1263677D"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Size (Kb)</w:t>
            </w:r>
          </w:p>
        </w:tc>
        <w:tc>
          <w:tcPr>
            <w:tcW w:w="694" w:type="dxa"/>
          </w:tcPr>
          <w:p w14:paraId="0A85E1C2"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 xml:space="preserve">GC% </w:t>
            </w:r>
          </w:p>
        </w:tc>
        <w:tc>
          <w:tcPr>
            <w:tcW w:w="850" w:type="dxa"/>
          </w:tcPr>
          <w:p w14:paraId="4D327D8F"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 xml:space="preserve">Protein </w:t>
            </w:r>
          </w:p>
        </w:tc>
        <w:tc>
          <w:tcPr>
            <w:tcW w:w="808" w:type="dxa"/>
          </w:tcPr>
          <w:p w14:paraId="2507A5A0"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tRNAs</w:t>
            </w:r>
          </w:p>
        </w:tc>
      </w:tr>
      <w:tr w:rsidR="00684BCD" w:rsidRPr="00026BF5" w14:paraId="1F17947A" w14:textId="77777777" w:rsidTr="008F136F">
        <w:tc>
          <w:tcPr>
            <w:tcW w:w="1231" w:type="dxa"/>
          </w:tcPr>
          <w:p w14:paraId="401DDBC4"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A-4L</w:t>
            </w:r>
          </w:p>
        </w:tc>
        <w:tc>
          <w:tcPr>
            <w:tcW w:w="1570" w:type="dxa"/>
            <w:vAlign w:val="center"/>
          </w:tcPr>
          <w:p w14:paraId="5484D155" w14:textId="77777777" w:rsidR="00684BCD" w:rsidRPr="00026BF5" w:rsidRDefault="00A72BD3" w:rsidP="008F136F">
            <w:pPr>
              <w:rPr>
                <w:rFonts w:ascii="Arial" w:hAnsi="Arial" w:cs="Arial"/>
                <w:sz w:val="22"/>
                <w:szCs w:val="22"/>
                <w:lang w:val="en-GB"/>
              </w:rPr>
            </w:pPr>
            <w:hyperlink r:id="rId11" w:tgtFrame="_blank" w:history="1">
              <w:r w:rsidR="00684BCD" w:rsidRPr="00026BF5">
                <w:rPr>
                  <w:rStyle w:val="Hyperlink"/>
                  <w:rFonts w:ascii="Arial" w:hAnsi="Arial" w:cs="Arial"/>
                  <w:sz w:val="22"/>
                  <w:szCs w:val="22"/>
                </w:rPr>
                <w:t>NC_024358.1</w:t>
              </w:r>
            </w:hyperlink>
          </w:p>
        </w:tc>
        <w:tc>
          <w:tcPr>
            <w:tcW w:w="1463" w:type="dxa"/>
            <w:vAlign w:val="center"/>
          </w:tcPr>
          <w:p w14:paraId="065F8FA3" w14:textId="77777777" w:rsidR="00684BCD" w:rsidRPr="00026BF5" w:rsidRDefault="00A72BD3" w:rsidP="008F136F">
            <w:pPr>
              <w:rPr>
                <w:rFonts w:ascii="Arial" w:hAnsi="Arial" w:cs="Arial"/>
                <w:sz w:val="22"/>
                <w:szCs w:val="22"/>
                <w:lang w:val="en-GB"/>
              </w:rPr>
            </w:pPr>
            <w:hyperlink r:id="rId12" w:tgtFrame="_blank" w:history="1">
              <w:r w:rsidR="00684BCD" w:rsidRPr="00026BF5">
                <w:rPr>
                  <w:rStyle w:val="Hyperlink"/>
                  <w:rFonts w:ascii="Arial" w:hAnsi="Arial" w:cs="Arial"/>
                  <w:sz w:val="22"/>
                  <w:szCs w:val="22"/>
                </w:rPr>
                <w:t>KF356198.1</w:t>
              </w:r>
            </w:hyperlink>
          </w:p>
        </w:tc>
        <w:tc>
          <w:tcPr>
            <w:tcW w:w="768" w:type="dxa"/>
            <w:vAlign w:val="center"/>
          </w:tcPr>
          <w:p w14:paraId="1B1606F5" w14:textId="77777777" w:rsidR="00684BCD" w:rsidRPr="00026BF5" w:rsidRDefault="00684BCD" w:rsidP="008F136F">
            <w:pPr>
              <w:rPr>
                <w:rFonts w:ascii="Arial" w:hAnsi="Arial" w:cs="Arial"/>
                <w:sz w:val="22"/>
                <w:szCs w:val="22"/>
                <w:lang w:val="en-GB"/>
              </w:rPr>
            </w:pPr>
            <w:r w:rsidRPr="00026BF5">
              <w:rPr>
                <w:rFonts w:ascii="Arial" w:hAnsi="Arial" w:cs="Arial"/>
                <w:sz w:val="22"/>
                <w:szCs w:val="22"/>
              </w:rPr>
              <w:t>41.75</w:t>
            </w:r>
          </w:p>
        </w:tc>
        <w:tc>
          <w:tcPr>
            <w:tcW w:w="694" w:type="dxa"/>
            <w:vAlign w:val="center"/>
          </w:tcPr>
          <w:p w14:paraId="371594F5" w14:textId="77777777" w:rsidR="00684BCD" w:rsidRPr="00026BF5" w:rsidRDefault="00684BCD" w:rsidP="008F136F">
            <w:pPr>
              <w:rPr>
                <w:rFonts w:ascii="Arial" w:hAnsi="Arial" w:cs="Arial"/>
                <w:sz w:val="22"/>
                <w:szCs w:val="22"/>
                <w:lang w:val="en-GB"/>
              </w:rPr>
            </w:pPr>
            <w:r w:rsidRPr="00026BF5">
              <w:rPr>
                <w:rFonts w:ascii="Arial" w:hAnsi="Arial" w:cs="Arial"/>
                <w:sz w:val="22"/>
                <w:szCs w:val="22"/>
              </w:rPr>
              <w:t>43.4</w:t>
            </w:r>
          </w:p>
        </w:tc>
        <w:tc>
          <w:tcPr>
            <w:tcW w:w="850" w:type="dxa"/>
            <w:vAlign w:val="center"/>
          </w:tcPr>
          <w:p w14:paraId="52005E6F" w14:textId="77777777" w:rsidR="00684BCD" w:rsidRPr="00026BF5" w:rsidRDefault="00684BCD" w:rsidP="008F136F">
            <w:pPr>
              <w:rPr>
                <w:rFonts w:ascii="Arial" w:hAnsi="Arial" w:cs="Arial"/>
                <w:sz w:val="22"/>
                <w:szCs w:val="22"/>
                <w:lang w:val="en-GB"/>
              </w:rPr>
            </w:pPr>
            <w:r w:rsidRPr="00026BF5">
              <w:rPr>
                <w:rFonts w:ascii="Arial" w:hAnsi="Arial" w:cs="Arial"/>
                <w:sz w:val="22"/>
                <w:szCs w:val="22"/>
              </w:rPr>
              <w:t>38</w:t>
            </w:r>
          </w:p>
        </w:tc>
        <w:tc>
          <w:tcPr>
            <w:tcW w:w="808" w:type="dxa"/>
            <w:vAlign w:val="center"/>
          </w:tcPr>
          <w:p w14:paraId="7333A396" w14:textId="77777777" w:rsidR="00684BCD" w:rsidRPr="00026BF5" w:rsidRDefault="00684BCD" w:rsidP="008F136F">
            <w:pPr>
              <w:rPr>
                <w:rFonts w:ascii="Arial" w:hAnsi="Arial" w:cs="Arial"/>
                <w:sz w:val="22"/>
                <w:szCs w:val="22"/>
                <w:lang w:val="en-GB"/>
              </w:rPr>
            </w:pPr>
            <w:r w:rsidRPr="00026BF5">
              <w:rPr>
                <w:rFonts w:ascii="Arial" w:hAnsi="Arial" w:cs="Arial"/>
                <w:sz w:val="22"/>
                <w:szCs w:val="22"/>
                <w:lang w:val="en-GB"/>
              </w:rPr>
              <w:t>0</w:t>
            </w:r>
          </w:p>
        </w:tc>
      </w:tr>
      <w:tr w:rsidR="00684BCD" w:rsidRPr="00026BF5" w14:paraId="7C4B4D23" w14:textId="77777777" w:rsidTr="008F136F">
        <w:tc>
          <w:tcPr>
            <w:tcW w:w="1231" w:type="dxa"/>
          </w:tcPr>
          <w:p w14:paraId="66A7BDD9" w14:textId="77777777" w:rsidR="00684BCD" w:rsidRPr="00026BF5" w:rsidRDefault="00684BCD" w:rsidP="008F136F">
            <w:pPr>
              <w:rPr>
                <w:rFonts w:ascii="Arial" w:hAnsi="Arial" w:cs="Arial"/>
                <w:sz w:val="22"/>
                <w:szCs w:val="22"/>
                <w:lang w:val="en-GB"/>
              </w:rPr>
            </w:pPr>
          </w:p>
        </w:tc>
        <w:tc>
          <w:tcPr>
            <w:tcW w:w="1570" w:type="dxa"/>
            <w:vAlign w:val="center"/>
          </w:tcPr>
          <w:p w14:paraId="4C2B0A25" w14:textId="77777777" w:rsidR="00684BCD" w:rsidRPr="00026BF5" w:rsidRDefault="00684BCD" w:rsidP="008F136F">
            <w:pPr>
              <w:rPr>
                <w:rFonts w:ascii="Arial" w:hAnsi="Arial" w:cs="Arial"/>
                <w:sz w:val="22"/>
                <w:szCs w:val="22"/>
                <w:lang w:val="en-GB"/>
              </w:rPr>
            </w:pPr>
          </w:p>
        </w:tc>
        <w:tc>
          <w:tcPr>
            <w:tcW w:w="1463" w:type="dxa"/>
            <w:vAlign w:val="center"/>
          </w:tcPr>
          <w:p w14:paraId="2A30FEE4" w14:textId="77777777" w:rsidR="00684BCD" w:rsidRPr="00026BF5" w:rsidRDefault="00684BCD" w:rsidP="008F136F">
            <w:pPr>
              <w:rPr>
                <w:rFonts w:ascii="Arial" w:hAnsi="Arial" w:cs="Arial"/>
                <w:sz w:val="22"/>
                <w:szCs w:val="22"/>
                <w:lang w:val="en-GB"/>
              </w:rPr>
            </w:pPr>
          </w:p>
        </w:tc>
        <w:tc>
          <w:tcPr>
            <w:tcW w:w="768" w:type="dxa"/>
            <w:vAlign w:val="center"/>
          </w:tcPr>
          <w:p w14:paraId="34AF3550" w14:textId="77777777" w:rsidR="00684BCD" w:rsidRPr="00026BF5" w:rsidRDefault="00684BCD" w:rsidP="008F136F">
            <w:pPr>
              <w:rPr>
                <w:rFonts w:ascii="Arial" w:hAnsi="Arial" w:cs="Arial"/>
                <w:sz w:val="22"/>
                <w:szCs w:val="22"/>
                <w:lang w:val="en-GB"/>
              </w:rPr>
            </w:pPr>
          </w:p>
        </w:tc>
        <w:tc>
          <w:tcPr>
            <w:tcW w:w="694" w:type="dxa"/>
            <w:vAlign w:val="center"/>
          </w:tcPr>
          <w:p w14:paraId="409D18A7" w14:textId="77777777" w:rsidR="00684BCD" w:rsidRPr="00026BF5" w:rsidRDefault="00684BCD" w:rsidP="008F136F">
            <w:pPr>
              <w:rPr>
                <w:rFonts w:ascii="Arial" w:hAnsi="Arial" w:cs="Arial"/>
                <w:sz w:val="22"/>
                <w:szCs w:val="22"/>
                <w:lang w:val="en-GB"/>
              </w:rPr>
            </w:pPr>
          </w:p>
        </w:tc>
        <w:tc>
          <w:tcPr>
            <w:tcW w:w="850" w:type="dxa"/>
            <w:vAlign w:val="center"/>
          </w:tcPr>
          <w:p w14:paraId="65C7894B" w14:textId="77777777" w:rsidR="00684BCD" w:rsidRPr="00026BF5" w:rsidRDefault="00684BCD" w:rsidP="008F136F">
            <w:pPr>
              <w:rPr>
                <w:rFonts w:ascii="Arial" w:hAnsi="Arial" w:cs="Arial"/>
                <w:sz w:val="22"/>
                <w:szCs w:val="22"/>
                <w:lang w:val="en-GB"/>
              </w:rPr>
            </w:pPr>
          </w:p>
        </w:tc>
        <w:tc>
          <w:tcPr>
            <w:tcW w:w="808" w:type="dxa"/>
            <w:vAlign w:val="center"/>
          </w:tcPr>
          <w:p w14:paraId="32EAFF27" w14:textId="77777777" w:rsidR="00684BCD" w:rsidRPr="00026BF5" w:rsidRDefault="00684BCD" w:rsidP="008F136F">
            <w:pPr>
              <w:rPr>
                <w:rFonts w:ascii="Arial" w:hAnsi="Arial" w:cs="Arial"/>
                <w:sz w:val="22"/>
                <w:szCs w:val="22"/>
                <w:lang w:val="en-GB"/>
              </w:rPr>
            </w:pPr>
          </w:p>
        </w:tc>
      </w:tr>
    </w:tbl>
    <w:p w14:paraId="6FDB2CFA" w14:textId="77777777" w:rsidR="00684BCD" w:rsidRPr="00026BF5" w:rsidRDefault="00684BCD" w:rsidP="00684BCD">
      <w:pPr>
        <w:rPr>
          <w:rFonts w:ascii="Arial" w:hAnsi="Arial" w:cs="Arial"/>
          <w:b/>
          <w:sz w:val="22"/>
          <w:szCs w:val="22"/>
          <w:lang w:val="en-GB"/>
        </w:rPr>
      </w:pPr>
    </w:p>
    <w:p w14:paraId="46595700" w14:textId="77777777" w:rsidR="00684BCD" w:rsidRPr="00026BF5" w:rsidRDefault="00684BCD" w:rsidP="00684BCD">
      <w:pPr>
        <w:rPr>
          <w:rFonts w:ascii="Arial" w:hAnsi="Arial" w:cs="Arial"/>
          <w:b/>
          <w:color w:val="0000FF"/>
          <w:sz w:val="22"/>
          <w:szCs w:val="22"/>
          <w:lang w:val="en-GB"/>
        </w:rPr>
      </w:pPr>
    </w:p>
    <w:p w14:paraId="6C6B6F4B" w14:textId="77777777" w:rsidR="00684BCD" w:rsidRPr="00026BF5" w:rsidRDefault="00684BCD" w:rsidP="00684BCD">
      <w:pPr>
        <w:rPr>
          <w:rFonts w:ascii="Arial" w:hAnsi="Arial" w:cs="Arial"/>
          <w:sz w:val="22"/>
          <w:szCs w:val="22"/>
          <w:lang w:val="en-GB"/>
        </w:rPr>
      </w:pPr>
      <w:r w:rsidRPr="00026BF5">
        <w:rPr>
          <w:rFonts w:ascii="Arial" w:hAnsi="Arial" w:cs="Arial"/>
          <w:b/>
          <w:color w:val="0000FF"/>
          <w:sz w:val="22"/>
          <w:szCs w:val="22"/>
          <w:lang w:val="en-GB"/>
        </w:rPr>
        <w:t xml:space="preserve">BLASTN homologs:  </w:t>
      </w:r>
      <w:r w:rsidRPr="00026BF5">
        <w:rPr>
          <w:rFonts w:ascii="Arial" w:hAnsi="Arial" w:cs="Arial"/>
          <w:sz w:val="22"/>
          <w:szCs w:val="22"/>
          <w:lang w:val="en-GB"/>
        </w:rPr>
        <w:t xml:space="preserve">Genomic orphan [1-3].  </w:t>
      </w:r>
    </w:p>
    <w:p w14:paraId="70997758" w14:textId="77777777" w:rsidR="00684BCD" w:rsidRPr="00026BF5" w:rsidRDefault="00684BCD" w:rsidP="00684BCD">
      <w:pPr>
        <w:rPr>
          <w:rFonts w:ascii="Arial" w:hAnsi="Arial" w:cs="Arial"/>
          <w:sz w:val="22"/>
          <w:szCs w:val="22"/>
          <w:lang w:val="en-GB"/>
        </w:rPr>
      </w:pPr>
    </w:p>
    <w:p w14:paraId="4A8468C6" w14:textId="77777777" w:rsidR="00684BCD" w:rsidRPr="00026BF5" w:rsidRDefault="00684BCD" w:rsidP="00684BCD">
      <w:pPr>
        <w:rPr>
          <w:rFonts w:ascii="Arial" w:hAnsi="Arial" w:cs="Arial"/>
          <w:b/>
          <w:color w:val="0000FF"/>
          <w:sz w:val="22"/>
          <w:szCs w:val="22"/>
          <w:lang w:val="en-GB"/>
        </w:rPr>
      </w:pPr>
      <w:r w:rsidRPr="00026BF5">
        <w:rPr>
          <w:rFonts w:ascii="Arial" w:hAnsi="Arial" w:cs="Arial"/>
          <w:b/>
          <w:color w:val="0000FF"/>
          <w:sz w:val="22"/>
          <w:szCs w:val="22"/>
          <w:lang w:val="en-GB"/>
        </w:rPr>
        <w:t xml:space="preserve">Electron micrograph: </w:t>
      </w:r>
      <w:r w:rsidRPr="00026BF5">
        <w:rPr>
          <w:rFonts w:ascii="Arial" w:hAnsi="Arial" w:cs="Arial"/>
          <w:sz w:val="22"/>
          <w:szCs w:val="22"/>
          <w:lang w:val="en-GB"/>
        </w:rPr>
        <w:t>None available</w:t>
      </w:r>
    </w:p>
    <w:p w14:paraId="54B44CDE" w14:textId="77777777" w:rsidR="00684BCD" w:rsidRPr="00026BF5" w:rsidRDefault="00684BCD" w:rsidP="00684BCD">
      <w:pPr>
        <w:jc w:val="center"/>
        <w:rPr>
          <w:rFonts w:ascii="Arial" w:hAnsi="Arial" w:cs="Arial"/>
          <w:b/>
          <w:color w:val="0000FF"/>
          <w:sz w:val="22"/>
          <w:szCs w:val="22"/>
          <w:lang w:val="en-GB"/>
        </w:rPr>
      </w:pPr>
    </w:p>
    <w:p w14:paraId="23F5D1CB" w14:textId="7AA64787" w:rsidR="00684BCD" w:rsidRPr="00026BF5" w:rsidRDefault="00684BCD" w:rsidP="00684BCD">
      <w:pPr>
        <w:rPr>
          <w:rFonts w:ascii="Arial" w:hAnsi="Arial" w:cs="Arial"/>
          <w:sz w:val="22"/>
          <w:szCs w:val="22"/>
          <w:lang w:val="en-GB"/>
        </w:rPr>
      </w:pPr>
      <w:r w:rsidRPr="00026BF5">
        <w:rPr>
          <w:rFonts w:ascii="Arial" w:hAnsi="Arial" w:cs="Arial"/>
          <w:b/>
          <w:color w:val="0000FF"/>
          <w:sz w:val="22"/>
          <w:szCs w:val="22"/>
          <w:lang w:val="en-GB"/>
        </w:rPr>
        <w:t xml:space="preserve">Phylogeny: </w:t>
      </w:r>
      <w:r w:rsidRPr="00026BF5">
        <w:rPr>
          <w:rFonts w:ascii="Arial" w:hAnsi="Arial" w:cs="Arial"/>
          <w:sz w:val="22"/>
          <w:szCs w:val="22"/>
          <w:lang w:val="en-GB"/>
        </w:rPr>
        <w:t>The phylogenetic tree was constructed using the terminase large subunit protein homologs of A-4L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287E16DD" w14:textId="77777777" w:rsidR="00684BCD" w:rsidRPr="00026BF5" w:rsidRDefault="00684BCD" w:rsidP="00684BCD">
      <w:pPr>
        <w:rPr>
          <w:rFonts w:ascii="Arial" w:hAnsi="Arial" w:cs="Arial"/>
          <w:b/>
          <w:bCs/>
          <w:color w:val="0000FF"/>
          <w:sz w:val="22"/>
          <w:szCs w:val="22"/>
          <w:lang w:val="en-GB"/>
        </w:rPr>
      </w:pPr>
    </w:p>
    <w:p w14:paraId="083FE605" w14:textId="77777777" w:rsidR="00684BCD" w:rsidRPr="00026BF5" w:rsidRDefault="00684BCD" w:rsidP="00684BCD">
      <w:pPr>
        <w:rPr>
          <w:rFonts w:ascii="Arial" w:hAnsi="Arial" w:cs="Arial"/>
          <w:sz w:val="22"/>
          <w:szCs w:val="22"/>
          <w:lang w:val="en-GB"/>
        </w:rPr>
      </w:pPr>
      <w:r w:rsidRPr="00026BF5">
        <w:rPr>
          <w:rFonts w:ascii="Arial" w:hAnsi="Arial" w:cs="Arial"/>
          <w:noProof/>
          <w:sz w:val="22"/>
          <w:szCs w:val="22"/>
          <w:lang w:val="en-GB"/>
        </w:rPr>
        <mc:AlternateContent>
          <mc:Choice Requires="wps">
            <w:drawing>
              <wp:anchor distT="0" distB="0" distL="114300" distR="114300" simplePos="0" relativeHeight="251661312" behindDoc="0" locked="0" layoutInCell="1" allowOverlap="1" wp14:anchorId="2D7F7D82" wp14:editId="0EFEAEA2">
                <wp:simplePos x="0" y="0"/>
                <wp:positionH relativeFrom="column">
                  <wp:posOffset>2165350</wp:posOffset>
                </wp:positionH>
                <wp:positionV relativeFrom="paragraph">
                  <wp:posOffset>472440</wp:posOffset>
                </wp:positionV>
                <wp:extent cx="3181350" cy="203200"/>
                <wp:effectExtent l="19050" t="19050" r="19050" b="25400"/>
                <wp:wrapNone/>
                <wp:docPr id="3" name="Rectangle 3"/>
                <wp:cNvGraphicFramePr/>
                <a:graphic xmlns:a="http://schemas.openxmlformats.org/drawingml/2006/main">
                  <a:graphicData uri="http://schemas.microsoft.com/office/word/2010/wordprocessingShape">
                    <wps:wsp>
                      <wps:cNvSpPr/>
                      <wps:spPr>
                        <a:xfrm>
                          <a:off x="0" y="0"/>
                          <a:ext cx="3181350" cy="203200"/>
                        </a:xfrm>
                        <a:prstGeom prst="rect">
                          <a:avLst/>
                        </a:prstGeom>
                        <a:noFill/>
                        <a:ln w="28575"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A868EA1" id="Rectangle 3" o:spid="_x0000_s1026" style="position:absolute;margin-left:170.5pt;margin-top:37.2pt;width:250.5pt;height:16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" filled="f" strokecolor="#41719c" strokeweight="2.25pt"/>
            </w:pict>
          </mc:Fallback>
        </mc:AlternateContent>
      </w:r>
      <w:r w:rsidRPr="00026BF5">
        <w:rPr>
          <w:rFonts w:ascii="Arial" w:hAnsi="Arial" w:cs="Arial"/>
          <w:noProof/>
          <w:sz w:val="22"/>
          <w:szCs w:val="22"/>
          <w:lang w:val="en-GB"/>
        </w:rPr>
        <w:drawing>
          <wp:inline distT="0" distB="0" distL="0" distR="0" wp14:anchorId="5B7E3E7D" wp14:editId="5D46A7F5">
            <wp:extent cx="6007735" cy="3583305"/>
            <wp:effectExtent l="0" t="0" r="0" b="0"/>
            <wp:docPr id="2" name="Picture 2" descr="A screenshot of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text&#10;&#10;Description automatically generated"/>
                    <pic:cNvPicPr/>
                  </pic:nvPicPr>
                  <pic:blipFill>
                    <a:blip r:embed="rId13"/>
                    <a:stretch>
                      <a:fillRect/>
                    </a:stretch>
                  </pic:blipFill>
                  <pic:spPr>
                    <a:xfrm>
                      <a:off x="0" y="0"/>
                      <a:ext cx="6007735" cy="3583305"/>
                    </a:xfrm>
                    <a:prstGeom prst="rect">
                      <a:avLst/>
                    </a:prstGeom>
                  </pic:spPr>
                </pic:pic>
              </a:graphicData>
            </a:graphic>
          </wp:inline>
        </w:drawing>
      </w:r>
    </w:p>
    <w:p w14:paraId="1667F71B" w14:textId="77777777" w:rsidR="00684BCD" w:rsidRPr="00026BF5" w:rsidRDefault="00684BCD" w:rsidP="00684BCD">
      <w:pPr>
        <w:rPr>
          <w:rFonts w:ascii="Arial" w:hAnsi="Arial" w:cs="Arial"/>
          <w:sz w:val="22"/>
          <w:szCs w:val="22"/>
          <w:lang w:val="en-GB"/>
        </w:rPr>
      </w:pPr>
    </w:p>
    <w:p w14:paraId="5F0B33BA" w14:textId="4BCC510B" w:rsidR="00237296" w:rsidRPr="00026BF5" w:rsidRDefault="00237296" w:rsidP="00237296">
      <w:pPr>
        <w:rPr>
          <w:rFonts w:ascii="Arial" w:hAnsi="Arial" w:cs="Arial"/>
          <w:b/>
          <w:sz w:val="22"/>
          <w:szCs w:val="22"/>
        </w:rPr>
      </w:pPr>
    </w:p>
    <w:p w14:paraId="0B9F3209" w14:textId="77777777" w:rsidR="00026BF5" w:rsidRDefault="00026BF5" w:rsidP="007B1846">
      <w:pPr>
        <w:spacing w:before="120" w:after="120"/>
        <w:rPr>
          <w:rFonts w:ascii="Arial" w:hAnsi="Arial" w:cs="Arial"/>
          <w:b/>
        </w:rPr>
      </w:pPr>
    </w:p>
    <w:p w14:paraId="784DF11A" w14:textId="16FD39CD" w:rsidR="00237296" w:rsidRPr="00026BF5" w:rsidRDefault="00237296" w:rsidP="007B1846">
      <w:pPr>
        <w:spacing w:before="120" w:after="120"/>
        <w:rPr>
          <w:rFonts w:ascii="Arial" w:hAnsi="Arial" w:cs="Arial"/>
          <w:b/>
        </w:rPr>
      </w:pPr>
      <w:r w:rsidRPr="00026BF5">
        <w:rPr>
          <w:rFonts w:ascii="Arial" w:hAnsi="Arial" w:cs="Arial"/>
          <w:b/>
        </w:rPr>
        <w:lastRenderedPageBreak/>
        <w:t>References</w:t>
      </w:r>
    </w:p>
    <w:p w14:paraId="5905D431" w14:textId="26BF746E"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546D717C" w14:textId="19E2626D"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Tolstoy I, Kropinski AM, Brister JR. Bacteriophage Taxonomy: An Evolving Discipline. Methods Mol Biol. 2018;1693:57-71. doi: 10.1007/978-1-4939-7395-8_6. PMID:     29119432.</w:t>
      </w:r>
    </w:p>
    <w:p w14:paraId="06343A89" w14:textId="1CE6A77F"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19C6AFAA" w14:textId="57B479F1"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206FC87D" w14:textId="41B70557"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Chan PP, Lowe TM. tRNAscan-SE: Searching for tRNA Genes in Genomic Sequences. Methods Mol Biol. 2019;1962:1-14. doi: 10.1007/978-1-4939-9173-0_1. PMID:     31020551.</w:t>
      </w:r>
    </w:p>
    <w:p w14:paraId="576DC7B8" w14:textId="2554BEF0"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26E2D93E" w14:textId="3F2DB8FB"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Darling AE, Mau B, Perna NT. progressiveMauve: multiple genome alignment with gene gain, loss and rearrangement. PLoS One. 2010;5(6):e11147.  doi: 10.1371/journal.pone.0011147.  PMID:</w:t>
      </w:r>
      <w:r w:rsidRPr="00026BF5">
        <w:rPr>
          <w:rFonts w:ascii="Arial" w:hAnsi="Arial" w:cs="Arial"/>
          <w:sz w:val="22"/>
          <w:szCs w:val="22"/>
        </w:rPr>
        <w:t xml:space="preserve"> </w:t>
      </w:r>
      <w:r w:rsidRPr="00026BF5">
        <w:rPr>
          <w:rFonts w:ascii="Arial" w:hAnsi="Arial" w:cs="Arial"/>
          <w:color w:val="000000"/>
          <w:sz w:val="22"/>
          <w:szCs w:val="22"/>
        </w:rPr>
        <w:t>20593022.</w:t>
      </w:r>
    </w:p>
    <w:p w14:paraId="228A9095" w14:textId="581E4D13"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08F67976" w14:textId="1D7FAE37" w:rsidR="00684BCD" w:rsidRPr="00026BF5" w:rsidRDefault="00684BCD" w:rsidP="00026BF5">
      <w:pPr>
        <w:pStyle w:val="BodyTextIndent"/>
        <w:numPr>
          <w:ilvl w:val="0"/>
          <w:numId w:val="2"/>
        </w:numPr>
        <w:rPr>
          <w:rFonts w:ascii="Arial" w:hAnsi="Arial" w:cs="Arial"/>
          <w:color w:val="000000"/>
          <w:sz w:val="22"/>
          <w:szCs w:val="22"/>
        </w:rPr>
      </w:pPr>
      <w:r w:rsidRPr="00026BF5">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A34DCC1" w14:textId="77777777" w:rsidR="00684BCD" w:rsidRPr="00026BF5" w:rsidRDefault="00684BCD" w:rsidP="007B1846">
      <w:pPr>
        <w:spacing w:before="120" w:after="120"/>
        <w:rPr>
          <w:rFonts w:ascii="Arial" w:hAnsi="Arial" w:cs="Arial"/>
          <w:b/>
          <w:sz w:val="22"/>
          <w:szCs w:val="22"/>
        </w:rPr>
      </w:pPr>
    </w:p>
    <w:sectPr w:rsidR="00684BCD" w:rsidRPr="00026BF5"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CD68ED" w14:textId="77777777" w:rsidR="00A72BD3" w:rsidRDefault="00A72BD3" w:rsidP="004609D1">
      <w:r>
        <w:separator/>
      </w:r>
    </w:p>
  </w:endnote>
  <w:endnote w:type="continuationSeparator" w:id="0">
    <w:p w14:paraId="15B94435" w14:textId="77777777" w:rsidR="00A72BD3" w:rsidRDefault="00A72BD3"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B4C1DC0" w14:textId="77777777" w:rsidR="00A72BD3" w:rsidRDefault="00A72BD3" w:rsidP="004609D1">
      <w:r>
        <w:separator/>
      </w:r>
    </w:p>
  </w:footnote>
  <w:footnote w:type="continuationSeparator" w:id="0">
    <w:p w14:paraId="56AC8132" w14:textId="77777777" w:rsidR="00A72BD3" w:rsidRDefault="00A72BD3"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481524"/>
    <w:multiLevelType w:val="hybridMultilevel"/>
    <w:tmpl w:val="79FE90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26BF5"/>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C1BF5"/>
    <w:rsid w:val="001D3F64"/>
    <w:rsid w:val="001D4AAF"/>
    <w:rsid w:val="001E36C8"/>
    <w:rsid w:val="001E6D21"/>
    <w:rsid w:val="00215F51"/>
    <w:rsid w:val="00237296"/>
    <w:rsid w:val="00262EDD"/>
    <w:rsid w:val="00286FE5"/>
    <w:rsid w:val="00296A03"/>
    <w:rsid w:val="002A43A2"/>
    <w:rsid w:val="002B0EBC"/>
    <w:rsid w:val="002C03EF"/>
    <w:rsid w:val="002D55C6"/>
    <w:rsid w:val="002E2523"/>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4760"/>
    <w:rsid w:val="00412944"/>
    <w:rsid w:val="0042253D"/>
    <w:rsid w:val="004304FF"/>
    <w:rsid w:val="00444563"/>
    <w:rsid w:val="004609D1"/>
    <w:rsid w:val="00487393"/>
    <w:rsid w:val="004A4902"/>
    <w:rsid w:val="004D711E"/>
    <w:rsid w:val="004E4914"/>
    <w:rsid w:val="004F29B6"/>
    <w:rsid w:val="004F5E21"/>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84BCD"/>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600B4"/>
    <w:rsid w:val="008831E4"/>
    <w:rsid w:val="00883B83"/>
    <w:rsid w:val="00887D4D"/>
    <w:rsid w:val="00891DEA"/>
    <w:rsid w:val="008A0757"/>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72BD3"/>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4CAC"/>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31F56"/>
    <w:rsid w:val="00D406A2"/>
    <w:rsid w:val="00D40FB4"/>
    <w:rsid w:val="00D5298F"/>
    <w:rsid w:val="00D572F3"/>
    <w:rsid w:val="00DB5FFF"/>
    <w:rsid w:val="00DB6B04"/>
    <w:rsid w:val="00DE3453"/>
    <w:rsid w:val="00DE3BB5"/>
    <w:rsid w:val="00DF35BB"/>
    <w:rsid w:val="00DF4107"/>
    <w:rsid w:val="00DF7F00"/>
    <w:rsid w:val="00E01C77"/>
    <w:rsid w:val="00E46C93"/>
    <w:rsid w:val="00E71BCC"/>
    <w:rsid w:val="00E75DB4"/>
    <w:rsid w:val="00E84439"/>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image" Target="media/image2.ti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KF356198.1"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NC_024358.1"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evelien.adriaenssens@quadram.ac.uk" TargetMode="External"/><Relationship Id="rId4" Type="http://schemas.openxmlformats.org/officeDocument/2006/relationships/webSettings" Target="webSettings.xml"/><Relationship Id="rId9" Type="http://schemas.openxmlformats.org/officeDocument/2006/relationships/hyperlink" Target="mailto:dann2.turner@uwe.ac.uk"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5</Pages>
  <Words>1011</Words>
  <Characters>5763</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7</cp:revision>
  <dcterms:created xsi:type="dcterms:W3CDTF">2020-08-04T12:21:00Z</dcterms:created>
  <dcterms:modified xsi:type="dcterms:W3CDTF">2021-03-04T06:51:00Z</dcterms:modified>
</cp:coreProperties>
</file>