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619D005" w:rsidR="00F05B35" w:rsidRPr="00EA788C" w:rsidRDefault="004A6F94" w:rsidP="009623BE">
            <w:pPr>
              <w:pStyle w:val="BodyTextIndent"/>
              <w:ind w:left="0" w:firstLine="0"/>
              <w:jc w:val="center"/>
              <w:rPr>
                <w:rFonts w:ascii="Arial" w:hAnsi="Arial" w:cs="Arial"/>
                <w:b/>
                <w:bCs/>
                <w:i/>
                <w:sz w:val="28"/>
                <w:szCs w:val="28"/>
              </w:rPr>
            </w:pPr>
            <w:r w:rsidRPr="004A6F94">
              <w:rPr>
                <w:rFonts w:ascii="Arial" w:hAnsi="Arial" w:cs="Arial"/>
                <w:b/>
                <w:bCs/>
                <w:color w:val="000000" w:themeColor="text1"/>
                <w:sz w:val="28"/>
                <w:szCs w:val="28"/>
              </w:rPr>
              <w:t>2020.157B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AAC4CD4"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811985" w:rsidRPr="004A6F94">
              <w:rPr>
                <w:rFonts w:ascii="Arial" w:hAnsi="Arial" w:cs="Arial"/>
                <w:bCs/>
                <w:sz w:val="22"/>
                <w:szCs w:val="22"/>
              </w:rPr>
              <w:t>Create one new genus (</w:t>
            </w:r>
            <w:r w:rsidR="00811985" w:rsidRPr="004A6F94">
              <w:rPr>
                <w:rFonts w:ascii="Arial" w:hAnsi="Arial" w:cs="Arial"/>
                <w:bCs/>
                <w:i/>
                <w:iCs/>
                <w:sz w:val="22"/>
                <w:szCs w:val="22"/>
              </w:rPr>
              <w:t>Spizizenvirus</w:t>
            </w:r>
            <w:r w:rsidR="00811985" w:rsidRPr="004A6F94">
              <w:rPr>
                <w:rFonts w:ascii="Arial" w:hAnsi="Arial" w:cs="Arial"/>
                <w:bCs/>
                <w:sz w:val="22"/>
                <w:szCs w:val="22"/>
              </w:rPr>
              <w:t xml:space="preserve">) </w:t>
            </w:r>
            <w:r w:rsidR="004A6F94">
              <w:rPr>
                <w:rFonts w:ascii="Arial" w:hAnsi="Arial" w:cs="Arial"/>
                <w:bCs/>
                <w:sz w:val="22"/>
                <w:szCs w:val="22"/>
              </w:rPr>
              <w:t>includ</w:t>
            </w:r>
            <w:r w:rsidR="00811985" w:rsidRPr="004A6F94">
              <w:rPr>
                <w:rFonts w:ascii="Arial" w:hAnsi="Arial" w:cs="Arial"/>
                <w:bCs/>
                <w:sz w:val="22"/>
                <w:szCs w:val="22"/>
              </w:rPr>
              <w:t xml:space="preserve">ing </w:t>
            </w:r>
            <w:r w:rsidR="004A6F94">
              <w:rPr>
                <w:rFonts w:ascii="Arial" w:hAnsi="Arial" w:cs="Arial"/>
                <w:bCs/>
                <w:sz w:val="22"/>
                <w:szCs w:val="22"/>
              </w:rPr>
              <w:t>one new</w:t>
            </w:r>
            <w:r w:rsidR="00811985" w:rsidRPr="004A6F94">
              <w:rPr>
                <w:rFonts w:ascii="Arial" w:hAnsi="Arial" w:cs="Arial"/>
                <w:bCs/>
                <w:sz w:val="22"/>
                <w:szCs w:val="22"/>
              </w:rPr>
              <w:t xml:space="preserve"> species </w:t>
            </w:r>
            <w:r w:rsidR="004A6F94">
              <w:rPr>
                <w:rFonts w:ascii="Arial" w:hAnsi="Arial" w:cs="Arial"/>
                <w:bCs/>
                <w:sz w:val="22"/>
                <w:szCs w:val="22"/>
              </w:rPr>
              <w:t>(Caudovirales:</w:t>
            </w:r>
            <w:r w:rsidR="00811985" w:rsidRPr="004A6F94">
              <w:rPr>
                <w:rFonts w:ascii="Arial" w:hAnsi="Arial" w:cs="Arial"/>
                <w:bCs/>
                <w:sz w:val="22"/>
                <w:szCs w:val="22"/>
              </w:rPr>
              <w:t xml:space="preserve"> </w:t>
            </w:r>
            <w:r w:rsidR="00811985" w:rsidRPr="004A6F94">
              <w:rPr>
                <w:rFonts w:ascii="Arial" w:hAnsi="Arial" w:cs="Arial"/>
                <w:bCs/>
                <w:i/>
                <w:iCs/>
                <w:sz w:val="22"/>
                <w:szCs w:val="22"/>
              </w:rPr>
              <w:t>Siphoviridae</w:t>
            </w:r>
            <w:r w:rsidR="004A6F94" w:rsidRPr="004A6F94">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811985" w14:paraId="6C9F2292" w14:textId="77777777" w:rsidTr="00F05B35">
        <w:tc>
          <w:tcPr>
            <w:tcW w:w="4368" w:type="dxa"/>
          </w:tcPr>
          <w:p w14:paraId="6F3A3BD3" w14:textId="77777777" w:rsidR="00811985" w:rsidRPr="004A6F94" w:rsidRDefault="00811985" w:rsidP="00811985">
            <w:pPr>
              <w:rPr>
                <w:rFonts w:ascii="Arial" w:hAnsi="Arial" w:cs="Arial"/>
                <w:color w:val="000000" w:themeColor="text1"/>
                <w:sz w:val="22"/>
                <w:szCs w:val="22"/>
              </w:rPr>
            </w:pPr>
            <w:r w:rsidRPr="004A6F94">
              <w:rPr>
                <w:rFonts w:ascii="Arial" w:hAnsi="Arial" w:cs="Arial"/>
                <w:color w:val="000000" w:themeColor="text1"/>
                <w:sz w:val="22"/>
                <w:szCs w:val="22"/>
              </w:rPr>
              <w:t>Kropinski AM, Tolstoy I, Adriaenssens EM, Barylski J</w:t>
            </w:r>
          </w:p>
          <w:p w14:paraId="36B6B778" w14:textId="591A4B53" w:rsidR="00811985" w:rsidRPr="004A6F94" w:rsidRDefault="00811985" w:rsidP="00811985">
            <w:pPr>
              <w:rPr>
                <w:rFonts w:ascii="Arial" w:hAnsi="Arial" w:cs="Arial"/>
                <w:color w:val="000000" w:themeColor="text1"/>
                <w:sz w:val="22"/>
                <w:szCs w:val="22"/>
              </w:rPr>
            </w:pPr>
          </w:p>
        </w:tc>
        <w:tc>
          <w:tcPr>
            <w:tcW w:w="4704" w:type="dxa"/>
          </w:tcPr>
          <w:p w14:paraId="2815EE76" w14:textId="77777777" w:rsidR="00811985" w:rsidRPr="004A6F94" w:rsidRDefault="00346116" w:rsidP="00811985">
            <w:pPr>
              <w:jc w:val="both"/>
              <w:rPr>
                <w:rFonts w:ascii="Arial" w:hAnsi="Arial" w:cs="Arial"/>
                <w:color w:val="000000" w:themeColor="text1"/>
                <w:sz w:val="22"/>
                <w:szCs w:val="22"/>
              </w:rPr>
            </w:pPr>
            <w:hyperlink r:id="rId8" w:history="1">
              <w:r w:rsidR="00811985" w:rsidRPr="004A6F94">
                <w:rPr>
                  <w:rStyle w:val="Hyperlink"/>
                  <w:rFonts w:ascii="Arial" w:hAnsi="Arial" w:cs="Arial"/>
                  <w:color w:val="000000" w:themeColor="text1"/>
                  <w:sz w:val="22"/>
                  <w:szCs w:val="22"/>
                  <w:u w:val="none"/>
                </w:rPr>
                <w:t>Phage.Canada@gmail.com</w:t>
              </w:r>
            </w:hyperlink>
            <w:r w:rsidR="00811985" w:rsidRPr="004A6F94">
              <w:rPr>
                <w:rFonts w:ascii="Arial" w:hAnsi="Arial" w:cs="Arial"/>
                <w:color w:val="000000" w:themeColor="text1"/>
                <w:sz w:val="22"/>
                <w:szCs w:val="22"/>
              </w:rPr>
              <w:t>;</w:t>
            </w:r>
          </w:p>
          <w:p w14:paraId="6C69F26A" w14:textId="77777777" w:rsidR="00811985" w:rsidRPr="004A6F94" w:rsidRDefault="00346116" w:rsidP="00811985">
            <w:pPr>
              <w:jc w:val="both"/>
              <w:rPr>
                <w:rFonts w:ascii="Arial" w:hAnsi="Arial" w:cs="Arial"/>
                <w:color w:val="000000" w:themeColor="text1"/>
                <w:sz w:val="22"/>
                <w:szCs w:val="22"/>
              </w:rPr>
            </w:pPr>
            <w:hyperlink r:id="rId9" w:history="1">
              <w:r w:rsidR="00811985" w:rsidRPr="004A6F94">
                <w:rPr>
                  <w:rStyle w:val="Hyperlink"/>
                  <w:rFonts w:ascii="Arial" w:hAnsi="Arial" w:cs="Arial"/>
                  <w:color w:val="000000" w:themeColor="text1"/>
                  <w:sz w:val="22"/>
                  <w:szCs w:val="22"/>
                  <w:u w:val="none"/>
                </w:rPr>
                <w:t>tolstoy@ncbi.nlm.nih.gov</w:t>
              </w:r>
            </w:hyperlink>
            <w:r w:rsidR="00811985" w:rsidRPr="004A6F94">
              <w:rPr>
                <w:rFonts w:ascii="Arial" w:hAnsi="Arial" w:cs="Arial"/>
                <w:color w:val="000000" w:themeColor="text1"/>
                <w:sz w:val="22"/>
                <w:szCs w:val="22"/>
              </w:rPr>
              <w:t>;</w:t>
            </w:r>
          </w:p>
          <w:p w14:paraId="3785CCA3" w14:textId="77777777" w:rsidR="00811985" w:rsidRPr="004A6F94" w:rsidRDefault="00346116" w:rsidP="00811985">
            <w:pPr>
              <w:jc w:val="both"/>
              <w:rPr>
                <w:rFonts w:ascii="Arial" w:hAnsi="Arial" w:cs="Arial"/>
                <w:color w:val="000000" w:themeColor="text1"/>
                <w:sz w:val="22"/>
                <w:szCs w:val="22"/>
              </w:rPr>
            </w:pPr>
            <w:hyperlink r:id="rId10" w:history="1">
              <w:r w:rsidR="00811985" w:rsidRPr="004A6F94">
                <w:rPr>
                  <w:rStyle w:val="Hyperlink"/>
                  <w:rFonts w:ascii="Arial" w:hAnsi="Arial" w:cs="Arial"/>
                  <w:color w:val="000000" w:themeColor="text1"/>
                  <w:sz w:val="22"/>
                  <w:szCs w:val="22"/>
                  <w:u w:val="none"/>
                </w:rPr>
                <w:t>evelien.adriaenssens@quadram.ac.uk</w:t>
              </w:r>
            </w:hyperlink>
            <w:r w:rsidR="00811985" w:rsidRPr="004A6F94">
              <w:rPr>
                <w:rFonts w:ascii="Arial" w:hAnsi="Arial" w:cs="Arial"/>
                <w:color w:val="000000" w:themeColor="text1"/>
                <w:sz w:val="22"/>
                <w:szCs w:val="22"/>
              </w:rPr>
              <w:t xml:space="preserve">; </w:t>
            </w:r>
          </w:p>
          <w:p w14:paraId="1AA95142" w14:textId="23085412" w:rsidR="00811985" w:rsidRPr="004A6F94" w:rsidRDefault="00346116" w:rsidP="00811985">
            <w:pPr>
              <w:rPr>
                <w:rFonts w:ascii="Arial" w:hAnsi="Arial" w:cs="Arial"/>
                <w:color w:val="000000" w:themeColor="text1"/>
                <w:sz w:val="22"/>
                <w:szCs w:val="22"/>
              </w:rPr>
            </w:pPr>
            <w:hyperlink r:id="rId11" w:history="1">
              <w:r w:rsidR="00811985" w:rsidRPr="004A6F94">
                <w:rPr>
                  <w:rStyle w:val="Hyperlink"/>
                  <w:rFonts w:ascii="Arial" w:hAnsi="Arial" w:cs="Arial"/>
                  <w:color w:val="000000" w:themeColor="text1"/>
                  <w:sz w:val="22"/>
                  <w:szCs w:val="22"/>
                  <w:u w:val="none"/>
                </w:rPr>
                <w:t>Jakub.Barylski@gmail.com</w:t>
              </w:r>
            </w:hyperlink>
            <w:r w:rsidR="00811985" w:rsidRPr="004A6F94">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4A6F94" w:rsidRPr="00121243" w14:paraId="4C83B069" w14:textId="77777777" w:rsidTr="004A6F94">
        <w:trPr>
          <w:trHeight w:val="1137"/>
        </w:trPr>
        <w:tc>
          <w:tcPr>
            <w:tcW w:w="9072" w:type="dxa"/>
          </w:tcPr>
          <w:p w14:paraId="3A0C757B" w14:textId="77777777" w:rsidR="004A6F94" w:rsidRPr="004A6F94" w:rsidRDefault="004A6F94" w:rsidP="004A6F94">
            <w:pPr>
              <w:rPr>
                <w:rFonts w:ascii="Arial" w:hAnsi="Arial" w:cs="Arial"/>
                <w:bCs/>
                <w:sz w:val="22"/>
                <w:szCs w:val="22"/>
              </w:rPr>
            </w:pPr>
            <w:r w:rsidRPr="004A6F94">
              <w:rPr>
                <w:rFonts w:ascii="Arial" w:hAnsi="Arial" w:cs="Arial"/>
                <w:bCs/>
                <w:sz w:val="22"/>
                <w:szCs w:val="22"/>
              </w:rPr>
              <w:t>University of Guelph, Canada [AMK]</w:t>
            </w:r>
          </w:p>
          <w:p w14:paraId="0B03D30B" w14:textId="77777777" w:rsidR="004A6F94" w:rsidRPr="004A6F94" w:rsidRDefault="004A6F94" w:rsidP="004A6F94">
            <w:pPr>
              <w:rPr>
                <w:rFonts w:ascii="Arial" w:hAnsi="Arial" w:cs="Arial"/>
                <w:bCs/>
                <w:sz w:val="22"/>
                <w:szCs w:val="22"/>
              </w:rPr>
            </w:pPr>
            <w:r w:rsidRPr="004A6F94">
              <w:rPr>
                <w:rFonts w:ascii="Arial" w:hAnsi="Arial" w:cs="Arial"/>
                <w:bCs/>
                <w:sz w:val="22"/>
                <w:szCs w:val="22"/>
              </w:rPr>
              <w:t>NIH.NLM/NCBI, USA [IT]</w:t>
            </w:r>
          </w:p>
          <w:p w14:paraId="2CC3FAEE" w14:textId="77777777" w:rsidR="004A6F94" w:rsidRPr="004A6F94" w:rsidRDefault="004A6F94" w:rsidP="004A6F94">
            <w:pPr>
              <w:rPr>
                <w:rFonts w:ascii="Arial" w:hAnsi="Arial" w:cs="Arial"/>
                <w:bCs/>
                <w:sz w:val="22"/>
                <w:szCs w:val="22"/>
              </w:rPr>
            </w:pPr>
            <w:r w:rsidRPr="004A6F94">
              <w:rPr>
                <w:rFonts w:ascii="Arial" w:hAnsi="Arial" w:cs="Arial"/>
                <w:bCs/>
                <w:sz w:val="22"/>
                <w:szCs w:val="22"/>
              </w:rPr>
              <w:t>Quadram Institute Bioscience, UK [EMA]</w:t>
            </w:r>
          </w:p>
          <w:p w14:paraId="443467B1" w14:textId="757E3D32" w:rsidR="004A6F94" w:rsidRDefault="004A6F94" w:rsidP="004A6F94">
            <w:pPr>
              <w:rPr>
                <w:rFonts w:ascii="Arial" w:hAnsi="Arial" w:cs="Arial"/>
                <w:sz w:val="22"/>
                <w:szCs w:val="22"/>
              </w:rPr>
            </w:pPr>
            <w:r w:rsidRPr="004A6F94">
              <w:rPr>
                <w:rFonts w:ascii="Arial" w:hAnsi="Arial" w:cs="Arial"/>
                <w:bCs/>
                <w:sz w:val="22"/>
                <w:szCs w:val="22"/>
              </w:rPr>
              <w:t xml:space="preserve">Adam Mickiewicz University, Poland [JB] </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04F3D2C" w:rsidR="00121243" w:rsidRPr="00121243" w:rsidRDefault="00811985" w:rsidP="00811985">
            <w:pPr>
              <w:tabs>
                <w:tab w:val="left" w:pos="1072"/>
              </w:tabs>
              <w:rPr>
                <w:rFonts w:ascii="Arial" w:hAnsi="Arial" w:cs="Arial"/>
                <w:sz w:val="22"/>
                <w:szCs w:val="22"/>
              </w:rPr>
            </w:pPr>
            <w:r>
              <w:rPr>
                <w:rFonts w:ascii="Arial" w:hAnsi="Arial" w:cs="Arial"/>
                <w:sz w:val="22"/>
                <w:szCs w:val="22"/>
              </w:rPr>
              <w:t>Jakub Barylski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7FB2A4CC" w:rsidR="00F05B35" w:rsidRPr="00121243" w:rsidRDefault="00811985" w:rsidP="00F05B35">
            <w:pPr>
              <w:rPr>
                <w:rFonts w:ascii="Arial" w:hAnsi="Arial" w:cs="Arial"/>
                <w:sz w:val="22"/>
                <w:szCs w:val="22"/>
              </w:rPr>
            </w:pPr>
            <w:r w:rsidRPr="00B02958">
              <w:rPr>
                <w:rFonts w:ascii="Arial" w:hAnsi="Arial" w:cs="Arial"/>
                <w:sz w:val="22"/>
                <w:szCs w:val="22"/>
              </w:rPr>
              <w:t xml:space="preserve">Bacterial and Archaeal Viruses Subcommittee; </w:t>
            </w:r>
            <w:r w:rsidRPr="00936686">
              <w:rPr>
                <w:rFonts w:ascii="Arial" w:hAnsi="Arial" w:cs="Arial"/>
                <w:i/>
                <w:iCs/>
                <w:sz w:val="22"/>
                <w:szCs w:val="22"/>
              </w:rPr>
              <w:t>Caudovirales</w:t>
            </w:r>
            <w:r w:rsidRPr="00B02958">
              <w:rPr>
                <w:rFonts w:ascii="Arial" w:hAnsi="Arial" w:cs="Arial"/>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52437C4C" w:rsidR="00F05B35" w:rsidRPr="004A6F94" w:rsidRDefault="00811985" w:rsidP="00F05B35">
            <w:pPr>
              <w:rPr>
                <w:rFonts w:ascii="Arial" w:hAnsi="Arial" w:cs="Arial"/>
                <w:sz w:val="22"/>
                <w:szCs w:val="22"/>
              </w:rPr>
            </w:pPr>
            <w:r w:rsidRPr="004A6F94">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39CFE1F8" w:rsidR="00237296" w:rsidRPr="004A6F94" w:rsidRDefault="004A6F94" w:rsidP="007B1846">
            <w:pPr>
              <w:spacing w:before="120" w:after="120"/>
              <w:rPr>
                <w:rFonts w:ascii="Arial" w:hAnsi="Arial" w:cs="Arial"/>
                <w:bCs/>
                <w:sz w:val="22"/>
                <w:szCs w:val="22"/>
              </w:rPr>
            </w:pPr>
            <w:r w:rsidRPr="004A6F94">
              <w:rPr>
                <w:rFonts w:ascii="Arial" w:hAnsi="Arial" w:cs="Arial"/>
                <w:bCs/>
                <w:sz w:val="22"/>
                <w:szCs w:val="22"/>
              </w:rPr>
              <w:t>2020.157B.</w:t>
            </w:r>
            <w:r w:rsidR="007A621F">
              <w:rPr>
                <w:rFonts w:ascii="Arial" w:hAnsi="Arial" w:cs="Arial"/>
                <w:bCs/>
                <w:sz w:val="22"/>
                <w:szCs w:val="22"/>
              </w:rPr>
              <w:t>R</w:t>
            </w:r>
            <w:r w:rsidRPr="004A6F94">
              <w:rPr>
                <w:rFonts w:ascii="Arial" w:hAnsi="Arial" w:cs="Arial"/>
                <w:bCs/>
                <w:sz w:val="22"/>
                <w:szCs w:val="22"/>
              </w:rPr>
              <w:t>.</w:t>
            </w:r>
            <w:r w:rsidR="00811985" w:rsidRPr="004A6F94">
              <w:rPr>
                <w:rFonts w:ascii="Arial" w:hAnsi="Arial" w:cs="Arial"/>
                <w:bCs/>
                <w:sz w:val="22"/>
                <w:szCs w:val="22"/>
              </w:rPr>
              <w:t>Spizizenvirus</w:t>
            </w:r>
            <w:r w:rsidRPr="004A6F94">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6A5B9E11" w14:textId="77777777" w:rsidR="00237296" w:rsidRDefault="00811985" w:rsidP="00237296">
            <w:pPr>
              <w:rPr>
                <w:rFonts w:ascii="Arial" w:hAnsi="Arial" w:cs="Arial"/>
                <w:bCs/>
                <w:sz w:val="22"/>
                <w:szCs w:val="22"/>
              </w:rPr>
            </w:pPr>
            <w:r w:rsidRPr="004A6F94">
              <w:rPr>
                <w:rFonts w:ascii="Arial" w:hAnsi="Arial" w:cs="Arial"/>
                <w:bCs/>
                <w:sz w:val="22"/>
                <w:szCs w:val="22"/>
              </w:rPr>
              <w:t xml:space="preserve">The 2018 Master Species List describes only 21 siphoviruses which infect members of the order </w:t>
            </w:r>
            <w:r w:rsidRPr="004A6F94">
              <w:rPr>
                <w:rFonts w:ascii="Arial" w:hAnsi="Arial" w:cs="Arial"/>
                <w:bCs/>
                <w:i/>
                <w:iCs/>
                <w:sz w:val="22"/>
                <w:szCs w:val="22"/>
              </w:rPr>
              <w:t>Bacillales</w:t>
            </w:r>
            <w:r w:rsidRPr="004A6F94">
              <w:rPr>
                <w:rFonts w:ascii="Arial" w:hAnsi="Arial" w:cs="Arial"/>
                <w:bCs/>
                <w:sz w:val="22"/>
                <w:szCs w:val="22"/>
              </w:rPr>
              <w:t xml:space="preserve">. These fall into nine different genera.  Here we propose a new genus, </w:t>
            </w:r>
            <w:r w:rsidRPr="004A6F94">
              <w:rPr>
                <w:rFonts w:ascii="Arial" w:hAnsi="Arial" w:cs="Arial"/>
                <w:bCs/>
                <w:i/>
                <w:iCs/>
                <w:sz w:val="22"/>
                <w:szCs w:val="22"/>
              </w:rPr>
              <w:t>Spizizenvirus</w:t>
            </w:r>
            <w:r w:rsidRPr="004A6F94">
              <w:rPr>
                <w:rFonts w:ascii="Arial" w:hAnsi="Arial" w:cs="Arial"/>
                <w:bCs/>
                <w:sz w:val="22"/>
                <w:szCs w:val="22"/>
              </w:rPr>
              <w:t>, containing a single species.</w:t>
            </w:r>
          </w:p>
          <w:p w14:paraId="0EB2202F" w14:textId="3B634505" w:rsidR="004A6F94" w:rsidRPr="004A6F94" w:rsidRDefault="004A6F94" w:rsidP="00237296">
            <w:pPr>
              <w:rPr>
                <w:rFonts w:ascii="Arial" w:hAnsi="Arial" w:cs="Arial"/>
                <w:bCs/>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811985">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18BCFC9E" w14:textId="07DB1632" w:rsidR="00811985" w:rsidRPr="004A6F94" w:rsidRDefault="00237296" w:rsidP="004A6F94">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533F305" w14:textId="77777777" w:rsidR="00811985" w:rsidRPr="004A6F94" w:rsidRDefault="00811985" w:rsidP="00811985">
      <w:pPr>
        <w:rPr>
          <w:rFonts w:ascii="Arial" w:hAnsi="Arial" w:cs="Arial"/>
          <w:sz w:val="22"/>
          <w:szCs w:val="22"/>
          <w:lang w:val="en-GB"/>
        </w:rPr>
      </w:pPr>
      <w:r w:rsidRPr="004A6F94">
        <w:rPr>
          <w:rFonts w:ascii="Arial" w:hAnsi="Arial" w:cs="Arial"/>
          <w:b/>
          <w:color w:val="0000FF"/>
          <w:sz w:val="22"/>
          <w:szCs w:val="22"/>
        </w:rPr>
        <w:t>Species demarcation criteria:</w:t>
      </w:r>
      <w:r w:rsidRPr="004A6F94">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4FED471" w14:textId="77777777" w:rsidR="00811985" w:rsidRPr="004A6F94" w:rsidRDefault="00811985" w:rsidP="00811985">
      <w:pPr>
        <w:pStyle w:val="BodyTextIndent"/>
        <w:ind w:left="0" w:firstLine="0"/>
        <w:rPr>
          <w:rFonts w:ascii="Arial" w:hAnsi="Arial" w:cs="Arial"/>
          <w:color w:val="000000"/>
          <w:sz w:val="22"/>
          <w:szCs w:val="22"/>
        </w:rPr>
      </w:pPr>
    </w:p>
    <w:p w14:paraId="4F28D3C8" w14:textId="77777777" w:rsidR="00811985" w:rsidRPr="004A6F94" w:rsidRDefault="00811985" w:rsidP="00811985">
      <w:pPr>
        <w:rPr>
          <w:rFonts w:ascii="Arial" w:hAnsi="Arial" w:cs="Arial"/>
          <w:bCs/>
          <w:sz w:val="22"/>
          <w:szCs w:val="22"/>
          <w:lang w:val="en-GB"/>
        </w:rPr>
      </w:pPr>
      <w:r w:rsidRPr="004A6F94">
        <w:rPr>
          <w:rFonts w:ascii="Arial" w:hAnsi="Arial" w:cs="Arial"/>
          <w:b/>
          <w:color w:val="0000FF"/>
          <w:sz w:val="22"/>
          <w:szCs w:val="22"/>
          <w:lang w:val="en-GB"/>
        </w:rPr>
        <w:t xml:space="preserve">Source of the name of this taxon:  </w:t>
      </w:r>
      <w:r w:rsidRPr="004A6F94">
        <w:rPr>
          <w:rFonts w:ascii="Arial" w:hAnsi="Arial" w:cs="Arial"/>
          <w:bCs/>
          <w:sz w:val="22"/>
          <w:szCs w:val="22"/>
          <w:lang w:val="en-GB"/>
        </w:rPr>
        <w:t>The taxon is named in honour of American microbial geneticist John Spizizen (1927 - 2010) who worked at the Scripps Clinic and Research Foundation (1965 - 1979) prior to being head of the Department of Microbiology at the University of Arizona Medical School (1979 - 1988). He worked on phage Phi105 in 1969.</w:t>
      </w:r>
    </w:p>
    <w:p w14:paraId="6C518C99" w14:textId="77777777" w:rsidR="00811985" w:rsidRPr="004A6F94" w:rsidRDefault="00811985" w:rsidP="00811985">
      <w:pPr>
        <w:rPr>
          <w:rFonts w:ascii="Arial" w:hAnsi="Arial" w:cs="Arial"/>
          <w:sz w:val="22"/>
          <w:szCs w:val="22"/>
          <w:lang w:val="en-GB"/>
        </w:rPr>
      </w:pPr>
    </w:p>
    <w:p w14:paraId="0F8BCDD5" w14:textId="77777777" w:rsidR="00811985" w:rsidRPr="004A6F94" w:rsidRDefault="00811985" w:rsidP="00811985">
      <w:pPr>
        <w:rPr>
          <w:rFonts w:ascii="Arial" w:hAnsi="Arial" w:cs="Arial"/>
          <w:bCs/>
          <w:sz w:val="22"/>
          <w:szCs w:val="22"/>
          <w:lang w:val="en-GB"/>
        </w:rPr>
      </w:pPr>
      <w:r w:rsidRPr="004A6F94">
        <w:rPr>
          <w:rFonts w:ascii="Arial" w:hAnsi="Arial" w:cs="Arial"/>
          <w:b/>
          <w:color w:val="0000FF"/>
          <w:sz w:val="22"/>
          <w:szCs w:val="22"/>
          <w:lang w:val="en-GB"/>
        </w:rPr>
        <w:t xml:space="preserve">History:  </w:t>
      </w:r>
      <w:r w:rsidRPr="004A6F94">
        <w:rPr>
          <w:rFonts w:ascii="Arial" w:hAnsi="Arial" w:cs="Arial"/>
          <w:bCs/>
          <w:sz w:val="22"/>
          <w:szCs w:val="22"/>
          <w:lang w:val="en-GB"/>
        </w:rPr>
        <w:t xml:space="preserve">This temperate </w:t>
      </w:r>
      <w:r w:rsidRPr="004A6F94">
        <w:rPr>
          <w:rFonts w:ascii="Arial" w:hAnsi="Arial" w:cs="Arial"/>
          <w:bCs/>
          <w:i/>
          <w:iCs/>
          <w:sz w:val="22"/>
          <w:szCs w:val="22"/>
          <w:lang w:val="en-GB"/>
        </w:rPr>
        <w:t>Bacillus subtilis</w:t>
      </w:r>
      <w:r w:rsidRPr="004A6F94">
        <w:rPr>
          <w:rFonts w:ascii="Arial" w:hAnsi="Arial" w:cs="Arial"/>
          <w:bCs/>
          <w:sz w:val="22"/>
          <w:szCs w:val="22"/>
          <w:lang w:val="en-GB"/>
        </w:rPr>
        <w:t xml:space="preserve"> phage is inducible with mitomycin C.  “The phage has an icosohedral head with a diameter of about 52 nm and a flexible, noncontractile tail about 225 nm long with about 50 rows of subunits. The base plate has a central hole surrounded by six appendages.” [Birdsell et at., 1969]. Its genome has 7-bp cohesive ends.  It was sequenced in 1999 by Kazuo Kobayashi et al. (AB016282.1) and again in 2013 [Zeigler, 2013]</w:t>
      </w:r>
    </w:p>
    <w:p w14:paraId="01642EC9" w14:textId="77777777" w:rsidR="00811985" w:rsidRPr="004A6F94" w:rsidRDefault="00811985" w:rsidP="00811985">
      <w:pPr>
        <w:rPr>
          <w:rFonts w:ascii="Arial" w:hAnsi="Arial" w:cs="Arial"/>
          <w:bCs/>
          <w:sz w:val="22"/>
          <w:szCs w:val="22"/>
          <w:lang w:val="en-GB"/>
        </w:rPr>
      </w:pPr>
    </w:p>
    <w:p w14:paraId="7B6396A7" w14:textId="77777777" w:rsidR="00811985" w:rsidRPr="004A6F94" w:rsidRDefault="00811985" w:rsidP="00811985">
      <w:pPr>
        <w:rPr>
          <w:rFonts w:ascii="Arial" w:hAnsi="Arial" w:cs="Arial"/>
          <w:bCs/>
          <w:sz w:val="22"/>
          <w:szCs w:val="22"/>
          <w:lang w:val="en-GB"/>
        </w:rPr>
      </w:pPr>
      <w:r w:rsidRPr="004A6F94">
        <w:rPr>
          <w:rFonts w:ascii="Arial" w:hAnsi="Arial" w:cs="Arial"/>
          <w:b/>
          <w:color w:val="0000FF"/>
          <w:sz w:val="22"/>
          <w:szCs w:val="22"/>
          <w:lang w:val="en-GB"/>
        </w:rPr>
        <w:t xml:space="preserve">Reference:   </w:t>
      </w:r>
      <w:r w:rsidRPr="004A6F94">
        <w:rPr>
          <w:rFonts w:ascii="Arial" w:hAnsi="Arial" w:cs="Arial"/>
          <w:bCs/>
          <w:sz w:val="22"/>
          <w:szCs w:val="22"/>
          <w:lang w:val="en-GB"/>
        </w:rPr>
        <w:t xml:space="preserve">Birdsell DC, Hathaway GM, Rutberg L. 1969. Characterization of temperate </w:t>
      </w:r>
      <w:r w:rsidRPr="004A6F94">
        <w:rPr>
          <w:rFonts w:ascii="Arial" w:hAnsi="Arial" w:cs="Arial"/>
          <w:bCs/>
          <w:i/>
          <w:iCs/>
          <w:sz w:val="22"/>
          <w:szCs w:val="22"/>
          <w:lang w:val="en-GB"/>
        </w:rPr>
        <w:t>Bacillus</w:t>
      </w:r>
      <w:r w:rsidRPr="004A6F94">
        <w:rPr>
          <w:rFonts w:ascii="Arial" w:hAnsi="Arial" w:cs="Arial"/>
          <w:bCs/>
          <w:sz w:val="22"/>
          <w:szCs w:val="22"/>
          <w:lang w:val="en-GB"/>
        </w:rPr>
        <w:t xml:space="preserve"> bacteriophage φ105. J. Virol. 4:264–270.</w:t>
      </w:r>
    </w:p>
    <w:p w14:paraId="3697895E" w14:textId="77777777" w:rsidR="00811985" w:rsidRPr="004A6F94" w:rsidRDefault="00811985" w:rsidP="00811985">
      <w:pPr>
        <w:rPr>
          <w:rFonts w:ascii="Arial" w:hAnsi="Arial" w:cs="Arial"/>
          <w:bCs/>
          <w:sz w:val="22"/>
          <w:szCs w:val="22"/>
          <w:lang w:val="en-GB"/>
        </w:rPr>
      </w:pPr>
    </w:p>
    <w:p w14:paraId="6E7DB489" w14:textId="77777777" w:rsidR="00811985" w:rsidRPr="004A6F94" w:rsidRDefault="00811985" w:rsidP="00811985">
      <w:pPr>
        <w:rPr>
          <w:rFonts w:ascii="Arial" w:hAnsi="Arial" w:cs="Arial"/>
          <w:bCs/>
          <w:sz w:val="22"/>
          <w:szCs w:val="22"/>
          <w:lang w:val="en-GB"/>
        </w:rPr>
      </w:pPr>
      <w:bookmarkStart w:id="0" w:name="_Hlk25493319"/>
      <w:r w:rsidRPr="004A6F94">
        <w:rPr>
          <w:rFonts w:ascii="Arial" w:hAnsi="Arial" w:cs="Arial"/>
          <w:bCs/>
          <w:sz w:val="22"/>
          <w:szCs w:val="22"/>
          <w:lang w:val="en-GB"/>
        </w:rPr>
        <w:t>Zeigler</w:t>
      </w:r>
      <w:bookmarkEnd w:id="0"/>
      <w:r w:rsidRPr="004A6F94">
        <w:rPr>
          <w:rFonts w:ascii="Arial" w:hAnsi="Arial" w:cs="Arial"/>
          <w:bCs/>
          <w:sz w:val="22"/>
          <w:szCs w:val="22"/>
          <w:lang w:val="en-GB"/>
        </w:rPr>
        <w:t xml:space="preserve"> DR. Complete Genome Sequence of </w:t>
      </w:r>
      <w:r w:rsidRPr="004A6F94">
        <w:rPr>
          <w:rFonts w:ascii="Arial" w:hAnsi="Arial" w:cs="Arial"/>
          <w:bCs/>
          <w:i/>
          <w:iCs/>
          <w:sz w:val="22"/>
          <w:szCs w:val="22"/>
          <w:lang w:val="en-GB"/>
        </w:rPr>
        <w:t>Bacillus subtilis</w:t>
      </w:r>
      <w:r w:rsidRPr="004A6F94">
        <w:rPr>
          <w:rFonts w:ascii="Arial" w:hAnsi="Arial" w:cs="Arial"/>
          <w:bCs/>
          <w:sz w:val="22"/>
          <w:szCs w:val="22"/>
          <w:lang w:val="en-GB"/>
        </w:rPr>
        <w:t xml:space="preserve"> Phage φ105. Genome Announc. 2013 Sep 5;1(5). pii: e00641-13. doi: 10.1128/genomeA.00641-13. PubMed PMID: 24009114</w:t>
      </w:r>
    </w:p>
    <w:p w14:paraId="6783E05B" w14:textId="77777777" w:rsidR="00811985" w:rsidRPr="004A6F94" w:rsidRDefault="00811985" w:rsidP="00811985">
      <w:pPr>
        <w:rPr>
          <w:rFonts w:ascii="Arial" w:hAnsi="Arial" w:cs="Arial"/>
          <w:bCs/>
          <w:sz w:val="22"/>
          <w:szCs w:val="22"/>
          <w:lang w:val="en-GB"/>
        </w:rPr>
      </w:pPr>
    </w:p>
    <w:p w14:paraId="4942F52D" w14:textId="77777777" w:rsidR="00811985" w:rsidRPr="004A6F94" w:rsidRDefault="00811985" w:rsidP="00811985">
      <w:pPr>
        <w:rPr>
          <w:rFonts w:ascii="Arial" w:hAnsi="Arial" w:cs="Arial"/>
          <w:b/>
          <w:color w:val="0000FF"/>
          <w:sz w:val="22"/>
          <w:szCs w:val="22"/>
          <w:lang w:val="en-GB"/>
        </w:rPr>
      </w:pPr>
      <w:r w:rsidRPr="004A6F94">
        <w:rPr>
          <w:rFonts w:ascii="Arial" w:hAnsi="Arial" w:cs="Arial"/>
          <w:b/>
          <w:color w:val="0000FF"/>
          <w:sz w:val="22"/>
          <w:szCs w:val="22"/>
          <w:lang w:val="en-GB"/>
        </w:rPr>
        <w:t>GenBank Summary:</w:t>
      </w:r>
    </w:p>
    <w:p w14:paraId="28C48B54" w14:textId="77777777" w:rsidR="00811985" w:rsidRPr="004A6F94" w:rsidRDefault="00811985" w:rsidP="00811985">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036"/>
        <w:gridCol w:w="1356"/>
        <w:gridCol w:w="1379"/>
        <w:gridCol w:w="826"/>
        <w:gridCol w:w="742"/>
        <w:gridCol w:w="914"/>
      </w:tblGrid>
      <w:tr w:rsidR="00811985" w:rsidRPr="004A6F94" w14:paraId="67057783" w14:textId="77777777" w:rsidTr="00C66B3B">
        <w:tc>
          <w:tcPr>
            <w:tcW w:w="1036" w:type="dxa"/>
          </w:tcPr>
          <w:p w14:paraId="1721D00A"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Phage name</w:t>
            </w:r>
          </w:p>
        </w:tc>
        <w:tc>
          <w:tcPr>
            <w:tcW w:w="1356" w:type="dxa"/>
          </w:tcPr>
          <w:p w14:paraId="0736BDCB"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RefSeq No.</w:t>
            </w:r>
          </w:p>
        </w:tc>
        <w:tc>
          <w:tcPr>
            <w:tcW w:w="1379" w:type="dxa"/>
          </w:tcPr>
          <w:p w14:paraId="5A1BC406"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 xml:space="preserve">INSDC </w:t>
            </w:r>
          </w:p>
        </w:tc>
        <w:tc>
          <w:tcPr>
            <w:tcW w:w="826" w:type="dxa"/>
          </w:tcPr>
          <w:p w14:paraId="763C0B9E"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Size (Kb)</w:t>
            </w:r>
          </w:p>
        </w:tc>
        <w:tc>
          <w:tcPr>
            <w:tcW w:w="694" w:type="dxa"/>
          </w:tcPr>
          <w:p w14:paraId="7896ACBF"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 xml:space="preserve">GC% </w:t>
            </w:r>
          </w:p>
        </w:tc>
        <w:tc>
          <w:tcPr>
            <w:tcW w:w="850" w:type="dxa"/>
          </w:tcPr>
          <w:p w14:paraId="476E216F"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 xml:space="preserve">Protein </w:t>
            </w:r>
          </w:p>
        </w:tc>
      </w:tr>
      <w:tr w:rsidR="00811985" w:rsidRPr="004A6F94" w14:paraId="17DF33FB" w14:textId="77777777" w:rsidTr="00C66B3B">
        <w:tc>
          <w:tcPr>
            <w:tcW w:w="1036" w:type="dxa"/>
          </w:tcPr>
          <w:p w14:paraId="57C6D4C6"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Phi105</w:t>
            </w:r>
          </w:p>
        </w:tc>
        <w:tc>
          <w:tcPr>
            <w:tcW w:w="1356" w:type="dxa"/>
            <w:vAlign w:val="center"/>
          </w:tcPr>
          <w:p w14:paraId="01DD9743" w14:textId="77777777" w:rsidR="00811985" w:rsidRPr="004A6F94" w:rsidRDefault="00811985" w:rsidP="00C66B3B">
            <w:pPr>
              <w:rPr>
                <w:rFonts w:ascii="Arial" w:hAnsi="Arial" w:cs="Arial"/>
                <w:sz w:val="22"/>
                <w:szCs w:val="22"/>
                <w:lang w:val="en-GB"/>
              </w:rPr>
            </w:pPr>
          </w:p>
        </w:tc>
        <w:tc>
          <w:tcPr>
            <w:tcW w:w="1379" w:type="dxa"/>
            <w:vAlign w:val="center"/>
          </w:tcPr>
          <w:p w14:paraId="2D0084F6"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HM072038</w:t>
            </w:r>
          </w:p>
        </w:tc>
        <w:tc>
          <w:tcPr>
            <w:tcW w:w="826" w:type="dxa"/>
            <w:vAlign w:val="center"/>
          </w:tcPr>
          <w:p w14:paraId="07F99DE0"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39.32</w:t>
            </w:r>
          </w:p>
        </w:tc>
        <w:tc>
          <w:tcPr>
            <w:tcW w:w="694" w:type="dxa"/>
            <w:vAlign w:val="center"/>
          </w:tcPr>
          <w:p w14:paraId="0E2A4FF4"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42.7</w:t>
            </w:r>
          </w:p>
        </w:tc>
        <w:tc>
          <w:tcPr>
            <w:tcW w:w="850" w:type="dxa"/>
            <w:vAlign w:val="center"/>
          </w:tcPr>
          <w:p w14:paraId="0849F240" w14:textId="77777777" w:rsidR="00811985" w:rsidRPr="004A6F94" w:rsidRDefault="00811985" w:rsidP="00C66B3B">
            <w:pPr>
              <w:rPr>
                <w:rFonts w:ascii="Arial" w:hAnsi="Arial" w:cs="Arial"/>
                <w:sz w:val="22"/>
                <w:szCs w:val="22"/>
                <w:lang w:val="en-GB"/>
              </w:rPr>
            </w:pPr>
            <w:r w:rsidRPr="004A6F94">
              <w:rPr>
                <w:rFonts w:ascii="Arial" w:hAnsi="Arial" w:cs="Arial"/>
                <w:sz w:val="22"/>
                <w:szCs w:val="22"/>
                <w:lang w:val="en-GB"/>
              </w:rPr>
              <w:t>52</w:t>
            </w:r>
          </w:p>
        </w:tc>
      </w:tr>
    </w:tbl>
    <w:p w14:paraId="68D9D689" w14:textId="77777777" w:rsidR="00811985" w:rsidRPr="004A6F94" w:rsidRDefault="00811985" w:rsidP="00811985">
      <w:pPr>
        <w:rPr>
          <w:rFonts w:ascii="Arial" w:hAnsi="Arial" w:cs="Arial"/>
          <w:b/>
          <w:sz w:val="22"/>
          <w:szCs w:val="22"/>
        </w:rPr>
      </w:pPr>
    </w:p>
    <w:p w14:paraId="08082203" w14:textId="77777777" w:rsidR="00811985" w:rsidRPr="004A6F94" w:rsidRDefault="00811985" w:rsidP="00811985">
      <w:pPr>
        <w:rPr>
          <w:rFonts w:ascii="Arial" w:hAnsi="Arial" w:cs="Arial"/>
          <w:sz w:val="22"/>
          <w:szCs w:val="22"/>
        </w:rPr>
      </w:pPr>
      <w:r w:rsidRPr="004A6F94">
        <w:rPr>
          <w:rFonts w:ascii="Arial" w:hAnsi="Arial" w:cs="Arial"/>
          <w:b/>
          <w:bCs/>
          <w:color w:val="0000FF"/>
          <w:sz w:val="22"/>
          <w:szCs w:val="22"/>
          <w:lang w:val="en-GB"/>
        </w:rPr>
        <w:t>BLASTN relationship:</w:t>
      </w:r>
      <w:r w:rsidRPr="004A6F94">
        <w:rPr>
          <w:rFonts w:ascii="Arial" w:hAnsi="Arial" w:cs="Arial"/>
          <w:color w:val="0000FF"/>
          <w:sz w:val="22"/>
          <w:szCs w:val="22"/>
          <w:lang w:val="en-GB"/>
        </w:rPr>
        <w:t xml:space="preserve"> </w:t>
      </w:r>
      <w:r w:rsidRPr="004A6F94">
        <w:rPr>
          <w:rFonts w:ascii="Arial" w:hAnsi="Arial" w:cs="Arial"/>
          <w:sz w:val="22"/>
          <w:szCs w:val="22"/>
          <w:lang w:val="en-GB"/>
        </w:rPr>
        <w:t xml:space="preserve"> The next closest relative is </w:t>
      </w:r>
      <w:r w:rsidRPr="004A6F94">
        <w:rPr>
          <w:rFonts w:ascii="Arial" w:hAnsi="Arial" w:cs="Arial"/>
          <w:i/>
          <w:iCs/>
          <w:sz w:val="22"/>
          <w:szCs w:val="22"/>
          <w:lang w:val="en-GB"/>
        </w:rPr>
        <w:t>Bacillus</w:t>
      </w:r>
      <w:r w:rsidRPr="004A6F94">
        <w:rPr>
          <w:rFonts w:ascii="Arial" w:hAnsi="Arial" w:cs="Arial"/>
          <w:sz w:val="22"/>
          <w:szCs w:val="22"/>
          <w:lang w:val="en-GB"/>
        </w:rPr>
        <w:t xml:space="preserve"> phage BM5, which shares 8.8% DNA sequence identity with </w:t>
      </w:r>
      <w:r w:rsidRPr="004A6F94">
        <w:rPr>
          <w:rFonts w:ascii="Arial" w:hAnsi="Arial" w:cs="Arial"/>
          <w:i/>
          <w:iCs/>
          <w:sz w:val="22"/>
          <w:szCs w:val="22"/>
          <w:lang w:val="en-GB"/>
        </w:rPr>
        <w:t>Bacillus</w:t>
      </w:r>
      <w:r w:rsidRPr="004A6F94">
        <w:rPr>
          <w:rFonts w:ascii="Arial" w:hAnsi="Arial" w:cs="Arial"/>
          <w:sz w:val="22"/>
          <w:szCs w:val="22"/>
          <w:lang w:val="en-GB"/>
        </w:rPr>
        <w:t xml:space="preserve"> phage phi105 [1-3].  </w:t>
      </w:r>
    </w:p>
    <w:p w14:paraId="3B0D7135" w14:textId="77777777" w:rsidR="00811985" w:rsidRPr="004A6F94" w:rsidRDefault="00811985" w:rsidP="00811985">
      <w:pPr>
        <w:rPr>
          <w:rFonts w:ascii="Arial" w:hAnsi="Arial" w:cs="Arial"/>
          <w:b/>
          <w:sz w:val="22"/>
          <w:szCs w:val="22"/>
        </w:rPr>
      </w:pPr>
    </w:p>
    <w:p w14:paraId="0DBCC6DD" w14:textId="77777777" w:rsidR="00811985" w:rsidRPr="004A6F94" w:rsidRDefault="00811985" w:rsidP="00811985">
      <w:pPr>
        <w:rPr>
          <w:rFonts w:ascii="Arial" w:hAnsi="Arial" w:cs="Arial"/>
          <w:sz w:val="22"/>
          <w:szCs w:val="22"/>
          <w:lang w:val="en-GB"/>
        </w:rPr>
      </w:pPr>
      <w:r w:rsidRPr="004A6F94">
        <w:rPr>
          <w:rFonts w:ascii="Arial" w:hAnsi="Arial" w:cs="Arial"/>
          <w:b/>
          <w:color w:val="0000FF"/>
          <w:sz w:val="22"/>
          <w:szCs w:val="22"/>
          <w:lang w:val="en-GB"/>
        </w:rPr>
        <w:t xml:space="preserve">Phylogeny: </w:t>
      </w:r>
      <w:r w:rsidRPr="004A6F94">
        <w:rPr>
          <w:rFonts w:ascii="Arial" w:hAnsi="Arial" w:cs="Arial"/>
          <w:sz w:val="22"/>
          <w:szCs w:val="22"/>
          <w:lang w:val="en-GB"/>
        </w:rPr>
        <w:t>The phylogenetic tree was constructed using the terminase large subunit protein homologs of phi105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1E25C023" w14:textId="77777777" w:rsidR="00811985" w:rsidRPr="004A6F94" w:rsidRDefault="00811985" w:rsidP="00811985">
      <w:pPr>
        <w:rPr>
          <w:rFonts w:ascii="Arial" w:hAnsi="Arial" w:cs="Arial"/>
          <w:b/>
          <w:sz w:val="22"/>
          <w:szCs w:val="22"/>
        </w:rPr>
      </w:pPr>
    </w:p>
    <w:p w14:paraId="2948CCDE" w14:textId="77777777" w:rsidR="00811985" w:rsidRPr="004A6F94" w:rsidRDefault="00811985" w:rsidP="00811985">
      <w:pPr>
        <w:rPr>
          <w:rFonts w:ascii="Arial" w:hAnsi="Arial" w:cs="Arial"/>
          <w:b/>
          <w:sz w:val="22"/>
          <w:szCs w:val="22"/>
        </w:rPr>
      </w:pPr>
    </w:p>
    <w:p w14:paraId="68E8256E" w14:textId="77777777" w:rsidR="00811985" w:rsidRPr="004A6F94" w:rsidRDefault="00811985" w:rsidP="00811985">
      <w:pPr>
        <w:rPr>
          <w:rFonts w:ascii="Arial" w:hAnsi="Arial" w:cs="Arial"/>
          <w:b/>
          <w:sz w:val="22"/>
          <w:szCs w:val="22"/>
        </w:rPr>
      </w:pPr>
      <w:r w:rsidRPr="004A6F94">
        <w:rPr>
          <w:rFonts w:ascii="Arial" w:hAnsi="Arial" w:cs="Arial"/>
          <w:b/>
          <w:noProof/>
          <w:sz w:val="22"/>
          <w:szCs w:val="22"/>
        </w:rPr>
        <mc:AlternateContent>
          <mc:Choice Requires="wps">
            <w:drawing>
              <wp:anchor distT="0" distB="0" distL="114300" distR="114300" simplePos="0" relativeHeight="251661312" behindDoc="0" locked="0" layoutInCell="1" allowOverlap="1" wp14:anchorId="2CF0E36D" wp14:editId="305186BE">
                <wp:simplePos x="0" y="0"/>
                <wp:positionH relativeFrom="column">
                  <wp:posOffset>3073400</wp:posOffset>
                </wp:positionH>
                <wp:positionV relativeFrom="paragraph">
                  <wp:posOffset>807085</wp:posOffset>
                </wp:positionV>
                <wp:extent cx="2527300" cy="254000"/>
                <wp:effectExtent l="19050" t="19050" r="25400" b="12700"/>
                <wp:wrapNone/>
                <wp:docPr id="2" name="Rectangle 2"/>
                <wp:cNvGraphicFramePr/>
                <a:graphic xmlns:a="http://schemas.openxmlformats.org/drawingml/2006/main">
                  <a:graphicData uri="http://schemas.microsoft.com/office/word/2010/wordprocessingShape">
                    <wps:wsp>
                      <wps:cNvSpPr/>
                      <wps:spPr>
                        <a:xfrm>
                          <a:off x="0" y="0"/>
                          <a:ext cx="2527300" cy="25400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3046AF" id="Rectangle 2" o:spid="_x0000_s1026" style="position:absolute;margin-left:242pt;margin-top:63.55pt;width:199pt;height:20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" filled="f" strokecolor="#4472c4 [3204]" strokeweight="2.25pt"/>
            </w:pict>
          </mc:Fallback>
        </mc:AlternateContent>
      </w:r>
      <w:r w:rsidRPr="004A6F94">
        <w:rPr>
          <w:rFonts w:ascii="Arial" w:hAnsi="Arial" w:cs="Arial"/>
          <w:b/>
          <w:noProof/>
          <w:sz w:val="22"/>
          <w:szCs w:val="22"/>
        </w:rPr>
        <w:drawing>
          <wp:inline distT="0" distB="0" distL="0" distR="0" wp14:anchorId="42AAFF10" wp14:editId="3507F310">
            <wp:extent cx="5727700" cy="1426210"/>
            <wp:effectExtent l="0" t="0" r="6350" b="2540"/>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ell phon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727700" cy="1426210"/>
                    </a:xfrm>
                    <a:prstGeom prst="rect">
                      <a:avLst/>
                    </a:prstGeom>
                  </pic:spPr>
                </pic:pic>
              </a:graphicData>
            </a:graphic>
          </wp:inline>
        </w:drawing>
      </w:r>
    </w:p>
    <w:p w14:paraId="784DF11A" w14:textId="584FDB3B" w:rsidR="00237296" w:rsidRPr="004A6F94" w:rsidRDefault="00237296" w:rsidP="007B1846">
      <w:pPr>
        <w:spacing w:before="120" w:after="120"/>
        <w:rPr>
          <w:rFonts w:ascii="Arial" w:hAnsi="Arial" w:cs="Arial"/>
          <w:b/>
        </w:rPr>
      </w:pPr>
      <w:r w:rsidRPr="004A6F94">
        <w:rPr>
          <w:rFonts w:ascii="Arial" w:hAnsi="Arial" w:cs="Arial"/>
          <w:b/>
        </w:rPr>
        <w:t>References</w:t>
      </w:r>
    </w:p>
    <w:p w14:paraId="5D2D11BE" w14:textId="56D58A1B"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3BC44AFF" w14:textId="4D1918B4"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Tolstoy I, Kropinski AM, Brister JR. Bacteriophage Taxonomy: An Evolving Discipline. Methods Mol Biol. 2018;1693:57-71. doi: 10.1007/978-1-4939-7395-8_6. PMID:     29119432.</w:t>
      </w:r>
    </w:p>
    <w:p w14:paraId="1D9E3193" w14:textId="48A06A41"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A564290" w14:textId="6646E3DC"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4E4DE6FA" w14:textId="65AE2ED1"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Chan PP, Lowe TM. tRNAscan-SE: Searching for tRNA Genes in Genomic Sequences. Methods Mol Biol. 2019;1962:1-14. doi: 10.1007/978-1-4939-9173-0_1. PMID:     31020551.</w:t>
      </w:r>
    </w:p>
    <w:p w14:paraId="0C110D66" w14:textId="41EE1526"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5E3CF940" w14:textId="57CBD66E"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Darling AE, Mau B, Perna NT. progressiveMauve: multiple genome alignment with gene gain, loss and rearrangement. PLoS One. 2010;5(6):e11147.  doi: 10.1371/journal.pone.0011147.  PMID:</w:t>
      </w:r>
      <w:r w:rsidRPr="004A6F94">
        <w:rPr>
          <w:rFonts w:ascii="Arial" w:hAnsi="Arial" w:cs="Arial"/>
          <w:sz w:val="22"/>
          <w:szCs w:val="22"/>
        </w:rPr>
        <w:t xml:space="preserve"> </w:t>
      </w:r>
      <w:r w:rsidRPr="004A6F94">
        <w:rPr>
          <w:rFonts w:ascii="Arial" w:hAnsi="Arial" w:cs="Arial"/>
          <w:color w:val="000000"/>
          <w:sz w:val="22"/>
          <w:szCs w:val="22"/>
        </w:rPr>
        <w:t>20593022.</w:t>
      </w:r>
    </w:p>
    <w:p w14:paraId="11557F26" w14:textId="59200A0B" w:rsidR="00811985" w:rsidRPr="004A6F94" w:rsidRDefault="00811985" w:rsidP="004A6F94">
      <w:pPr>
        <w:pStyle w:val="BodyTextIndent"/>
        <w:numPr>
          <w:ilvl w:val="0"/>
          <w:numId w:val="2"/>
        </w:numPr>
        <w:rPr>
          <w:rFonts w:ascii="Arial" w:hAnsi="Arial" w:cs="Arial"/>
          <w:color w:val="000000"/>
          <w:sz w:val="22"/>
          <w:szCs w:val="22"/>
        </w:rPr>
      </w:pPr>
      <w:r w:rsidRPr="004A6F94">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29686FA8" w14:textId="3D2E38D7" w:rsidR="00811985" w:rsidRPr="004A6F94" w:rsidRDefault="00811985" w:rsidP="004A6F94">
      <w:pPr>
        <w:pStyle w:val="BodyTextIndent"/>
        <w:numPr>
          <w:ilvl w:val="0"/>
          <w:numId w:val="2"/>
        </w:numPr>
        <w:rPr>
          <w:rFonts w:ascii="Arial" w:hAnsi="Arial" w:cs="Arial"/>
          <w:sz w:val="22"/>
          <w:szCs w:val="22"/>
          <w:lang w:val="en-GB"/>
        </w:rPr>
      </w:pPr>
      <w:r w:rsidRPr="004A6F94">
        <w:rPr>
          <w:rFonts w:ascii="Arial" w:hAnsi="Arial" w:cs="Arial"/>
          <w:color w:val="000000"/>
          <w:sz w:val="22"/>
          <w:szCs w:val="22"/>
        </w:rPr>
        <w:t>Anisimova M, Gascuel O. Approximate likelihood-ratio test for branches: A fast, accurate, and powerful alternative. Syst Biol. 2006;55(4):539-52.  PMID: 16785212.  DOI:     10.1080/10635150600755453.</w:t>
      </w:r>
      <w:r w:rsidRPr="004A6F94">
        <w:rPr>
          <w:rFonts w:ascii="Arial" w:hAnsi="Arial" w:cs="Arial"/>
          <w:sz w:val="22"/>
          <w:szCs w:val="22"/>
          <w:lang w:val="en-GB"/>
        </w:rPr>
        <w:t xml:space="preserve"> </w:t>
      </w:r>
    </w:p>
    <w:sectPr w:rsidR="00811985" w:rsidRPr="004A6F94" w:rsidSect="00584D75">
      <w:headerReference w:type="default" r:id="rId1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8CAFBC" w14:textId="77777777" w:rsidR="00346116" w:rsidRDefault="00346116" w:rsidP="004609D1">
      <w:r>
        <w:separator/>
      </w:r>
    </w:p>
  </w:endnote>
  <w:endnote w:type="continuationSeparator" w:id="0">
    <w:p w14:paraId="5E6BC68D" w14:textId="77777777" w:rsidR="00346116" w:rsidRDefault="00346116"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F28FA2" w14:textId="77777777" w:rsidR="00346116" w:rsidRDefault="00346116" w:rsidP="004609D1">
      <w:r>
        <w:separator/>
      </w:r>
    </w:p>
  </w:footnote>
  <w:footnote w:type="continuationSeparator" w:id="0">
    <w:p w14:paraId="3A49F76A" w14:textId="77777777" w:rsidR="00346116" w:rsidRDefault="00346116"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61922"/>
    <w:multiLevelType w:val="hybridMultilevel"/>
    <w:tmpl w:val="E4D0967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0FAA"/>
    <w:rsid w:val="00286FE5"/>
    <w:rsid w:val="00296A03"/>
    <w:rsid w:val="002A43A2"/>
    <w:rsid w:val="002B0EBC"/>
    <w:rsid w:val="002C03EF"/>
    <w:rsid w:val="002D55C6"/>
    <w:rsid w:val="002F2194"/>
    <w:rsid w:val="002F51EA"/>
    <w:rsid w:val="002F53BA"/>
    <w:rsid w:val="002F6249"/>
    <w:rsid w:val="003030E4"/>
    <w:rsid w:val="003263A5"/>
    <w:rsid w:val="00327677"/>
    <w:rsid w:val="00346116"/>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A6F94"/>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6E7783"/>
    <w:rsid w:val="00733714"/>
    <w:rsid w:val="00743C98"/>
    <w:rsid w:val="00750B77"/>
    <w:rsid w:val="007547EA"/>
    <w:rsid w:val="007611D2"/>
    <w:rsid w:val="00765614"/>
    <w:rsid w:val="00772C91"/>
    <w:rsid w:val="007843C5"/>
    <w:rsid w:val="00786E0E"/>
    <w:rsid w:val="00793391"/>
    <w:rsid w:val="007A621F"/>
    <w:rsid w:val="007A7DFF"/>
    <w:rsid w:val="007B1846"/>
    <w:rsid w:val="007B24DA"/>
    <w:rsid w:val="007B34A8"/>
    <w:rsid w:val="007E56F2"/>
    <w:rsid w:val="00811985"/>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07C3F"/>
    <w:rsid w:val="00D31F56"/>
    <w:rsid w:val="00D406A2"/>
    <w:rsid w:val="00D40FB4"/>
    <w:rsid w:val="00D5298F"/>
    <w:rsid w:val="00D572F3"/>
    <w:rsid w:val="00DB2FE2"/>
    <w:rsid w:val="00DB5FFF"/>
    <w:rsid w:val="00DB6B04"/>
    <w:rsid w:val="00DF35BB"/>
    <w:rsid w:val="00DF4107"/>
    <w:rsid w:val="00DF7F00"/>
    <w:rsid w:val="00E01C77"/>
    <w:rsid w:val="00E46C93"/>
    <w:rsid w:val="00E71BCC"/>
    <w:rsid w:val="00E75DB4"/>
    <w:rsid w:val="00E84439"/>
    <w:rsid w:val="00EA1882"/>
    <w:rsid w:val="00EA68E3"/>
    <w:rsid w:val="00EA6E15"/>
    <w:rsid w:val="00EA7785"/>
    <w:rsid w:val="00EB1FD7"/>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t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Jakub.Barylski@gmail.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evelien.adriaenssens@quadram.ac.uk"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4</Pages>
  <Words>924</Words>
  <Characters>5269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2020-08-17T12:11:00Z</dcterms:created>
  <dcterms:modified xsi:type="dcterms:W3CDTF">2021-03-04T05:00:00Z</dcterms:modified>
</cp:coreProperties>
</file>