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67B5A427" w:rsidR="00F05B35" w:rsidRPr="00EA788C" w:rsidRDefault="004332D5" w:rsidP="009623BE">
            <w:pPr>
              <w:pStyle w:val="BodyTextIndent"/>
              <w:ind w:left="0" w:firstLine="0"/>
              <w:jc w:val="center"/>
              <w:rPr>
                <w:rFonts w:ascii="Arial" w:hAnsi="Arial" w:cs="Arial"/>
                <w:b/>
                <w:bCs/>
                <w:i/>
                <w:sz w:val="28"/>
                <w:szCs w:val="28"/>
              </w:rPr>
            </w:pPr>
            <w:r w:rsidRPr="004332D5">
              <w:rPr>
                <w:rFonts w:ascii="Arial" w:hAnsi="Arial" w:cs="Arial"/>
                <w:b/>
                <w:bCs/>
                <w:color w:val="000000" w:themeColor="text1"/>
                <w:sz w:val="28"/>
                <w:szCs w:val="28"/>
              </w:rPr>
              <w:t>2020.082B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60BEFE99"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4332D5" w:rsidRPr="004332D5">
              <w:rPr>
                <w:rFonts w:ascii="Arial" w:hAnsi="Arial" w:cs="Arial"/>
                <w:bCs/>
                <w:sz w:val="22"/>
                <w:szCs w:val="22"/>
              </w:rPr>
              <w:t>C</w:t>
            </w:r>
            <w:r w:rsidR="00491A2E" w:rsidRPr="004332D5">
              <w:rPr>
                <w:rFonts w:ascii="Arial" w:hAnsi="Arial" w:cs="Arial"/>
                <w:bCs/>
                <w:sz w:val="22"/>
                <w:szCs w:val="22"/>
              </w:rPr>
              <w:t xml:space="preserve">reate </w:t>
            </w:r>
            <w:r w:rsidR="004332D5" w:rsidRPr="004332D5">
              <w:rPr>
                <w:rFonts w:ascii="Arial" w:hAnsi="Arial" w:cs="Arial"/>
                <w:bCs/>
                <w:sz w:val="22"/>
                <w:szCs w:val="22"/>
              </w:rPr>
              <w:t>one</w:t>
            </w:r>
            <w:r w:rsidR="00491A2E" w:rsidRPr="004332D5">
              <w:rPr>
                <w:rFonts w:ascii="Arial" w:hAnsi="Arial" w:cs="Arial"/>
                <w:bCs/>
                <w:sz w:val="22"/>
                <w:szCs w:val="22"/>
              </w:rPr>
              <w:t xml:space="preserve"> </w:t>
            </w:r>
            <w:r w:rsidR="004332D5" w:rsidRPr="004332D5">
              <w:rPr>
                <w:rFonts w:ascii="Arial" w:hAnsi="Arial" w:cs="Arial"/>
                <w:bCs/>
                <w:sz w:val="22"/>
                <w:szCs w:val="22"/>
              </w:rPr>
              <w:t xml:space="preserve">new </w:t>
            </w:r>
            <w:r w:rsidR="00491A2E" w:rsidRPr="004332D5">
              <w:rPr>
                <w:rFonts w:ascii="Arial" w:hAnsi="Arial" w:cs="Arial"/>
                <w:bCs/>
                <w:sz w:val="22"/>
                <w:szCs w:val="22"/>
              </w:rPr>
              <w:t xml:space="preserve">genus </w:t>
            </w:r>
            <w:bookmarkStart w:id="0" w:name="_Hlk38893060"/>
            <w:r w:rsidR="004332D5" w:rsidRPr="004332D5">
              <w:rPr>
                <w:rFonts w:ascii="Arial" w:hAnsi="Arial" w:cs="Arial"/>
                <w:bCs/>
                <w:sz w:val="22"/>
                <w:szCs w:val="22"/>
              </w:rPr>
              <w:t>(</w:t>
            </w:r>
            <w:r w:rsidR="00491A2E" w:rsidRPr="004332D5">
              <w:rPr>
                <w:rFonts w:ascii="Arial" w:hAnsi="Arial" w:cs="Arial"/>
                <w:bCs/>
                <w:i/>
                <w:iCs/>
                <w:sz w:val="22"/>
                <w:szCs w:val="22"/>
              </w:rPr>
              <w:t>Knuthellervirus</w:t>
            </w:r>
            <w:bookmarkEnd w:id="0"/>
            <w:r w:rsidR="004332D5" w:rsidRPr="004332D5">
              <w:rPr>
                <w:rFonts w:ascii="Arial" w:hAnsi="Arial" w:cs="Arial"/>
                <w:bCs/>
                <w:sz w:val="22"/>
                <w:szCs w:val="22"/>
              </w:rPr>
              <w:t>)</w:t>
            </w:r>
            <w:r w:rsidR="00491A2E" w:rsidRPr="004332D5">
              <w:rPr>
                <w:rFonts w:ascii="Arial" w:hAnsi="Arial" w:cs="Arial"/>
                <w:bCs/>
                <w:sz w:val="22"/>
                <w:szCs w:val="22"/>
              </w:rPr>
              <w:t xml:space="preserve"> </w:t>
            </w:r>
            <w:r w:rsidR="004332D5" w:rsidRPr="004332D5">
              <w:rPr>
                <w:rFonts w:ascii="Arial" w:hAnsi="Arial" w:cs="Arial"/>
                <w:bCs/>
                <w:sz w:val="22"/>
                <w:szCs w:val="22"/>
              </w:rPr>
              <w:t>includ</w:t>
            </w:r>
            <w:r w:rsidR="00491A2E" w:rsidRPr="004332D5">
              <w:rPr>
                <w:rFonts w:ascii="Arial" w:hAnsi="Arial" w:cs="Arial"/>
                <w:bCs/>
                <w:sz w:val="22"/>
                <w:szCs w:val="22"/>
              </w:rPr>
              <w:t xml:space="preserve">ing </w:t>
            </w:r>
            <w:r w:rsidR="004332D5" w:rsidRPr="004332D5">
              <w:rPr>
                <w:rFonts w:ascii="Arial" w:hAnsi="Arial" w:cs="Arial"/>
                <w:bCs/>
                <w:sz w:val="22"/>
                <w:szCs w:val="22"/>
              </w:rPr>
              <w:t>one new</w:t>
            </w:r>
            <w:r w:rsidR="00491A2E" w:rsidRPr="004332D5">
              <w:rPr>
                <w:rFonts w:ascii="Arial" w:hAnsi="Arial" w:cs="Arial"/>
                <w:bCs/>
                <w:sz w:val="22"/>
                <w:szCs w:val="22"/>
              </w:rPr>
              <w:t xml:space="preserve"> species </w:t>
            </w:r>
            <w:r w:rsidR="004332D5" w:rsidRPr="004332D5">
              <w:rPr>
                <w:rFonts w:ascii="Arial" w:hAnsi="Arial" w:cs="Arial"/>
                <w:bCs/>
                <w:sz w:val="22"/>
                <w:szCs w:val="22"/>
              </w:rPr>
              <w:t>(</w:t>
            </w:r>
            <w:r w:rsidR="004332D5" w:rsidRPr="004332D5">
              <w:rPr>
                <w:rFonts w:ascii="Arial" w:hAnsi="Arial" w:cs="Arial"/>
                <w:bCs/>
                <w:i/>
                <w:iCs/>
                <w:sz w:val="22"/>
                <w:szCs w:val="22"/>
              </w:rPr>
              <w:t>Caudovirales</w:t>
            </w:r>
            <w:r w:rsidR="004332D5" w:rsidRPr="004332D5">
              <w:rPr>
                <w:rFonts w:ascii="Arial" w:hAnsi="Arial" w:cs="Arial"/>
                <w:bCs/>
                <w:sz w:val="22"/>
                <w:szCs w:val="22"/>
              </w:rPr>
              <w:t>:</w:t>
            </w:r>
            <w:r w:rsidR="00491A2E" w:rsidRPr="004332D5">
              <w:rPr>
                <w:rFonts w:ascii="Arial" w:hAnsi="Arial" w:cs="Arial"/>
                <w:bCs/>
                <w:sz w:val="22"/>
                <w:szCs w:val="22"/>
              </w:rPr>
              <w:t xml:space="preserve"> </w:t>
            </w:r>
            <w:r w:rsidR="00491A2E" w:rsidRPr="004332D5">
              <w:rPr>
                <w:rFonts w:ascii="Arial" w:hAnsi="Arial" w:cs="Arial"/>
                <w:bCs/>
                <w:i/>
                <w:iCs/>
                <w:sz w:val="22"/>
                <w:szCs w:val="22"/>
              </w:rPr>
              <w:t>Siphoviridae</w:t>
            </w:r>
            <w:r w:rsidR="004332D5" w:rsidRPr="004332D5">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491A2E" w14:paraId="6C9F2292" w14:textId="77777777" w:rsidTr="00F05B35">
        <w:tc>
          <w:tcPr>
            <w:tcW w:w="4368" w:type="dxa"/>
          </w:tcPr>
          <w:p w14:paraId="36B6B778" w14:textId="54A894AD" w:rsidR="00491A2E" w:rsidRPr="004332D5" w:rsidRDefault="00491A2E" w:rsidP="004332D5">
            <w:pPr>
              <w:pStyle w:val="BodyTextIndent"/>
              <w:ind w:left="0" w:firstLine="0"/>
              <w:rPr>
                <w:rFonts w:ascii="Arial" w:hAnsi="Arial" w:cs="Arial"/>
                <w:sz w:val="22"/>
                <w:szCs w:val="22"/>
              </w:rPr>
            </w:pPr>
            <w:r w:rsidRPr="004332D5">
              <w:rPr>
                <w:rFonts w:ascii="Arial" w:hAnsi="Arial" w:cs="Arial"/>
                <w:sz w:val="22"/>
                <w:szCs w:val="22"/>
              </w:rPr>
              <w:t>Kropinski AM, Adriaenssens EM, Neve H,</w:t>
            </w:r>
            <w:r w:rsidR="004332D5">
              <w:rPr>
                <w:rFonts w:ascii="Arial" w:hAnsi="Arial" w:cs="Arial"/>
                <w:sz w:val="22"/>
                <w:szCs w:val="22"/>
              </w:rPr>
              <w:t xml:space="preserve"> </w:t>
            </w:r>
            <w:r w:rsidRPr="004332D5">
              <w:rPr>
                <w:rFonts w:ascii="Arial" w:hAnsi="Arial" w:cs="Arial"/>
                <w:sz w:val="22"/>
                <w:szCs w:val="22"/>
              </w:rPr>
              <w:t>Franz CMAP,</w:t>
            </w:r>
            <w:r w:rsidR="004332D5">
              <w:rPr>
                <w:rFonts w:ascii="Arial" w:hAnsi="Arial" w:cs="Arial"/>
                <w:sz w:val="22"/>
                <w:szCs w:val="22"/>
              </w:rPr>
              <w:t xml:space="preserve"> </w:t>
            </w:r>
            <w:r w:rsidRPr="004332D5">
              <w:rPr>
                <w:rFonts w:ascii="Arial" w:hAnsi="Arial" w:cs="Arial"/>
                <w:sz w:val="22"/>
                <w:szCs w:val="22"/>
              </w:rPr>
              <w:t>Sprotte S</w:t>
            </w:r>
          </w:p>
        </w:tc>
        <w:tc>
          <w:tcPr>
            <w:tcW w:w="4704" w:type="dxa"/>
          </w:tcPr>
          <w:p w14:paraId="74F73A26" w14:textId="77777777" w:rsidR="00491A2E" w:rsidRPr="004332D5" w:rsidRDefault="00491A2E" w:rsidP="00491A2E">
            <w:pPr>
              <w:jc w:val="both"/>
              <w:rPr>
                <w:rFonts w:ascii="Arial" w:hAnsi="Arial" w:cs="Arial"/>
                <w:sz w:val="22"/>
                <w:szCs w:val="22"/>
              </w:rPr>
            </w:pPr>
            <w:r w:rsidRPr="004332D5">
              <w:rPr>
                <w:rFonts w:ascii="Arial" w:hAnsi="Arial" w:cs="Arial"/>
                <w:sz w:val="22"/>
                <w:szCs w:val="22"/>
              </w:rPr>
              <w:t>Phage.Canada@gmail.com;</w:t>
            </w:r>
          </w:p>
          <w:p w14:paraId="4B7EB373" w14:textId="77777777" w:rsidR="00491A2E" w:rsidRPr="004332D5" w:rsidRDefault="00491A2E" w:rsidP="00491A2E">
            <w:pPr>
              <w:jc w:val="both"/>
              <w:rPr>
                <w:rFonts w:ascii="Arial" w:hAnsi="Arial" w:cs="Arial"/>
                <w:sz w:val="22"/>
                <w:szCs w:val="22"/>
              </w:rPr>
            </w:pPr>
            <w:r w:rsidRPr="004332D5">
              <w:rPr>
                <w:rFonts w:ascii="Arial" w:hAnsi="Arial" w:cs="Arial"/>
                <w:sz w:val="22"/>
                <w:szCs w:val="22"/>
              </w:rPr>
              <w:t xml:space="preserve">evelien.adriaenssens@quadram.ac.uk; </w:t>
            </w:r>
          </w:p>
          <w:p w14:paraId="56B70F21" w14:textId="77777777" w:rsidR="00491A2E" w:rsidRPr="004332D5" w:rsidRDefault="00491A2E" w:rsidP="00491A2E">
            <w:pPr>
              <w:jc w:val="both"/>
              <w:rPr>
                <w:rFonts w:ascii="Arial" w:hAnsi="Arial" w:cs="Arial"/>
                <w:sz w:val="22"/>
                <w:szCs w:val="22"/>
              </w:rPr>
            </w:pPr>
            <w:r w:rsidRPr="004332D5">
              <w:rPr>
                <w:rFonts w:ascii="Arial" w:hAnsi="Arial" w:cs="Arial"/>
                <w:sz w:val="22"/>
                <w:szCs w:val="22"/>
              </w:rPr>
              <w:t>Horst.Neve@mri.bund.de;</w:t>
            </w:r>
          </w:p>
          <w:p w14:paraId="47CC4259" w14:textId="77777777" w:rsidR="00491A2E" w:rsidRPr="004332D5" w:rsidRDefault="00491A2E" w:rsidP="00491A2E">
            <w:pPr>
              <w:jc w:val="both"/>
              <w:rPr>
                <w:rFonts w:ascii="Arial" w:hAnsi="Arial" w:cs="Arial"/>
                <w:sz w:val="22"/>
                <w:szCs w:val="22"/>
              </w:rPr>
            </w:pPr>
            <w:r w:rsidRPr="004332D5">
              <w:rPr>
                <w:rFonts w:ascii="Arial" w:hAnsi="Arial" w:cs="Arial"/>
                <w:sz w:val="22"/>
                <w:szCs w:val="22"/>
              </w:rPr>
              <w:t>charles.franz@mri.bund.de;</w:t>
            </w:r>
          </w:p>
          <w:p w14:paraId="1AA95142" w14:textId="021A369D" w:rsidR="00491A2E" w:rsidRPr="004332D5" w:rsidRDefault="00491A2E" w:rsidP="00491A2E">
            <w:pPr>
              <w:rPr>
                <w:rFonts w:ascii="Arial" w:hAnsi="Arial" w:cs="Arial"/>
                <w:sz w:val="22"/>
                <w:szCs w:val="22"/>
              </w:rPr>
            </w:pPr>
            <w:r w:rsidRPr="004332D5">
              <w:rPr>
                <w:rFonts w:ascii="Arial" w:hAnsi="Arial" w:cs="Arial"/>
                <w:sz w:val="22"/>
                <w:szCs w:val="22"/>
              </w:rPr>
              <w:t>sabrina.sprotte@mri.bund.de;</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29E6902C" w14:textId="77777777" w:rsidR="00491A2E" w:rsidRPr="004332D5" w:rsidRDefault="00491A2E" w:rsidP="004332D5">
            <w:pPr>
              <w:rPr>
                <w:rFonts w:ascii="Arial" w:hAnsi="Arial" w:cs="Arial"/>
                <w:bCs/>
                <w:sz w:val="22"/>
                <w:szCs w:val="22"/>
              </w:rPr>
            </w:pPr>
            <w:r w:rsidRPr="004332D5">
              <w:rPr>
                <w:rFonts w:ascii="Arial" w:hAnsi="Arial" w:cs="Arial"/>
                <w:bCs/>
                <w:sz w:val="22"/>
                <w:szCs w:val="22"/>
              </w:rPr>
              <w:t>University of Guelph, Canada [AMK]</w:t>
            </w:r>
          </w:p>
          <w:p w14:paraId="0D35AEA5" w14:textId="77777777" w:rsidR="00491A2E" w:rsidRPr="004332D5" w:rsidRDefault="00491A2E" w:rsidP="004332D5">
            <w:pPr>
              <w:rPr>
                <w:rFonts w:ascii="Arial" w:hAnsi="Arial" w:cs="Arial"/>
                <w:bCs/>
                <w:sz w:val="22"/>
                <w:szCs w:val="22"/>
              </w:rPr>
            </w:pPr>
            <w:r w:rsidRPr="004332D5">
              <w:rPr>
                <w:rFonts w:ascii="Arial" w:hAnsi="Arial" w:cs="Arial"/>
                <w:bCs/>
                <w:sz w:val="22"/>
                <w:szCs w:val="22"/>
              </w:rPr>
              <w:t>Quadram Institute Bioscience, UK [EMA]</w:t>
            </w:r>
          </w:p>
          <w:p w14:paraId="7C9E715E" w14:textId="77777777" w:rsidR="00F05B35" w:rsidRPr="004332D5" w:rsidRDefault="00491A2E" w:rsidP="004332D5">
            <w:pPr>
              <w:rPr>
                <w:rFonts w:ascii="Arial" w:hAnsi="Arial" w:cs="Arial"/>
                <w:bCs/>
                <w:sz w:val="22"/>
                <w:szCs w:val="22"/>
              </w:rPr>
            </w:pPr>
            <w:r w:rsidRPr="004332D5">
              <w:rPr>
                <w:rFonts w:ascii="Arial" w:hAnsi="Arial" w:cs="Arial"/>
                <w:bCs/>
                <w:sz w:val="22"/>
                <w:szCs w:val="22"/>
              </w:rPr>
              <w:t>Max Rubner-Institut, Germany [HN, CF, SS]</w:t>
            </w:r>
          </w:p>
          <w:p w14:paraId="6B198156" w14:textId="553C127F" w:rsidR="00491A2E" w:rsidRPr="00121243" w:rsidRDefault="00491A2E" w:rsidP="00491A2E">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2E2AF5D3" w:rsidR="00121243" w:rsidRPr="00121243" w:rsidRDefault="00491A2E">
            <w:pPr>
              <w:rPr>
                <w:rFonts w:ascii="Arial" w:hAnsi="Arial" w:cs="Arial"/>
                <w:sz w:val="22"/>
                <w:szCs w:val="22"/>
              </w:rPr>
            </w:pPr>
            <w:r>
              <w:rPr>
                <w:rFonts w:ascii="Arial" w:hAnsi="Arial" w:cs="Arial"/>
                <w:color w:val="000000"/>
                <w:sz w:val="22"/>
                <w:szCs w:val="22"/>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18FBBE68" w:rsidR="00F05B35" w:rsidRPr="00121243" w:rsidRDefault="00491A2E" w:rsidP="00F05B35">
            <w:pPr>
              <w:rPr>
                <w:rFonts w:ascii="Arial" w:hAnsi="Arial" w:cs="Arial"/>
                <w:sz w:val="22"/>
                <w:szCs w:val="22"/>
              </w:rPr>
            </w:pPr>
            <w:r w:rsidRPr="006F1344">
              <w:rPr>
                <w:rFonts w:ascii="Arial" w:hAnsi="Arial" w:cs="Arial"/>
                <w:b/>
              </w:rPr>
              <w:t xml:space="preserve">Bacterial and Archaeal Viruses Subcommittee; </w:t>
            </w:r>
            <w:r w:rsidRPr="00491A2E">
              <w:rPr>
                <w:rFonts w:ascii="Arial" w:hAnsi="Arial" w:cs="Arial"/>
                <w:b/>
                <w:i/>
                <w:iCs/>
              </w:rPr>
              <w:t xml:space="preserve">Caudovirales </w:t>
            </w:r>
            <w:r w:rsidRPr="006F1344">
              <w:rPr>
                <w:rFonts w:ascii="Arial" w:hAnsi="Arial" w:cs="Arial"/>
                <w:b/>
              </w:rPr>
              <w:t>Study Group</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91A2E" w:rsidRPr="00121243" w14:paraId="3DD836C4" w14:textId="77777777" w:rsidTr="004609D1">
        <w:tc>
          <w:tcPr>
            <w:tcW w:w="2693" w:type="dxa"/>
          </w:tcPr>
          <w:p w14:paraId="6F688767" w14:textId="00B510A5" w:rsidR="00491A2E" w:rsidRPr="00121243" w:rsidRDefault="00491A2E" w:rsidP="00491A2E">
            <w:pPr>
              <w:rPr>
                <w:rFonts w:ascii="Arial" w:hAnsi="Arial" w:cs="Arial"/>
                <w:sz w:val="22"/>
                <w:szCs w:val="22"/>
              </w:rPr>
            </w:pPr>
            <w:r w:rsidRPr="008E559E">
              <w:rPr>
                <w:rFonts w:ascii="Arial" w:hAnsi="Arial" w:cs="Arial"/>
                <w:color w:val="000000"/>
                <w:sz w:val="22"/>
                <w:szCs w:val="22"/>
              </w:rPr>
              <w:t>Knuthellervirus</w:t>
            </w:r>
          </w:p>
        </w:tc>
        <w:tc>
          <w:tcPr>
            <w:tcW w:w="3402" w:type="dxa"/>
          </w:tcPr>
          <w:p w14:paraId="0F0F29C0" w14:textId="3D4C3F11" w:rsidR="00491A2E" w:rsidRPr="004332D5" w:rsidRDefault="00491A2E" w:rsidP="00491A2E">
            <w:pPr>
              <w:rPr>
                <w:rFonts w:ascii="Arial" w:hAnsi="Arial" w:cs="Arial"/>
                <w:sz w:val="22"/>
                <w:szCs w:val="22"/>
              </w:rPr>
            </w:pPr>
            <w:r w:rsidRPr="004332D5">
              <w:rPr>
                <w:rFonts w:ascii="Arial" w:hAnsi="Arial" w:cs="Arial"/>
                <w:color w:val="000000"/>
                <w:sz w:val="22"/>
                <w:szCs w:val="22"/>
              </w:rPr>
              <w:t>Professor Knut J. Heller</w:t>
            </w:r>
          </w:p>
        </w:tc>
        <w:tc>
          <w:tcPr>
            <w:tcW w:w="2977" w:type="dxa"/>
          </w:tcPr>
          <w:p w14:paraId="53C168A4" w14:textId="311C40B3" w:rsidR="00491A2E" w:rsidRPr="004332D5" w:rsidRDefault="00491A2E" w:rsidP="00491A2E">
            <w:pPr>
              <w:rPr>
                <w:rFonts w:ascii="Arial" w:hAnsi="Arial" w:cs="Arial"/>
                <w:sz w:val="22"/>
                <w:szCs w:val="22"/>
              </w:rPr>
            </w:pPr>
            <w:r w:rsidRPr="004332D5">
              <w:rPr>
                <w:rFonts w:ascii="Arial" w:hAnsi="Arial" w:cs="Arial"/>
                <w:color w:val="000000"/>
                <w:sz w:val="22"/>
                <w:szCs w:val="22"/>
              </w:rPr>
              <w:t>Y</w:t>
            </w: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41B1C9AB" w:rsidR="00F05B35" w:rsidRPr="004332D5" w:rsidRDefault="00491A2E" w:rsidP="00F05B35">
            <w:pPr>
              <w:rPr>
                <w:rFonts w:ascii="Arial" w:hAnsi="Arial" w:cs="Arial"/>
                <w:sz w:val="22"/>
                <w:szCs w:val="22"/>
              </w:rPr>
            </w:pPr>
            <w:r w:rsidRPr="004332D5">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0337839C" w:rsidR="00237296" w:rsidRPr="004332D5" w:rsidRDefault="004332D5" w:rsidP="007B1846">
            <w:pPr>
              <w:spacing w:before="120" w:after="120"/>
              <w:rPr>
                <w:rFonts w:ascii="Arial" w:hAnsi="Arial" w:cs="Arial"/>
                <w:bCs/>
                <w:sz w:val="22"/>
                <w:szCs w:val="22"/>
              </w:rPr>
            </w:pPr>
            <w:r w:rsidRPr="004332D5">
              <w:rPr>
                <w:rFonts w:ascii="Arial" w:hAnsi="Arial" w:cs="Arial"/>
                <w:bCs/>
                <w:sz w:val="22"/>
                <w:szCs w:val="22"/>
              </w:rPr>
              <w:t>2020.082B.</w:t>
            </w:r>
            <w:r w:rsidR="002E31B5">
              <w:rPr>
                <w:rFonts w:ascii="Arial" w:hAnsi="Arial" w:cs="Arial"/>
                <w:bCs/>
                <w:sz w:val="22"/>
                <w:szCs w:val="22"/>
              </w:rPr>
              <w:t>R</w:t>
            </w:r>
            <w:r w:rsidRPr="004332D5">
              <w:rPr>
                <w:rFonts w:ascii="Arial" w:hAnsi="Arial" w:cs="Arial"/>
                <w:bCs/>
                <w:sz w:val="22"/>
                <w:szCs w:val="22"/>
              </w:rPr>
              <w:t>.</w:t>
            </w:r>
            <w:r w:rsidR="00491A2E" w:rsidRPr="004332D5">
              <w:rPr>
                <w:rFonts w:ascii="Arial" w:hAnsi="Arial" w:cs="Arial"/>
                <w:bCs/>
                <w:sz w:val="22"/>
                <w:szCs w:val="22"/>
              </w:rPr>
              <w:t>Knuthellervirus</w:t>
            </w:r>
            <w:r w:rsidRPr="004332D5">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5DA65EBB" w:rsidR="00237296" w:rsidRPr="004332D5" w:rsidRDefault="00491A2E" w:rsidP="00237296">
            <w:pPr>
              <w:rPr>
                <w:rFonts w:ascii="Arial" w:hAnsi="Arial" w:cs="Arial"/>
                <w:bCs/>
                <w:sz w:val="22"/>
                <w:szCs w:val="22"/>
              </w:rPr>
            </w:pPr>
            <w:r w:rsidRPr="004332D5">
              <w:rPr>
                <w:rFonts w:ascii="Arial" w:hAnsi="Arial" w:cs="Arial"/>
                <w:bCs/>
                <w:i/>
                <w:sz w:val="22"/>
                <w:szCs w:val="22"/>
              </w:rPr>
              <w:t>Pseudomonas fluorescens</w:t>
            </w:r>
            <w:r w:rsidRPr="004332D5">
              <w:rPr>
                <w:rFonts w:ascii="Arial" w:hAnsi="Arial" w:cs="Arial"/>
                <w:bCs/>
                <w:sz w:val="22"/>
                <w:szCs w:val="22"/>
              </w:rPr>
              <w:t xml:space="preserve"> phage PMBT14 is a novel phage which we have placed in a new genus called </w:t>
            </w:r>
            <w:r w:rsidRPr="004332D5">
              <w:rPr>
                <w:rFonts w:ascii="Arial" w:hAnsi="Arial" w:cs="Arial"/>
                <w:bCs/>
                <w:i/>
                <w:iCs/>
                <w:sz w:val="22"/>
                <w:szCs w:val="22"/>
              </w:rPr>
              <w:t>Knuthellervirus</w:t>
            </w:r>
            <w:r w:rsidRPr="004332D5">
              <w:rPr>
                <w:rFonts w:ascii="Arial" w:hAnsi="Arial" w:cs="Arial"/>
                <w:bCs/>
                <w:sz w:val="22"/>
                <w:szCs w:val="22"/>
              </w:rPr>
              <w:t>.</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41A07FB6" w14:textId="77777777" w:rsidR="00237296" w:rsidRPr="00121243" w:rsidRDefault="00237296" w:rsidP="009623BE">
                  <w:pPr>
                    <w:rPr>
                      <w:rFonts w:ascii="Arial" w:hAnsi="Arial" w:cs="Arial"/>
                      <w:color w:val="0000FF"/>
                      <w:sz w:val="22"/>
                      <w:szCs w:val="22"/>
                    </w:rPr>
                  </w:pPr>
                </w:p>
                <w:p w14:paraId="35A965B5"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A752FD" w14:textId="1E276F2E" w:rsidR="00237296" w:rsidRPr="004332D5" w:rsidRDefault="00237296" w:rsidP="00237296">
      <w:pPr>
        <w:rPr>
          <w:rFonts w:ascii="Arial" w:hAnsi="Arial" w:cs="Arial"/>
          <w:b/>
          <w:sz w:val="22"/>
          <w:szCs w:val="22"/>
        </w:rPr>
      </w:pPr>
    </w:p>
    <w:p w14:paraId="3322330E" w14:textId="77777777" w:rsidR="00491A2E" w:rsidRPr="004332D5" w:rsidRDefault="00491A2E" w:rsidP="00491A2E">
      <w:pPr>
        <w:rPr>
          <w:rFonts w:ascii="Arial" w:hAnsi="Arial" w:cs="Arial"/>
          <w:sz w:val="22"/>
          <w:szCs w:val="22"/>
          <w:lang w:val="en-GB"/>
        </w:rPr>
      </w:pPr>
      <w:r w:rsidRPr="004332D5">
        <w:rPr>
          <w:rFonts w:ascii="Arial" w:hAnsi="Arial" w:cs="Arial"/>
          <w:b/>
          <w:color w:val="0000FF"/>
          <w:sz w:val="22"/>
          <w:szCs w:val="22"/>
        </w:rPr>
        <w:t>Species demarcation criteria:</w:t>
      </w:r>
      <w:r w:rsidRPr="004332D5">
        <w:rPr>
          <w:rFonts w:ascii="Arial" w:hAnsi="Arial" w:cs="Arial"/>
          <w:sz w:val="22"/>
          <w:szCs w:val="22"/>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420D7DAC" w14:textId="77777777" w:rsidR="00491A2E" w:rsidRPr="004332D5" w:rsidRDefault="00491A2E" w:rsidP="00491A2E">
      <w:pPr>
        <w:pStyle w:val="BodyTextIndent"/>
        <w:ind w:left="0" w:firstLine="0"/>
        <w:rPr>
          <w:rFonts w:ascii="Arial" w:hAnsi="Arial" w:cs="Arial"/>
          <w:color w:val="000000"/>
          <w:sz w:val="22"/>
          <w:szCs w:val="22"/>
        </w:rPr>
      </w:pPr>
    </w:p>
    <w:p w14:paraId="1A9B044E" w14:textId="666A074A" w:rsidR="00491A2E" w:rsidRDefault="00491A2E" w:rsidP="00491A2E">
      <w:pPr>
        <w:rPr>
          <w:rFonts w:ascii="Arial" w:hAnsi="Arial" w:cs="Arial"/>
          <w:sz w:val="22"/>
          <w:szCs w:val="22"/>
          <w:lang w:val="en-GB"/>
        </w:rPr>
      </w:pPr>
      <w:r w:rsidRPr="004332D5">
        <w:rPr>
          <w:rFonts w:ascii="Arial" w:hAnsi="Arial" w:cs="Arial"/>
          <w:b/>
          <w:color w:val="0000FF"/>
          <w:sz w:val="22"/>
          <w:szCs w:val="22"/>
          <w:lang w:val="en-GB"/>
        </w:rPr>
        <w:t xml:space="preserve">Source of the name of this taxon:  </w:t>
      </w:r>
      <w:r w:rsidRPr="004332D5">
        <w:rPr>
          <w:rFonts w:ascii="Arial" w:hAnsi="Arial" w:cs="Arial"/>
          <w:sz w:val="22"/>
          <w:szCs w:val="22"/>
          <w:lang w:val="en-GB"/>
        </w:rPr>
        <w:t xml:space="preserve">This genus is named after Professor Dr. Knut J. Heller (b. 1948  r. 2014) PhD University of Münster (1977); Former head of the Department of Microbiology and Biotechnology of the Max Rubner-Institut (MRI), Federal Research Institute of Nutrition and Food in Kiel, Germany (1992 – 2014). He was previously also honoured through the creation of </w:t>
      </w:r>
      <w:r w:rsidRPr="004332D5">
        <w:rPr>
          <w:rFonts w:ascii="Arial" w:hAnsi="Arial" w:cs="Arial"/>
          <w:i/>
          <w:iCs/>
          <w:sz w:val="22"/>
          <w:szCs w:val="22"/>
          <w:lang w:val="en-GB"/>
        </w:rPr>
        <w:t>Pseudomonas helleri</w:t>
      </w:r>
      <w:r w:rsidRPr="004332D5">
        <w:rPr>
          <w:rFonts w:ascii="Arial" w:hAnsi="Arial" w:cs="Arial"/>
          <w:sz w:val="22"/>
          <w:szCs w:val="22"/>
          <w:lang w:val="en-GB"/>
        </w:rPr>
        <w:t xml:space="preserve"> sp. </w:t>
      </w:r>
      <w:r w:rsidRPr="004332D5">
        <w:rPr>
          <w:rFonts w:ascii="Arial" w:hAnsi="Arial" w:cs="Arial"/>
          <w:i/>
          <w:iCs/>
          <w:sz w:val="22"/>
          <w:szCs w:val="22"/>
          <w:lang w:val="en-GB"/>
        </w:rPr>
        <w:t>nov</w:t>
      </w:r>
      <w:r w:rsidRPr="004332D5">
        <w:rPr>
          <w:rFonts w:ascii="Arial" w:hAnsi="Arial" w:cs="Arial"/>
          <w:sz w:val="22"/>
          <w:szCs w:val="22"/>
          <w:lang w:val="en-GB"/>
        </w:rPr>
        <w:t>. [von Neubeck M et al. 2016].</w:t>
      </w:r>
    </w:p>
    <w:p w14:paraId="0CA6A1CA" w14:textId="77777777" w:rsidR="004332D5" w:rsidRPr="004332D5" w:rsidRDefault="004332D5" w:rsidP="00491A2E">
      <w:pPr>
        <w:rPr>
          <w:rFonts w:ascii="Arial" w:hAnsi="Arial" w:cs="Arial"/>
          <w:sz w:val="22"/>
          <w:szCs w:val="22"/>
          <w:lang w:val="en-GB"/>
        </w:rPr>
      </w:pPr>
    </w:p>
    <w:p w14:paraId="4800EF7D" w14:textId="77777777" w:rsidR="00491A2E" w:rsidRPr="004332D5" w:rsidRDefault="00491A2E" w:rsidP="00491A2E">
      <w:pPr>
        <w:jc w:val="center"/>
        <w:rPr>
          <w:rFonts w:ascii="Arial" w:hAnsi="Arial" w:cs="Arial"/>
          <w:sz w:val="22"/>
          <w:szCs w:val="22"/>
          <w:lang w:val="en-GB"/>
        </w:rPr>
      </w:pPr>
      <w:r w:rsidRPr="004332D5">
        <w:rPr>
          <w:rFonts w:ascii="Arial" w:hAnsi="Arial" w:cs="Arial"/>
          <w:noProof/>
          <w:sz w:val="22"/>
          <w:szCs w:val="22"/>
          <w:lang w:val="en-GB"/>
        </w:rPr>
        <w:drawing>
          <wp:inline distT="0" distB="0" distL="0" distR="0" wp14:anchorId="2E63544E" wp14:editId="33A5F00E">
            <wp:extent cx="2089150" cy="2089150"/>
            <wp:effectExtent l="0" t="0" r="6350" b="6350"/>
            <wp:docPr id="2" name="Picture 2" descr="A person wearing glasses and smil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erson wearing glasses and smiling at the camera&#10;&#10;Description automatically generated"/>
                    <pic:cNvPicPr/>
                  </pic:nvPicPr>
                  <pic:blipFill>
                    <a:blip r:embed="rId8"/>
                    <a:stretch>
                      <a:fillRect/>
                    </a:stretch>
                  </pic:blipFill>
                  <pic:spPr>
                    <a:xfrm>
                      <a:off x="0" y="0"/>
                      <a:ext cx="2089150" cy="2089150"/>
                    </a:xfrm>
                    <a:prstGeom prst="rect">
                      <a:avLst/>
                    </a:prstGeom>
                  </pic:spPr>
                </pic:pic>
              </a:graphicData>
            </a:graphic>
          </wp:inline>
        </w:drawing>
      </w:r>
    </w:p>
    <w:p w14:paraId="66F06F5E" w14:textId="77777777" w:rsidR="00491A2E" w:rsidRPr="004332D5" w:rsidRDefault="00491A2E" w:rsidP="00491A2E">
      <w:pPr>
        <w:jc w:val="center"/>
        <w:rPr>
          <w:rFonts w:ascii="Arial" w:hAnsi="Arial" w:cs="Arial"/>
          <w:sz w:val="22"/>
          <w:szCs w:val="22"/>
          <w:lang w:val="en-GB"/>
        </w:rPr>
      </w:pPr>
      <w:r w:rsidRPr="004332D5">
        <w:rPr>
          <w:rFonts w:ascii="Arial" w:hAnsi="Arial" w:cs="Arial"/>
          <w:sz w:val="22"/>
          <w:szCs w:val="22"/>
          <w:lang w:val="en-GB"/>
        </w:rPr>
        <w:t>(from: https://www.researchgate.net/profile/Knut_Heller)</w:t>
      </w:r>
    </w:p>
    <w:p w14:paraId="30ED44A3" w14:textId="77777777" w:rsidR="00491A2E" w:rsidRPr="004332D5" w:rsidRDefault="00491A2E" w:rsidP="00491A2E">
      <w:pPr>
        <w:rPr>
          <w:rFonts w:ascii="Arial" w:hAnsi="Arial" w:cs="Arial"/>
          <w:sz w:val="22"/>
          <w:szCs w:val="22"/>
          <w:lang w:val="en-GB"/>
        </w:rPr>
      </w:pPr>
    </w:p>
    <w:p w14:paraId="196EF2BD" w14:textId="77777777" w:rsidR="00491A2E" w:rsidRPr="004332D5" w:rsidRDefault="00491A2E" w:rsidP="00491A2E">
      <w:pPr>
        <w:rPr>
          <w:rFonts w:ascii="Arial" w:hAnsi="Arial" w:cs="Arial"/>
          <w:bCs/>
          <w:sz w:val="22"/>
          <w:szCs w:val="22"/>
          <w:lang w:val="en-GB"/>
        </w:rPr>
      </w:pPr>
      <w:r w:rsidRPr="004332D5">
        <w:rPr>
          <w:rFonts w:ascii="Arial" w:hAnsi="Arial" w:cs="Arial"/>
          <w:b/>
          <w:color w:val="0000FF"/>
          <w:sz w:val="22"/>
          <w:szCs w:val="22"/>
          <w:lang w:val="en-GB"/>
        </w:rPr>
        <w:t xml:space="preserve">History:  </w:t>
      </w:r>
      <w:r w:rsidRPr="004332D5">
        <w:rPr>
          <w:rFonts w:ascii="Arial" w:hAnsi="Arial" w:cs="Arial"/>
          <w:bCs/>
          <w:sz w:val="22"/>
          <w:szCs w:val="22"/>
          <w:lang w:val="en-GB"/>
        </w:rPr>
        <w:t xml:space="preserve">Lytic phage PMBT14 was isolated from a sewage plant near Kiel, Germany, using the </w:t>
      </w:r>
      <w:r w:rsidRPr="004332D5">
        <w:rPr>
          <w:rFonts w:ascii="Arial" w:hAnsi="Arial" w:cs="Arial"/>
          <w:bCs/>
          <w:i/>
          <w:sz w:val="22"/>
          <w:szCs w:val="22"/>
          <w:lang w:val="en-GB"/>
        </w:rPr>
        <w:t>Pseudomonas fluorescens</w:t>
      </w:r>
      <w:r w:rsidRPr="004332D5">
        <w:rPr>
          <w:rFonts w:ascii="Arial" w:hAnsi="Arial" w:cs="Arial"/>
          <w:bCs/>
          <w:sz w:val="22"/>
          <w:szCs w:val="22"/>
          <w:lang w:val="en-GB"/>
        </w:rPr>
        <w:t xml:space="preserve"> DSM 50090R derivative as the host bacterium.</w:t>
      </w:r>
      <w:r w:rsidRPr="004332D5">
        <w:rPr>
          <w:rFonts w:ascii="Arial" w:hAnsi="Arial" w:cs="Arial"/>
          <w:b/>
          <w:sz w:val="22"/>
          <w:szCs w:val="22"/>
          <w:lang w:val="en-GB"/>
        </w:rPr>
        <w:t xml:space="preserve"> </w:t>
      </w:r>
      <w:r w:rsidRPr="004332D5">
        <w:rPr>
          <w:rStyle w:val="fontstyle01"/>
          <w:rFonts w:ascii="Arial" w:eastAsia="Times" w:hAnsi="Arial" w:cs="Arial"/>
          <w:sz w:val="22"/>
          <w:szCs w:val="22"/>
        </w:rPr>
        <w:t xml:space="preserve">PMBT14 was assigned to the family </w:t>
      </w:r>
      <w:r w:rsidRPr="004332D5">
        <w:rPr>
          <w:rStyle w:val="fontstyle21"/>
          <w:rFonts w:ascii="Arial" w:hAnsi="Arial" w:cs="Arial"/>
          <w:sz w:val="22"/>
          <w:szCs w:val="22"/>
        </w:rPr>
        <w:t>Siphoviridae</w:t>
      </w:r>
      <w:r w:rsidRPr="004332D5">
        <w:rPr>
          <w:rFonts w:ascii="Arial" w:hAnsi="Arial" w:cs="Arial"/>
          <w:i/>
          <w:iCs/>
          <w:color w:val="000000"/>
          <w:sz w:val="22"/>
          <w:szCs w:val="22"/>
        </w:rPr>
        <w:t xml:space="preserve"> </w:t>
      </w:r>
      <w:r w:rsidRPr="004332D5">
        <w:rPr>
          <w:rStyle w:val="fontstyle01"/>
          <w:rFonts w:ascii="Arial" w:eastAsia="Times" w:hAnsi="Arial" w:cs="Arial"/>
          <w:sz w:val="22"/>
          <w:szCs w:val="22"/>
        </w:rPr>
        <w:t>based on transmission electron microscopy, which revealed</w:t>
      </w:r>
      <w:r w:rsidRPr="004332D5">
        <w:rPr>
          <w:rFonts w:ascii="Arial" w:hAnsi="Arial" w:cs="Arial"/>
          <w:color w:val="000000"/>
          <w:sz w:val="22"/>
          <w:szCs w:val="22"/>
        </w:rPr>
        <w:t xml:space="preserve"> </w:t>
      </w:r>
      <w:r w:rsidRPr="004332D5">
        <w:rPr>
          <w:rStyle w:val="fontstyle01"/>
          <w:rFonts w:ascii="Arial" w:eastAsia="Times" w:hAnsi="Arial" w:cs="Arial"/>
          <w:sz w:val="22"/>
          <w:szCs w:val="22"/>
        </w:rPr>
        <w:t>an isometric head (diameter: 56.7 nm) and a</w:t>
      </w:r>
      <w:r w:rsidRPr="004332D5">
        <w:rPr>
          <w:rFonts w:ascii="Arial" w:hAnsi="Arial" w:cs="Arial"/>
          <w:color w:val="000000"/>
          <w:sz w:val="22"/>
          <w:szCs w:val="22"/>
        </w:rPr>
        <w:t xml:space="preserve"> </w:t>
      </w:r>
      <w:r w:rsidRPr="004332D5">
        <w:rPr>
          <w:rStyle w:val="fontstyle01"/>
          <w:rFonts w:ascii="Arial" w:eastAsia="Times" w:hAnsi="Arial" w:cs="Arial"/>
          <w:sz w:val="22"/>
          <w:szCs w:val="22"/>
        </w:rPr>
        <w:t>non-contractile tail (length: 133.0 ± 6.2 nm). A thin</w:t>
      </w:r>
      <w:r w:rsidRPr="004332D5">
        <w:rPr>
          <w:rFonts w:ascii="Arial" w:hAnsi="Arial" w:cs="Arial"/>
          <w:color w:val="000000"/>
          <w:sz w:val="22"/>
          <w:szCs w:val="22"/>
        </w:rPr>
        <w:t xml:space="preserve"> </w:t>
      </w:r>
      <w:r w:rsidRPr="004332D5">
        <w:rPr>
          <w:rStyle w:val="fontstyle01"/>
          <w:rFonts w:ascii="Arial" w:eastAsia="Times" w:hAnsi="Arial" w:cs="Arial"/>
          <w:sz w:val="22"/>
          <w:szCs w:val="22"/>
        </w:rPr>
        <w:t>central tail fiber (length: 35.8 nm) and a set of three</w:t>
      </w:r>
      <w:r w:rsidRPr="004332D5">
        <w:rPr>
          <w:rFonts w:ascii="Arial" w:hAnsi="Arial" w:cs="Arial"/>
          <w:color w:val="000000"/>
          <w:sz w:val="22"/>
          <w:szCs w:val="22"/>
        </w:rPr>
        <w:t xml:space="preserve"> </w:t>
      </w:r>
      <w:r w:rsidRPr="004332D5">
        <w:rPr>
          <w:rStyle w:val="fontstyle01"/>
          <w:rFonts w:ascii="Arial" w:eastAsia="Times" w:hAnsi="Arial" w:cs="Arial"/>
          <w:sz w:val="22"/>
          <w:szCs w:val="22"/>
        </w:rPr>
        <w:t xml:space="preserve">flexible and shorter fibers </w:t>
      </w:r>
      <w:r w:rsidRPr="004332D5">
        <w:rPr>
          <w:rStyle w:val="fontstyle01"/>
          <w:rFonts w:ascii="Arial" w:eastAsia="Times" w:hAnsi="Arial" w:cs="Arial"/>
          <w:sz w:val="22"/>
          <w:szCs w:val="22"/>
        </w:rPr>
        <w:lastRenderedPageBreak/>
        <w:t>(length: 22.8 nm) with an</w:t>
      </w:r>
      <w:r w:rsidRPr="004332D5">
        <w:rPr>
          <w:rFonts w:ascii="Arial" w:hAnsi="Arial" w:cs="Arial"/>
          <w:color w:val="000000"/>
          <w:sz w:val="22"/>
          <w:szCs w:val="22"/>
        </w:rPr>
        <w:t xml:space="preserve"> </w:t>
      </w:r>
      <w:r w:rsidRPr="004332D5">
        <w:rPr>
          <w:rStyle w:val="fontstyle01"/>
          <w:rFonts w:ascii="Arial" w:eastAsia="Times" w:hAnsi="Arial" w:cs="Arial"/>
          <w:sz w:val="22"/>
          <w:szCs w:val="22"/>
        </w:rPr>
        <w:t>enlarged distal end (diameter: 5.0 nm) are present at</w:t>
      </w:r>
      <w:r w:rsidRPr="004332D5">
        <w:rPr>
          <w:rFonts w:ascii="Arial" w:hAnsi="Arial" w:cs="Arial"/>
          <w:color w:val="000000"/>
          <w:sz w:val="22"/>
          <w:szCs w:val="22"/>
        </w:rPr>
        <w:t xml:space="preserve"> </w:t>
      </w:r>
      <w:r w:rsidRPr="004332D5">
        <w:rPr>
          <w:rStyle w:val="fontstyle01"/>
          <w:rFonts w:ascii="Arial" w:eastAsia="Times" w:hAnsi="Arial" w:cs="Arial"/>
          <w:sz w:val="22"/>
          <w:szCs w:val="22"/>
        </w:rPr>
        <w:t>the conical tail tip of phage PMBT14 [Koberg et al. 2018].</w:t>
      </w:r>
      <w:r w:rsidRPr="004332D5">
        <w:rPr>
          <w:rFonts w:ascii="Arial" w:hAnsi="Arial" w:cs="Arial"/>
          <w:sz w:val="22"/>
          <w:szCs w:val="22"/>
        </w:rPr>
        <w:t xml:space="preserve"> </w:t>
      </w:r>
    </w:p>
    <w:p w14:paraId="5063081D" w14:textId="77777777" w:rsidR="00491A2E" w:rsidRPr="004332D5" w:rsidRDefault="00491A2E" w:rsidP="00491A2E">
      <w:pPr>
        <w:rPr>
          <w:rFonts w:ascii="Arial" w:hAnsi="Arial" w:cs="Arial"/>
          <w:bCs/>
          <w:sz w:val="22"/>
          <w:szCs w:val="22"/>
          <w:lang w:val="en-GB"/>
        </w:rPr>
      </w:pPr>
    </w:p>
    <w:p w14:paraId="023B1702" w14:textId="77777777" w:rsidR="00491A2E" w:rsidRPr="004332D5" w:rsidRDefault="00491A2E" w:rsidP="00491A2E">
      <w:pPr>
        <w:rPr>
          <w:rFonts w:ascii="Arial" w:hAnsi="Arial" w:cs="Arial"/>
          <w:bCs/>
          <w:sz w:val="22"/>
          <w:szCs w:val="22"/>
          <w:lang w:val="en-GB"/>
        </w:rPr>
      </w:pPr>
      <w:r w:rsidRPr="004332D5">
        <w:rPr>
          <w:rFonts w:ascii="Arial" w:hAnsi="Arial" w:cs="Arial"/>
          <w:b/>
          <w:color w:val="0000FF"/>
          <w:sz w:val="22"/>
          <w:szCs w:val="22"/>
          <w:lang w:val="en-GB"/>
        </w:rPr>
        <w:t xml:space="preserve">Reference:   </w:t>
      </w:r>
      <w:r w:rsidRPr="004332D5">
        <w:rPr>
          <w:rFonts w:ascii="Arial" w:hAnsi="Arial" w:cs="Arial"/>
          <w:bCs/>
          <w:sz w:val="22"/>
          <w:szCs w:val="22"/>
          <w:lang w:val="en-GB"/>
        </w:rPr>
        <w:t xml:space="preserve"> </w:t>
      </w:r>
      <w:bookmarkStart w:id="1" w:name="_Hlk44591078"/>
      <w:r w:rsidRPr="004332D5">
        <w:rPr>
          <w:rFonts w:ascii="Arial" w:hAnsi="Arial" w:cs="Arial"/>
          <w:bCs/>
          <w:sz w:val="22"/>
          <w:szCs w:val="22"/>
          <w:lang w:val="en-GB"/>
        </w:rPr>
        <w:t>von Neubeck M</w:t>
      </w:r>
      <w:bookmarkEnd w:id="1"/>
      <w:r w:rsidRPr="004332D5">
        <w:rPr>
          <w:rFonts w:ascii="Arial" w:hAnsi="Arial" w:cs="Arial"/>
          <w:bCs/>
          <w:sz w:val="22"/>
          <w:szCs w:val="22"/>
          <w:lang w:val="en-GB"/>
        </w:rPr>
        <w:t xml:space="preserve">, Huptas C, Glück C, et al. </w:t>
      </w:r>
      <w:r w:rsidRPr="004332D5">
        <w:rPr>
          <w:rFonts w:ascii="Arial" w:hAnsi="Arial" w:cs="Arial"/>
          <w:bCs/>
          <w:i/>
          <w:sz w:val="22"/>
          <w:szCs w:val="22"/>
          <w:lang w:val="en-GB"/>
        </w:rPr>
        <w:t>Pseudomonas helleri</w:t>
      </w:r>
      <w:r w:rsidRPr="004332D5">
        <w:rPr>
          <w:rFonts w:ascii="Arial" w:hAnsi="Arial" w:cs="Arial"/>
          <w:bCs/>
          <w:sz w:val="22"/>
          <w:szCs w:val="22"/>
          <w:lang w:val="en-GB"/>
        </w:rPr>
        <w:t xml:space="preserve"> sp. nov. and </w:t>
      </w:r>
      <w:r w:rsidRPr="004332D5">
        <w:rPr>
          <w:rFonts w:ascii="Arial" w:hAnsi="Arial" w:cs="Arial"/>
          <w:bCs/>
          <w:i/>
          <w:sz w:val="22"/>
          <w:szCs w:val="22"/>
          <w:lang w:val="en-GB"/>
        </w:rPr>
        <w:t>Pseudomonas weihenstephanensis</w:t>
      </w:r>
      <w:r w:rsidRPr="004332D5">
        <w:rPr>
          <w:rFonts w:ascii="Arial" w:hAnsi="Arial" w:cs="Arial"/>
          <w:bCs/>
          <w:sz w:val="22"/>
          <w:szCs w:val="22"/>
          <w:lang w:val="en-GB"/>
        </w:rPr>
        <w:t xml:space="preserve"> sp. nov., isolated from raw cow's milk. Int J Syst Evol Microbiol. 2016;66(3):1163-1173. doi:10.1099/ijsem.0.000852 </w:t>
      </w:r>
    </w:p>
    <w:p w14:paraId="2FEE4C5E" w14:textId="77777777" w:rsidR="00491A2E" w:rsidRPr="004332D5" w:rsidRDefault="00491A2E" w:rsidP="00491A2E">
      <w:pPr>
        <w:rPr>
          <w:rFonts w:ascii="Arial" w:hAnsi="Arial" w:cs="Arial"/>
          <w:bCs/>
          <w:sz w:val="22"/>
          <w:szCs w:val="22"/>
          <w:lang w:val="en-GB"/>
        </w:rPr>
      </w:pPr>
    </w:p>
    <w:p w14:paraId="63F4852B" w14:textId="77777777" w:rsidR="00491A2E" w:rsidRPr="004332D5" w:rsidRDefault="00491A2E" w:rsidP="00491A2E">
      <w:pPr>
        <w:rPr>
          <w:rFonts w:ascii="Arial" w:hAnsi="Arial" w:cs="Arial"/>
          <w:bCs/>
          <w:sz w:val="22"/>
          <w:szCs w:val="22"/>
          <w:lang w:val="en-GB"/>
        </w:rPr>
      </w:pPr>
      <w:r w:rsidRPr="004332D5">
        <w:rPr>
          <w:rFonts w:ascii="Arial" w:hAnsi="Arial" w:cs="Arial"/>
          <w:bCs/>
          <w:sz w:val="22"/>
          <w:szCs w:val="22"/>
          <w:lang w:val="en-GB"/>
        </w:rPr>
        <w:t xml:space="preserve">Koberg S, Gieschler S, Brinks E, Wenning M, Neve H, Franz CMAP. Genome sequence of the novel virulent bacteriophage PMBT14 with lytic activity against </w:t>
      </w:r>
      <w:r w:rsidRPr="004332D5">
        <w:rPr>
          <w:rFonts w:ascii="Arial" w:hAnsi="Arial" w:cs="Arial"/>
          <w:bCs/>
          <w:i/>
          <w:sz w:val="22"/>
          <w:szCs w:val="22"/>
          <w:lang w:val="en-GB"/>
        </w:rPr>
        <w:t>Pseudomonas fluorescens</w:t>
      </w:r>
      <w:r w:rsidRPr="004332D5">
        <w:rPr>
          <w:rFonts w:ascii="Arial" w:hAnsi="Arial" w:cs="Arial"/>
          <w:bCs/>
          <w:sz w:val="22"/>
          <w:szCs w:val="22"/>
          <w:lang w:val="en-GB"/>
        </w:rPr>
        <w:t xml:space="preserve"> DSM 50090(R). Arch. Virol. 2018;163(9):2575-2577. doi: 10.1007/s00705-018-3882-y. PubMed PMID: 29786121.</w:t>
      </w:r>
    </w:p>
    <w:p w14:paraId="36A5BD5B" w14:textId="77777777" w:rsidR="00491A2E" w:rsidRPr="004332D5" w:rsidRDefault="00491A2E" w:rsidP="00491A2E">
      <w:pPr>
        <w:rPr>
          <w:rFonts w:ascii="Arial" w:hAnsi="Arial" w:cs="Arial"/>
          <w:bCs/>
          <w:sz w:val="22"/>
          <w:szCs w:val="22"/>
          <w:lang w:val="en-GB"/>
        </w:rPr>
      </w:pPr>
    </w:p>
    <w:p w14:paraId="0F5E13C5" w14:textId="77777777" w:rsidR="00491A2E" w:rsidRPr="004332D5" w:rsidRDefault="00491A2E" w:rsidP="00491A2E">
      <w:pPr>
        <w:rPr>
          <w:rFonts w:ascii="Arial" w:hAnsi="Arial" w:cs="Arial"/>
          <w:b/>
          <w:color w:val="0000FF"/>
          <w:sz w:val="22"/>
          <w:szCs w:val="22"/>
          <w:lang w:val="en-GB"/>
        </w:rPr>
      </w:pPr>
      <w:r w:rsidRPr="004332D5">
        <w:rPr>
          <w:rFonts w:ascii="Arial" w:hAnsi="Arial" w:cs="Arial"/>
          <w:b/>
          <w:color w:val="0000FF"/>
          <w:sz w:val="22"/>
          <w:szCs w:val="22"/>
          <w:lang w:val="en-GB"/>
        </w:rPr>
        <w:t>GenBank Summary:</w:t>
      </w:r>
    </w:p>
    <w:p w14:paraId="27291986" w14:textId="77777777" w:rsidR="00491A2E" w:rsidRPr="004332D5" w:rsidRDefault="00491A2E" w:rsidP="00491A2E">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657"/>
        <w:gridCol w:w="1130"/>
        <w:gridCol w:w="1503"/>
        <w:gridCol w:w="767"/>
        <w:gridCol w:w="742"/>
        <w:gridCol w:w="914"/>
        <w:gridCol w:w="852"/>
      </w:tblGrid>
      <w:tr w:rsidR="00491A2E" w:rsidRPr="004332D5" w14:paraId="72450AA2" w14:textId="77777777" w:rsidTr="008F136F">
        <w:tc>
          <w:tcPr>
            <w:tcW w:w="1657" w:type="dxa"/>
          </w:tcPr>
          <w:p w14:paraId="6EC502EB" w14:textId="77777777" w:rsidR="00491A2E" w:rsidRPr="004332D5" w:rsidRDefault="00491A2E" w:rsidP="008F136F">
            <w:pPr>
              <w:rPr>
                <w:rFonts w:ascii="Arial" w:hAnsi="Arial" w:cs="Arial"/>
                <w:sz w:val="22"/>
                <w:szCs w:val="22"/>
                <w:lang w:val="en-GB"/>
              </w:rPr>
            </w:pPr>
            <w:r w:rsidRPr="004332D5">
              <w:rPr>
                <w:rFonts w:ascii="Arial" w:hAnsi="Arial" w:cs="Arial"/>
                <w:sz w:val="22"/>
                <w:szCs w:val="22"/>
                <w:lang w:val="en-GB"/>
              </w:rPr>
              <w:t>Phage name</w:t>
            </w:r>
          </w:p>
        </w:tc>
        <w:tc>
          <w:tcPr>
            <w:tcW w:w="1130" w:type="dxa"/>
          </w:tcPr>
          <w:p w14:paraId="170DD807" w14:textId="77777777" w:rsidR="00491A2E" w:rsidRPr="004332D5" w:rsidRDefault="00491A2E" w:rsidP="008F136F">
            <w:pPr>
              <w:rPr>
                <w:rFonts w:ascii="Arial" w:hAnsi="Arial" w:cs="Arial"/>
                <w:sz w:val="22"/>
                <w:szCs w:val="22"/>
                <w:lang w:val="en-GB"/>
              </w:rPr>
            </w:pPr>
            <w:r w:rsidRPr="004332D5">
              <w:rPr>
                <w:rFonts w:ascii="Arial" w:hAnsi="Arial" w:cs="Arial"/>
                <w:sz w:val="22"/>
                <w:szCs w:val="22"/>
                <w:lang w:val="en-GB"/>
              </w:rPr>
              <w:t>RefSeq No.</w:t>
            </w:r>
          </w:p>
        </w:tc>
        <w:tc>
          <w:tcPr>
            <w:tcW w:w="1503" w:type="dxa"/>
          </w:tcPr>
          <w:p w14:paraId="09253254" w14:textId="77777777" w:rsidR="00491A2E" w:rsidRPr="004332D5" w:rsidRDefault="00491A2E" w:rsidP="008F136F">
            <w:pPr>
              <w:rPr>
                <w:rFonts w:ascii="Arial" w:hAnsi="Arial" w:cs="Arial"/>
                <w:sz w:val="22"/>
                <w:szCs w:val="22"/>
                <w:lang w:val="en-GB"/>
              </w:rPr>
            </w:pPr>
            <w:r w:rsidRPr="004332D5">
              <w:rPr>
                <w:rFonts w:ascii="Arial" w:hAnsi="Arial" w:cs="Arial"/>
                <w:sz w:val="22"/>
                <w:szCs w:val="22"/>
                <w:lang w:val="en-GB"/>
              </w:rPr>
              <w:t xml:space="preserve">INSDC </w:t>
            </w:r>
          </w:p>
        </w:tc>
        <w:tc>
          <w:tcPr>
            <w:tcW w:w="756" w:type="dxa"/>
          </w:tcPr>
          <w:p w14:paraId="73087350" w14:textId="77777777" w:rsidR="00491A2E" w:rsidRPr="004332D5" w:rsidRDefault="00491A2E" w:rsidP="008F136F">
            <w:pPr>
              <w:rPr>
                <w:rFonts w:ascii="Arial" w:hAnsi="Arial" w:cs="Arial"/>
                <w:sz w:val="22"/>
                <w:szCs w:val="22"/>
                <w:lang w:val="en-GB"/>
              </w:rPr>
            </w:pPr>
            <w:r w:rsidRPr="004332D5">
              <w:rPr>
                <w:rFonts w:ascii="Arial" w:hAnsi="Arial" w:cs="Arial"/>
                <w:sz w:val="22"/>
                <w:szCs w:val="22"/>
                <w:lang w:val="en-GB"/>
              </w:rPr>
              <w:t>Size (Kb)</w:t>
            </w:r>
          </w:p>
        </w:tc>
        <w:tc>
          <w:tcPr>
            <w:tcW w:w="694" w:type="dxa"/>
          </w:tcPr>
          <w:p w14:paraId="263CCA1C" w14:textId="77777777" w:rsidR="00491A2E" w:rsidRPr="004332D5" w:rsidRDefault="00491A2E" w:rsidP="008F136F">
            <w:pPr>
              <w:rPr>
                <w:rFonts w:ascii="Arial" w:hAnsi="Arial" w:cs="Arial"/>
                <w:sz w:val="22"/>
                <w:szCs w:val="22"/>
                <w:lang w:val="en-GB"/>
              </w:rPr>
            </w:pPr>
            <w:r w:rsidRPr="004332D5">
              <w:rPr>
                <w:rFonts w:ascii="Arial" w:hAnsi="Arial" w:cs="Arial"/>
                <w:sz w:val="22"/>
                <w:szCs w:val="22"/>
                <w:lang w:val="en-GB"/>
              </w:rPr>
              <w:t xml:space="preserve">GC% </w:t>
            </w:r>
          </w:p>
        </w:tc>
        <w:tc>
          <w:tcPr>
            <w:tcW w:w="850" w:type="dxa"/>
          </w:tcPr>
          <w:p w14:paraId="05226C5E" w14:textId="77777777" w:rsidR="00491A2E" w:rsidRPr="004332D5" w:rsidRDefault="00491A2E" w:rsidP="008F136F">
            <w:pPr>
              <w:rPr>
                <w:rFonts w:ascii="Arial" w:hAnsi="Arial" w:cs="Arial"/>
                <w:sz w:val="22"/>
                <w:szCs w:val="22"/>
                <w:lang w:val="en-GB"/>
              </w:rPr>
            </w:pPr>
            <w:r w:rsidRPr="004332D5">
              <w:rPr>
                <w:rFonts w:ascii="Arial" w:hAnsi="Arial" w:cs="Arial"/>
                <w:sz w:val="22"/>
                <w:szCs w:val="22"/>
                <w:lang w:val="en-GB"/>
              </w:rPr>
              <w:t xml:space="preserve">Protein </w:t>
            </w:r>
          </w:p>
        </w:tc>
        <w:tc>
          <w:tcPr>
            <w:tcW w:w="794" w:type="dxa"/>
          </w:tcPr>
          <w:p w14:paraId="14A3FD9C" w14:textId="77777777" w:rsidR="00491A2E" w:rsidRPr="004332D5" w:rsidRDefault="00491A2E" w:rsidP="008F136F">
            <w:pPr>
              <w:rPr>
                <w:rFonts w:ascii="Arial" w:hAnsi="Arial" w:cs="Arial"/>
                <w:sz w:val="22"/>
                <w:szCs w:val="22"/>
                <w:lang w:val="en-GB"/>
              </w:rPr>
            </w:pPr>
            <w:r w:rsidRPr="004332D5">
              <w:rPr>
                <w:rFonts w:ascii="Arial" w:hAnsi="Arial" w:cs="Arial"/>
                <w:sz w:val="22"/>
                <w:szCs w:val="22"/>
                <w:lang w:val="en-GB"/>
              </w:rPr>
              <w:t>tRNAs</w:t>
            </w:r>
          </w:p>
        </w:tc>
      </w:tr>
      <w:tr w:rsidR="00491A2E" w:rsidRPr="004332D5" w14:paraId="34B9FD1D" w14:textId="77777777" w:rsidTr="008F136F">
        <w:tc>
          <w:tcPr>
            <w:tcW w:w="1657" w:type="dxa"/>
          </w:tcPr>
          <w:p w14:paraId="5DB5D532" w14:textId="77777777" w:rsidR="00491A2E" w:rsidRPr="004332D5" w:rsidRDefault="00491A2E" w:rsidP="008F136F">
            <w:pPr>
              <w:rPr>
                <w:rFonts w:ascii="Arial" w:hAnsi="Arial" w:cs="Arial"/>
                <w:sz w:val="22"/>
                <w:szCs w:val="22"/>
                <w:lang w:val="en-GB"/>
              </w:rPr>
            </w:pPr>
            <w:r w:rsidRPr="004332D5">
              <w:rPr>
                <w:rFonts w:ascii="Arial" w:hAnsi="Arial" w:cs="Arial"/>
                <w:sz w:val="22"/>
                <w:szCs w:val="22"/>
                <w:lang w:val="en-GB"/>
              </w:rPr>
              <w:t>PMBT14</w:t>
            </w:r>
          </w:p>
        </w:tc>
        <w:tc>
          <w:tcPr>
            <w:tcW w:w="1130" w:type="dxa"/>
            <w:vAlign w:val="center"/>
          </w:tcPr>
          <w:p w14:paraId="23C0D22E" w14:textId="77777777" w:rsidR="00491A2E" w:rsidRPr="004332D5" w:rsidRDefault="00491A2E" w:rsidP="008F136F">
            <w:pPr>
              <w:rPr>
                <w:rFonts w:ascii="Arial" w:hAnsi="Arial" w:cs="Arial"/>
                <w:sz w:val="22"/>
                <w:szCs w:val="22"/>
                <w:lang w:val="en-GB"/>
              </w:rPr>
            </w:pPr>
          </w:p>
        </w:tc>
        <w:tc>
          <w:tcPr>
            <w:tcW w:w="1503" w:type="dxa"/>
            <w:vAlign w:val="center"/>
          </w:tcPr>
          <w:p w14:paraId="374C0195" w14:textId="77777777" w:rsidR="00491A2E" w:rsidRPr="004332D5" w:rsidRDefault="008F2A0A" w:rsidP="008F136F">
            <w:pPr>
              <w:rPr>
                <w:rFonts w:ascii="Arial" w:hAnsi="Arial" w:cs="Arial"/>
                <w:sz w:val="22"/>
                <w:szCs w:val="22"/>
                <w:lang w:val="en-GB"/>
              </w:rPr>
            </w:pPr>
            <w:hyperlink r:id="rId9" w:tgtFrame="_blank" w:history="1">
              <w:r w:rsidR="00491A2E" w:rsidRPr="004332D5">
                <w:rPr>
                  <w:rStyle w:val="Hyperlink"/>
                  <w:rFonts w:ascii="Arial" w:hAnsi="Arial" w:cs="Arial"/>
                  <w:sz w:val="22"/>
                  <w:szCs w:val="22"/>
                </w:rPr>
                <w:t>MG596800.2</w:t>
              </w:r>
            </w:hyperlink>
          </w:p>
        </w:tc>
        <w:tc>
          <w:tcPr>
            <w:tcW w:w="756" w:type="dxa"/>
            <w:vAlign w:val="center"/>
          </w:tcPr>
          <w:p w14:paraId="79E586EB" w14:textId="77777777" w:rsidR="00491A2E" w:rsidRPr="004332D5" w:rsidRDefault="00491A2E" w:rsidP="008F136F">
            <w:pPr>
              <w:rPr>
                <w:rFonts w:ascii="Arial" w:hAnsi="Arial" w:cs="Arial"/>
                <w:sz w:val="22"/>
                <w:szCs w:val="22"/>
                <w:lang w:val="en-GB"/>
              </w:rPr>
            </w:pPr>
            <w:r w:rsidRPr="004332D5">
              <w:rPr>
                <w:rFonts w:ascii="Arial" w:hAnsi="Arial" w:cs="Arial"/>
                <w:sz w:val="22"/>
                <w:szCs w:val="22"/>
              </w:rPr>
              <w:t>47.82</w:t>
            </w:r>
          </w:p>
        </w:tc>
        <w:tc>
          <w:tcPr>
            <w:tcW w:w="694" w:type="dxa"/>
            <w:vAlign w:val="center"/>
          </w:tcPr>
          <w:p w14:paraId="7575E4BF" w14:textId="77777777" w:rsidR="00491A2E" w:rsidRPr="004332D5" w:rsidRDefault="00491A2E" w:rsidP="008F136F">
            <w:pPr>
              <w:rPr>
                <w:rFonts w:ascii="Arial" w:hAnsi="Arial" w:cs="Arial"/>
                <w:sz w:val="22"/>
                <w:szCs w:val="22"/>
                <w:lang w:val="en-GB"/>
              </w:rPr>
            </w:pPr>
            <w:r w:rsidRPr="004332D5">
              <w:rPr>
                <w:rFonts w:ascii="Arial" w:hAnsi="Arial" w:cs="Arial"/>
                <w:sz w:val="22"/>
                <w:szCs w:val="22"/>
              </w:rPr>
              <w:t>54.5</w:t>
            </w:r>
          </w:p>
        </w:tc>
        <w:tc>
          <w:tcPr>
            <w:tcW w:w="850" w:type="dxa"/>
            <w:vAlign w:val="center"/>
          </w:tcPr>
          <w:p w14:paraId="46D56B7F" w14:textId="77777777" w:rsidR="00491A2E" w:rsidRPr="004332D5" w:rsidRDefault="008F2A0A" w:rsidP="008F136F">
            <w:pPr>
              <w:rPr>
                <w:rFonts w:ascii="Arial" w:hAnsi="Arial" w:cs="Arial"/>
                <w:sz w:val="22"/>
                <w:szCs w:val="22"/>
                <w:lang w:val="en-GB"/>
              </w:rPr>
            </w:pPr>
            <w:hyperlink r:id="rId10" w:anchor="!/proteins/68305/374008|Pseudomonas phage PMBT14/viral segment/" w:history="1">
              <w:r w:rsidR="00491A2E" w:rsidRPr="004332D5">
                <w:rPr>
                  <w:rStyle w:val="Hyperlink"/>
                  <w:rFonts w:ascii="Arial" w:hAnsi="Arial" w:cs="Arial"/>
                  <w:color w:val="000080"/>
                  <w:sz w:val="22"/>
                  <w:szCs w:val="22"/>
                </w:rPr>
                <w:t>76</w:t>
              </w:r>
            </w:hyperlink>
          </w:p>
        </w:tc>
        <w:tc>
          <w:tcPr>
            <w:tcW w:w="794" w:type="dxa"/>
            <w:vAlign w:val="center"/>
          </w:tcPr>
          <w:p w14:paraId="0489C793" w14:textId="77777777" w:rsidR="00491A2E" w:rsidRPr="004332D5" w:rsidRDefault="00491A2E" w:rsidP="008F136F">
            <w:pPr>
              <w:rPr>
                <w:rFonts w:ascii="Arial" w:hAnsi="Arial" w:cs="Arial"/>
                <w:sz w:val="22"/>
                <w:szCs w:val="22"/>
                <w:lang w:val="en-GB"/>
              </w:rPr>
            </w:pPr>
            <w:r w:rsidRPr="004332D5">
              <w:rPr>
                <w:rFonts w:ascii="Arial" w:hAnsi="Arial" w:cs="Arial"/>
                <w:sz w:val="22"/>
                <w:szCs w:val="22"/>
                <w:lang w:val="en-GB"/>
              </w:rPr>
              <w:t>0</w:t>
            </w:r>
          </w:p>
        </w:tc>
      </w:tr>
    </w:tbl>
    <w:p w14:paraId="5E30098A" w14:textId="77777777" w:rsidR="00491A2E" w:rsidRPr="004332D5" w:rsidRDefault="00491A2E" w:rsidP="00491A2E">
      <w:pPr>
        <w:rPr>
          <w:rFonts w:ascii="Arial" w:hAnsi="Arial" w:cs="Arial"/>
          <w:b/>
          <w:sz w:val="22"/>
          <w:szCs w:val="22"/>
          <w:lang w:val="en-GB"/>
        </w:rPr>
      </w:pPr>
    </w:p>
    <w:p w14:paraId="73EAE253" w14:textId="77777777" w:rsidR="00491A2E" w:rsidRPr="004332D5" w:rsidRDefault="00491A2E" w:rsidP="00491A2E">
      <w:pPr>
        <w:rPr>
          <w:rFonts w:ascii="Arial" w:hAnsi="Arial" w:cs="Arial"/>
          <w:b/>
          <w:color w:val="0000FF"/>
          <w:sz w:val="22"/>
          <w:szCs w:val="22"/>
          <w:lang w:val="en-GB"/>
        </w:rPr>
      </w:pPr>
    </w:p>
    <w:p w14:paraId="14F97946" w14:textId="77777777" w:rsidR="00491A2E" w:rsidRPr="004332D5" w:rsidRDefault="00491A2E" w:rsidP="00491A2E">
      <w:pPr>
        <w:rPr>
          <w:rFonts w:ascii="Arial" w:hAnsi="Arial" w:cs="Arial"/>
          <w:sz w:val="22"/>
          <w:szCs w:val="22"/>
          <w:lang w:val="en-GB"/>
        </w:rPr>
      </w:pPr>
      <w:r w:rsidRPr="004332D5">
        <w:rPr>
          <w:rFonts w:ascii="Arial" w:hAnsi="Arial" w:cs="Arial"/>
          <w:b/>
          <w:color w:val="0000FF"/>
          <w:sz w:val="22"/>
          <w:szCs w:val="22"/>
          <w:lang w:val="en-GB"/>
        </w:rPr>
        <w:t xml:space="preserve">BLASTN homologs:  </w:t>
      </w:r>
      <w:r w:rsidRPr="004332D5">
        <w:rPr>
          <w:rFonts w:ascii="Arial" w:hAnsi="Arial" w:cs="Arial"/>
          <w:sz w:val="22"/>
          <w:szCs w:val="22"/>
          <w:lang w:val="en-GB"/>
        </w:rPr>
        <w:t xml:space="preserve">Genomic orphan [1-3].  </w:t>
      </w:r>
    </w:p>
    <w:p w14:paraId="41AE344B" w14:textId="77777777" w:rsidR="00491A2E" w:rsidRPr="004332D5" w:rsidRDefault="00491A2E" w:rsidP="00491A2E">
      <w:pPr>
        <w:rPr>
          <w:rFonts w:ascii="Arial" w:hAnsi="Arial" w:cs="Arial"/>
          <w:sz w:val="22"/>
          <w:szCs w:val="22"/>
          <w:lang w:val="en-GB"/>
        </w:rPr>
      </w:pPr>
    </w:p>
    <w:p w14:paraId="5318EE1F" w14:textId="547CAC3E" w:rsidR="00491A2E" w:rsidRDefault="00491A2E" w:rsidP="00491A2E">
      <w:pPr>
        <w:rPr>
          <w:rFonts w:ascii="Arial" w:hAnsi="Arial" w:cs="Arial"/>
          <w:sz w:val="22"/>
          <w:szCs w:val="22"/>
          <w:lang w:val="en-GB"/>
        </w:rPr>
      </w:pPr>
      <w:r w:rsidRPr="004332D5">
        <w:rPr>
          <w:rFonts w:ascii="Arial" w:hAnsi="Arial" w:cs="Arial"/>
          <w:b/>
          <w:color w:val="0000FF"/>
          <w:sz w:val="22"/>
          <w:szCs w:val="22"/>
          <w:lang w:val="en-GB"/>
        </w:rPr>
        <w:t>Electron micrograph:</w:t>
      </w:r>
      <w:r w:rsidRPr="004332D5">
        <w:rPr>
          <w:rFonts w:ascii="Arial" w:hAnsi="Arial" w:cs="Arial"/>
          <w:sz w:val="22"/>
          <w:szCs w:val="22"/>
          <w:lang w:val="en-GB"/>
        </w:rPr>
        <w:t xml:space="preserve"> </w:t>
      </w:r>
    </w:p>
    <w:p w14:paraId="4DE8ACE0" w14:textId="77777777" w:rsidR="004332D5" w:rsidRPr="004332D5" w:rsidRDefault="004332D5" w:rsidP="00491A2E">
      <w:pPr>
        <w:rPr>
          <w:rFonts w:ascii="Arial" w:hAnsi="Arial" w:cs="Arial"/>
          <w:sz w:val="22"/>
          <w:szCs w:val="22"/>
          <w:lang w:val="en-GB"/>
        </w:rPr>
      </w:pPr>
    </w:p>
    <w:p w14:paraId="7E740309" w14:textId="77777777" w:rsidR="00491A2E" w:rsidRPr="004332D5" w:rsidRDefault="00491A2E" w:rsidP="00491A2E">
      <w:pPr>
        <w:rPr>
          <w:rFonts w:ascii="Arial" w:hAnsi="Arial" w:cs="Arial"/>
          <w:sz w:val="22"/>
          <w:szCs w:val="22"/>
          <w:lang w:val="lv-LV"/>
        </w:rPr>
      </w:pPr>
      <w:r w:rsidRPr="004332D5">
        <w:rPr>
          <w:rFonts w:ascii="Arial" w:hAnsi="Arial" w:cs="Arial"/>
          <w:noProof/>
          <w:sz w:val="22"/>
          <w:szCs w:val="22"/>
        </w:rPr>
        <mc:AlternateContent>
          <mc:Choice Requires="wpg">
            <w:drawing>
              <wp:anchor distT="0" distB="0" distL="114300" distR="114300" simplePos="0" relativeHeight="251662336" behindDoc="0" locked="0" layoutInCell="1" allowOverlap="1" wp14:anchorId="7FF71A01" wp14:editId="45AD9F29">
                <wp:simplePos x="0" y="0"/>
                <wp:positionH relativeFrom="column">
                  <wp:posOffset>273050</wp:posOffset>
                </wp:positionH>
                <wp:positionV relativeFrom="paragraph">
                  <wp:posOffset>147320</wp:posOffset>
                </wp:positionV>
                <wp:extent cx="4683760" cy="2336165"/>
                <wp:effectExtent l="0" t="38100" r="0" b="0"/>
                <wp:wrapNone/>
                <wp:docPr id="4" name="Gruppieren 1"/>
                <wp:cNvGraphicFramePr/>
                <a:graphic xmlns:a="http://schemas.openxmlformats.org/drawingml/2006/main">
                  <a:graphicData uri="http://schemas.microsoft.com/office/word/2010/wordprocessingGroup">
                    <wpg:wgp>
                      <wpg:cNvGrpSpPr/>
                      <wpg:grpSpPr>
                        <a:xfrm>
                          <a:off x="0" y="0"/>
                          <a:ext cx="4683760" cy="2336165"/>
                          <a:chOff x="570728" y="1945157"/>
                          <a:chExt cx="4683760" cy="1350014"/>
                        </a:xfrm>
                      </wpg:grpSpPr>
                      <wps:wsp>
                        <wps:cNvPr id="5" name="Textfeld 11"/>
                        <wps:cNvSpPr txBox="1"/>
                        <wps:spPr>
                          <a:xfrm>
                            <a:off x="570728" y="3045348"/>
                            <a:ext cx="4683760" cy="249823"/>
                          </a:xfrm>
                          <a:prstGeom prst="rect">
                            <a:avLst/>
                          </a:prstGeom>
                          <a:noFill/>
                        </wps:spPr>
                        <wps:txbx>
                          <w:txbxContent>
                            <w:p w14:paraId="594A3B6C" w14:textId="77777777" w:rsidR="00491A2E" w:rsidRDefault="00491A2E" w:rsidP="00491A2E">
                              <w:r>
                                <w:rPr>
                                  <w:rFonts w:asciiTheme="minorHAnsi" w:hAnsi="Calibri" w:cstheme="minorBidi"/>
                                  <w:color w:val="000000" w:themeColor="text1"/>
                                  <w:kern w:val="24"/>
                                  <w:sz w:val="22"/>
                                  <w:szCs w:val="22"/>
                                </w:rPr>
                                <w:t xml:space="preserve">Transmission electron micrograph of </w:t>
                              </w:r>
                              <w:r w:rsidRPr="005A0DAB">
                                <w:rPr>
                                  <w:rFonts w:asciiTheme="minorHAnsi" w:hAnsi="Calibri" w:cstheme="minorBidi"/>
                                  <w:i/>
                                  <w:iCs/>
                                  <w:kern w:val="24"/>
                                  <w:sz w:val="22"/>
                                  <w:szCs w:val="22"/>
                                  <w:lang w:val="de-DE"/>
                                </w:rPr>
                                <w:t>Knuthellervirus</w:t>
                              </w:r>
                              <w:r w:rsidRPr="005A0DAB">
                                <w:rPr>
                                  <w:rFonts w:asciiTheme="minorHAnsi" w:hAnsi="Calibri" w:cstheme="minorBidi"/>
                                  <w:color w:val="000000" w:themeColor="text1"/>
                                  <w:kern w:val="24"/>
                                  <w:sz w:val="22"/>
                                  <w:szCs w:val="22"/>
                                  <w:lang w:val="de-DE"/>
                                </w:rPr>
                                <w:t xml:space="preserve"> </w:t>
                              </w:r>
                              <w:r w:rsidRPr="005A0DAB">
                                <w:rPr>
                                  <w:rFonts w:asciiTheme="minorHAnsi" w:hAnsi="Calibri" w:cstheme="minorBidi"/>
                                  <w:i/>
                                  <w:iCs/>
                                  <w:color w:val="000000" w:themeColor="text1"/>
                                  <w:kern w:val="24"/>
                                  <w:sz w:val="22"/>
                                  <w:szCs w:val="22"/>
                                  <w:lang w:val="de-DE"/>
                                </w:rPr>
                                <w:t>Pseudomonas</w:t>
                              </w:r>
                              <w:r w:rsidRPr="005A0DAB">
                                <w:rPr>
                                  <w:rFonts w:asciiTheme="minorHAnsi" w:hAnsi="Calibri" w:cstheme="minorBidi"/>
                                  <w:color w:val="000000" w:themeColor="text1"/>
                                  <w:kern w:val="24"/>
                                  <w:sz w:val="22"/>
                                  <w:szCs w:val="22"/>
                                  <w:lang w:val="de-DE"/>
                                </w:rPr>
                                <w:t xml:space="preserve"> virus PMBT14 </w:t>
                              </w:r>
                              <w:r>
                                <w:rPr>
                                  <w:rFonts w:asciiTheme="minorHAnsi" w:hAnsi="Calibri" w:cstheme="minorBidi"/>
                                  <w:color w:val="000000" w:themeColor="text1"/>
                                  <w:kern w:val="24"/>
                                  <w:sz w:val="22"/>
                                  <w:szCs w:val="22"/>
                                </w:rPr>
                                <w:t xml:space="preserve">stained with 2% (w/v) uranyl acetate. </w:t>
                              </w:r>
                            </w:p>
                          </w:txbxContent>
                        </wps:txbx>
                        <wps:bodyPr wrap="square" rtlCol="0">
                          <a:spAutoFit/>
                        </wps:bodyPr>
                      </wps:wsp>
                      <wpg:grpSp>
                        <wpg:cNvPr id="7" name="Gruppieren 4"/>
                        <wpg:cNvGrpSpPr>
                          <a:grpSpLocks noChangeAspect="1"/>
                        </wpg:cNvGrpSpPr>
                        <wpg:grpSpPr>
                          <a:xfrm>
                            <a:off x="2026625" y="1945157"/>
                            <a:ext cx="528308" cy="1009169"/>
                            <a:chOff x="2026625" y="1945157"/>
                            <a:chExt cx="528308" cy="1009169"/>
                          </a:xfrm>
                        </wpg:grpSpPr>
                        <wpg:grpSp>
                          <wpg:cNvPr id="8" name="Gruppieren 36"/>
                          <wpg:cNvGrpSpPr/>
                          <wpg:grpSpPr>
                            <a:xfrm>
                              <a:off x="2026625" y="1945157"/>
                              <a:ext cx="528308" cy="1009169"/>
                              <a:chOff x="2026625" y="1945157"/>
                              <a:chExt cx="528308" cy="1009169"/>
                            </a:xfrm>
                          </wpg:grpSpPr>
                          <wps:wsp>
                            <wps:cNvPr id="9" name="Gleichschenkliges Dreieck 7"/>
                            <wps:cNvSpPr/>
                            <wps:spPr>
                              <a:xfrm rot="14002782">
                                <a:off x="2482759" y="1934639"/>
                                <a:ext cx="61655" cy="82692"/>
                              </a:xfrm>
                              <a:prstGeom prst="triangle">
                                <a:avLst/>
                              </a:prstGeom>
                              <a:noFill/>
                              <a:ln w="9525" cap="flat" cmpd="sng" algn="ctr">
                                <a:solidFill>
                                  <a:sysClr val="windowText" lastClr="000000"/>
                                </a:solidFill>
                                <a:prstDash val="solid"/>
                                <a:miter lim="800000"/>
                              </a:ln>
                              <a:effectLst/>
                            </wps:spPr>
                            <wps:bodyPr rtlCol="0" anchor="ctr"/>
                          </wps:wsp>
                          <wps:wsp>
                            <wps:cNvPr id="10" name="Stern: 5 Zacken 33"/>
                            <wps:cNvSpPr/>
                            <wps:spPr>
                              <a:xfrm>
                                <a:off x="2372873" y="2864272"/>
                                <a:ext cx="96982" cy="90054"/>
                              </a:xfrm>
                              <a:prstGeom prst="star5">
                                <a:avLst/>
                              </a:prstGeom>
                              <a:noFill/>
                              <a:ln w="9525" cap="flat" cmpd="sng" algn="ctr">
                                <a:solidFill>
                                  <a:sysClr val="windowText" lastClr="000000"/>
                                </a:solidFill>
                                <a:prstDash val="solid"/>
                                <a:miter lim="800000"/>
                              </a:ln>
                              <a:effectLst/>
                            </wps:spPr>
                            <wps:bodyPr rtlCol="0" anchor="ctr"/>
                          </wps:wsp>
                          <wps:wsp>
                            <wps:cNvPr id="11" name="Gleichschenkliges Dreieck 34"/>
                            <wps:cNvSpPr/>
                            <wps:spPr>
                              <a:xfrm rot="19384535">
                                <a:off x="2448841" y="2501438"/>
                                <a:ext cx="61655" cy="82692"/>
                              </a:xfrm>
                              <a:prstGeom prst="triangle">
                                <a:avLst/>
                              </a:prstGeom>
                              <a:noFill/>
                              <a:ln w="9525" cap="flat" cmpd="sng" algn="ctr">
                                <a:solidFill>
                                  <a:sysClr val="windowText" lastClr="000000"/>
                                </a:solidFill>
                                <a:prstDash val="solid"/>
                                <a:miter lim="800000"/>
                              </a:ln>
                              <a:effectLst/>
                            </wps:spPr>
                            <wps:bodyPr rtlCol="0" anchor="ctr"/>
                          </wps:wsp>
                          <wps:wsp>
                            <wps:cNvPr id="12" name="Gleichschenkliges Dreieck 35"/>
                            <wps:cNvSpPr/>
                            <wps:spPr>
                              <a:xfrm rot="700795">
                                <a:off x="2026625" y="2581540"/>
                                <a:ext cx="61655" cy="82692"/>
                              </a:xfrm>
                              <a:prstGeom prst="triangle">
                                <a:avLst/>
                              </a:prstGeom>
                              <a:noFill/>
                              <a:ln w="9525" cap="flat" cmpd="sng" algn="ctr">
                                <a:solidFill>
                                  <a:sysClr val="windowText" lastClr="000000"/>
                                </a:solidFill>
                                <a:prstDash val="solid"/>
                                <a:miter lim="800000"/>
                              </a:ln>
                              <a:effectLst/>
                            </wps:spPr>
                            <wps:bodyPr rtlCol="0" anchor="ctr"/>
                          </wps:wsp>
                        </wpg:grpSp>
                      </wpg:grpSp>
                    </wpg:wgp>
                  </a:graphicData>
                </a:graphic>
                <wp14:sizeRelV relativeFrom="margin">
                  <wp14:pctHeight>0</wp14:pctHeight>
                </wp14:sizeRelV>
              </wp:anchor>
            </w:drawing>
          </mc:Choice>
          <mc:Fallback>
            <w:pict>
              <v:group w14:anchorId="7FF71A01" id="Gruppieren 1" o:spid="_x0000_s1026" style="position:absolute;margin-left:21.5pt;margin-top:11.6pt;width:368.8pt;height:183.95pt;z-index:251662336;mso-height-relative:margin" coordorigin="5707,19451" coordsize="46837,135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">
                <v:shapetype id="_x0000_t202" coordsize="21600,21600" o:spt="202" path="m,l,21600r21600,l21600,xe">
                  <v:stroke joinstyle="miter"/>
                  <v:path gradientshapeok="t" o:connecttype="rect"/>
                </v:shapetype>
                <v:shape id="Textfeld 11" o:spid="_x0000_s1027" type="#_x0000_t202" style="position:absolute;left:5707;top:30453;width:46837;height:249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" filled="f" stroked="f">
                  <v:textbox style="mso-fit-shape-to-text:t">
                    <w:txbxContent>
                      <w:p w14:paraId="594A3B6C" w14:textId="77777777" w:rsidR="00491A2E" w:rsidRDefault="00491A2E" w:rsidP="00491A2E">
                        <w:r>
                          <w:rPr>
                            <w:rFonts w:asciiTheme="minorHAnsi" w:hAnsi="Calibri" w:cstheme="minorBidi"/>
                            <w:color w:val="000000" w:themeColor="text1"/>
                            <w:kern w:val="24"/>
                            <w:sz w:val="22"/>
                            <w:szCs w:val="22"/>
                          </w:rPr>
                          <w:t xml:space="preserve">Transmission electron micrograph of </w:t>
                        </w:r>
                        <w:proofErr w:type="spellStart"/>
                        <w:r w:rsidRPr="005A0DAB">
                          <w:rPr>
                            <w:rFonts w:asciiTheme="minorHAnsi" w:hAnsi="Calibri" w:cstheme="minorBidi"/>
                            <w:i/>
                            <w:iCs/>
                            <w:kern w:val="24"/>
                            <w:sz w:val="22"/>
                            <w:szCs w:val="22"/>
                            <w:lang w:val="de-DE"/>
                          </w:rPr>
                          <w:t>Knuthellervirus</w:t>
                        </w:r>
                        <w:proofErr w:type="spellEnd"/>
                        <w:r w:rsidRPr="005A0DAB">
                          <w:rPr>
                            <w:rFonts w:asciiTheme="minorHAnsi" w:hAnsi="Calibri" w:cstheme="minorBidi"/>
                            <w:color w:val="000000" w:themeColor="text1"/>
                            <w:kern w:val="24"/>
                            <w:sz w:val="22"/>
                            <w:szCs w:val="22"/>
                            <w:lang w:val="de-DE"/>
                          </w:rPr>
                          <w:t xml:space="preserve"> </w:t>
                        </w:r>
                        <w:proofErr w:type="spellStart"/>
                        <w:r w:rsidRPr="005A0DAB">
                          <w:rPr>
                            <w:rFonts w:asciiTheme="minorHAnsi" w:hAnsi="Calibri" w:cstheme="minorBidi"/>
                            <w:i/>
                            <w:iCs/>
                            <w:color w:val="000000" w:themeColor="text1"/>
                            <w:kern w:val="24"/>
                            <w:sz w:val="22"/>
                            <w:szCs w:val="22"/>
                            <w:lang w:val="de-DE"/>
                          </w:rPr>
                          <w:t>Pseudomonas</w:t>
                        </w:r>
                        <w:proofErr w:type="spellEnd"/>
                        <w:r w:rsidRPr="005A0DAB">
                          <w:rPr>
                            <w:rFonts w:asciiTheme="minorHAnsi" w:hAnsi="Calibri" w:cstheme="minorBidi"/>
                            <w:color w:val="000000" w:themeColor="text1"/>
                            <w:kern w:val="24"/>
                            <w:sz w:val="22"/>
                            <w:szCs w:val="22"/>
                            <w:lang w:val="de-DE"/>
                          </w:rPr>
                          <w:t xml:space="preserve"> </w:t>
                        </w:r>
                        <w:proofErr w:type="spellStart"/>
                        <w:r w:rsidRPr="005A0DAB">
                          <w:rPr>
                            <w:rFonts w:asciiTheme="minorHAnsi" w:hAnsi="Calibri" w:cstheme="minorBidi"/>
                            <w:color w:val="000000" w:themeColor="text1"/>
                            <w:kern w:val="24"/>
                            <w:sz w:val="22"/>
                            <w:szCs w:val="22"/>
                            <w:lang w:val="de-DE"/>
                          </w:rPr>
                          <w:t>virus</w:t>
                        </w:r>
                        <w:proofErr w:type="spellEnd"/>
                        <w:r w:rsidRPr="005A0DAB">
                          <w:rPr>
                            <w:rFonts w:asciiTheme="minorHAnsi" w:hAnsi="Calibri" w:cstheme="minorBidi"/>
                            <w:color w:val="000000" w:themeColor="text1"/>
                            <w:kern w:val="24"/>
                            <w:sz w:val="22"/>
                            <w:szCs w:val="22"/>
                            <w:lang w:val="de-DE"/>
                          </w:rPr>
                          <w:t xml:space="preserve"> PMBT14 </w:t>
                        </w:r>
                        <w:r>
                          <w:rPr>
                            <w:rFonts w:asciiTheme="minorHAnsi" w:hAnsi="Calibri" w:cstheme="minorBidi"/>
                            <w:color w:val="000000" w:themeColor="text1"/>
                            <w:kern w:val="24"/>
                            <w:sz w:val="22"/>
                            <w:szCs w:val="22"/>
                          </w:rPr>
                          <w:t xml:space="preserve">stained with 2% (w/v) uranyl acetate. </w:t>
                        </w:r>
                      </w:p>
                    </w:txbxContent>
                  </v:textbox>
                </v:shape>
                <v:group id="Gruppieren 4" o:spid="_x0000_s1028" style="position:absolute;left:20266;top:19451;width:5283;height:10092" coordorigin="20266,19451" coordsize="5283,1009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">
                  <o:lock v:ext="edit" aspectratio="t"/>
                  <v:group id="Gruppieren 36" o:spid="_x0000_s1029" style="position:absolute;left:20266;top:19451;width:5283;height:10092" coordorigin="20266,19451" coordsize="5283,1009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&#13;&#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7" o:spid="_x0000_s1030" type="#_x0000_t5" style="position:absolute;left:24827;top:19346;width:617;height:827;rotation:-8298188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" filled="f" strokecolor="windowText"/>
                    <v:shape id="Stern: 5 Zacken 33" o:spid="_x0000_s1031" style="position:absolute;left:23728;top:28642;width:970;height:901;visibility:visible;mso-wrap-style:square;v-text-anchor:middle" coordsize="96982,9005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" path="m,34397r37044,1l48491,,59938,34398r37044,-1l67013,55656,78460,90054,48491,68795,18522,90054,29969,55656,,34397xe" filled="f" strokecolor="windowText">
                      <v:stroke joinstyle="miter"/>
                      <v:path arrowok="t" o:connecttype="custom" o:connectlocs="0,34397;37044,34398;48491,0;59938,34398;96982,34397;67013,55656;78460,90054;48491,68795;18522,90054;29969,55656;0,34397" o:connectangles="0,0,0,0,0,0,0,0,0,0,0"/>
                    </v:shape>
                    <v:shape id="Gleichschenkliges Dreieck 34" o:spid="_x0000_s1032" type="#_x0000_t5" style="position:absolute;left:24488;top:25014;width:616;height:827;rotation:-2419879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" filled="f" strokecolor="windowText"/>
                    <v:shape id="Gleichschenkliges Dreieck 35" o:spid="_x0000_s1033" type="#_x0000_t5" style="position:absolute;left:20266;top:25815;width:616;height:827;rotation:765455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" filled="f" strokecolor="windowText"/>
                  </v:group>
                </v:group>
              </v:group>
            </w:pict>
          </mc:Fallback>
        </mc:AlternateContent>
      </w:r>
      <w:r w:rsidRPr="004332D5">
        <w:rPr>
          <w:rFonts w:ascii="Arial" w:hAnsi="Arial" w:cs="Arial"/>
          <w:noProof/>
          <w:sz w:val="22"/>
          <w:szCs w:val="22"/>
        </w:rPr>
        <w:drawing>
          <wp:anchor distT="0" distB="0" distL="114300" distR="114300" simplePos="0" relativeHeight="251663360" behindDoc="0" locked="0" layoutInCell="1" allowOverlap="1" wp14:anchorId="30BFB90B" wp14:editId="462AA9F8">
            <wp:simplePos x="0" y="0"/>
            <wp:positionH relativeFrom="column">
              <wp:posOffset>1301750</wp:posOffset>
            </wp:positionH>
            <wp:positionV relativeFrom="paragraph">
              <wp:posOffset>26670</wp:posOffset>
            </wp:positionV>
            <wp:extent cx="2573867" cy="1930400"/>
            <wp:effectExtent l="19050" t="19050" r="17145" b="12700"/>
            <wp:wrapNone/>
            <wp:docPr id="1039" name="Picture 15" descr="A picture containing sitting&#10;&#10;Description automatically generated">
              <a:extLst xmlns:a="http://schemas.openxmlformats.org/drawingml/2006/main">
                <a:ext uri="{FF2B5EF4-FFF2-40B4-BE49-F238E27FC236}">
                  <a16:creationId xmlns:a16="http://schemas.microsoft.com/office/drawing/2014/main" id="{87B2CCC6-6E73-4D44-BDD2-FD1142931C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 name="Picture 15" descr="A picture containing sitting&#10;&#10;Description automatically generated">
                      <a:extLst>
                        <a:ext uri="{FF2B5EF4-FFF2-40B4-BE49-F238E27FC236}">
                          <a16:creationId xmlns:a16="http://schemas.microsoft.com/office/drawing/2014/main" id="{87B2CCC6-6E73-4D44-BDD2-FD1142931C75}"/>
                        </a:ext>
                      </a:extLst>
                    </pic:cNvPr>
                    <pic:cNvPicPr>
                      <a:picLocks noChangeAspect="1" noChangeArrowheads="1"/>
                    </pic:cNvPicPr>
                  </pic:nvPicPr>
                  <pic:blipFill>
                    <a:blip r:embed="rId11">
                      <a:lum contrast="30000"/>
                      <a:extLst>
                        <a:ext uri="{28A0092B-C50C-407E-A947-70E740481C1C}">
                          <a14:useLocalDpi xmlns:a14="http://schemas.microsoft.com/office/drawing/2010/main" val="0"/>
                        </a:ext>
                      </a:extLst>
                    </a:blip>
                    <a:srcRect/>
                    <a:stretch>
                      <a:fillRect/>
                    </a:stretch>
                  </pic:blipFill>
                  <pic:spPr bwMode="auto">
                    <a:xfrm>
                      <a:off x="0" y="0"/>
                      <a:ext cx="2573867" cy="1930400"/>
                    </a:xfrm>
                    <a:prstGeom prst="rect">
                      <a:avLst/>
                    </a:prstGeom>
                    <a:noFill/>
                    <a:ln w="0">
                      <a:solidFill>
                        <a:sysClr val="windowText" lastClr="000000"/>
                      </a:solidFill>
                      <a:miter lim="800000"/>
                      <a:headEnd/>
                      <a:tailEnd/>
                    </a:ln>
                  </pic:spPr>
                </pic:pic>
              </a:graphicData>
            </a:graphic>
            <wp14:sizeRelH relativeFrom="margin">
              <wp14:pctWidth>0</wp14:pctWidth>
            </wp14:sizeRelH>
            <wp14:sizeRelV relativeFrom="margin">
              <wp14:pctHeight>0</wp14:pctHeight>
            </wp14:sizeRelV>
          </wp:anchor>
        </w:drawing>
      </w:r>
      <w:r w:rsidRPr="004332D5">
        <w:rPr>
          <w:rFonts w:ascii="Arial" w:hAnsi="Arial" w:cs="Arial"/>
          <w:noProof/>
          <w:sz w:val="22"/>
          <w:szCs w:val="22"/>
        </w:rPr>
        <w:t xml:space="preserve"> </w:t>
      </w:r>
    </w:p>
    <w:p w14:paraId="43A56010" w14:textId="77777777" w:rsidR="00491A2E" w:rsidRPr="004332D5" w:rsidRDefault="00491A2E" w:rsidP="00491A2E">
      <w:pPr>
        <w:rPr>
          <w:rFonts w:ascii="Arial" w:hAnsi="Arial" w:cs="Arial"/>
          <w:sz w:val="22"/>
          <w:szCs w:val="22"/>
          <w:lang w:val="lv-LV"/>
        </w:rPr>
      </w:pPr>
    </w:p>
    <w:p w14:paraId="3A631FF4" w14:textId="77777777" w:rsidR="00491A2E" w:rsidRPr="004332D5" w:rsidRDefault="00491A2E" w:rsidP="00491A2E">
      <w:pPr>
        <w:jc w:val="center"/>
        <w:rPr>
          <w:rFonts w:ascii="Arial" w:hAnsi="Arial" w:cs="Arial"/>
          <w:b/>
          <w:color w:val="0000FF"/>
          <w:sz w:val="22"/>
          <w:szCs w:val="22"/>
          <w:lang w:val="en-GB"/>
        </w:rPr>
      </w:pPr>
    </w:p>
    <w:p w14:paraId="07CD9AD4" w14:textId="77777777" w:rsidR="00491A2E" w:rsidRPr="004332D5" w:rsidRDefault="00491A2E" w:rsidP="00491A2E">
      <w:pPr>
        <w:jc w:val="center"/>
        <w:rPr>
          <w:rFonts w:ascii="Arial" w:hAnsi="Arial" w:cs="Arial"/>
          <w:b/>
          <w:color w:val="0000FF"/>
          <w:sz w:val="22"/>
          <w:szCs w:val="22"/>
          <w:lang w:val="en-GB"/>
        </w:rPr>
      </w:pPr>
    </w:p>
    <w:p w14:paraId="75B9598E" w14:textId="77777777" w:rsidR="00491A2E" w:rsidRPr="004332D5" w:rsidRDefault="00491A2E" w:rsidP="00491A2E">
      <w:pPr>
        <w:jc w:val="center"/>
        <w:rPr>
          <w:rFonts w:ascii="Arial" w:hAnsi="Arial" w:cs="Arial"/>
          <w:b/>
          <w:color w:val="0000FF"/>
          <w:sz w:val="22"/>
          <w:szCs w:val="22"/>
          <w:lang w:val="en-GB"/>
        </w:rPr>
      </w:pPr>
    </w:p>
    <w:p w14:paraId="62AD92AC" w14:textId="77777777" w:rsidR="00491A2E" w:rsidRPr="004332D5" w:rsidRDefault="00491A2E" w:rsidP="00491A2E">
      <w:pPr>
        <w:jc w:val="center"/>
        <w:rPr>
          <w:rFonts w:ascii="Arial" w:hAnsi="Arial" w:cs="Arial"/>
          <w:b/>
          <w:color w:val="0000FF"/>
          <w:sz w:val="22"/>
          <w:szCs w:val="22"/>
          <w:lang w:val="en-GB"/>
        </w:rPr>
      </w:pPr>
    </w:p>
    <w:p w14:paraId="37E0B484" w14:textId="77777777" w:rsidR="00491A2E" w:rsidRPr="004332D5" w:rsidRDefault="00491A2E" w:rsidP="00491A2E">
      <w:pPr>
        <w:jc w:val="center"/>
        <w:rPr>
          <w:rFonts w:ascii="Arial" w:hAnsi="Arial" w:cs="Arial"/>
          <w:b/>
          <w:color w:val="0000FF"/>
          <w:sz w:val="22"/>
          <w:szCs w:val="22"/>
          <w:lang w:val="en-GB"/>
        </w:rPr>
      </w:pPr>
    </w:p>
    <w:p w14:paraId="4279F23C" w14:textId="77777777" w:rsidR="00491A2E" w:rsidRPr="004332D5" w:rsidRDefault="00491A2E" w:rsidP="00491A2E">
      <w:pPr>
        <w:jc w:val="center"/>
        <w:rPr>
          <w:rFonts w:ascii="Arial" w:hAnsi="Arial" w:cs="Arial"/>
          <w:b/>
          <w:color w:val="0000FF"/>
          <w:sz w:val="22"/>
          <w:szCs w:val="22"/>
          <w:lang w:val="en-GB"/>
        </w:rPr>
      </w:pPr>
    </w:p>
    <w:p w14:paraId="5B4ED02C" w14:textId="77777777" w:rsidR="00491A2E" w:rsidRPr="004332D5" w:rsidRDefault="00491A2E" w:rsidP="00491A2E">
      <w:pPr>
        <w:jc w:val="center"/>
        <w:rPr>
          <w:rFonts w:ascii="Arial" w:hAnsi="Arial" w:cs="Arial"/>
          <w:b/>
          <w:color w:val="0000FF"/>
          <w:sz w:val="22"/>
          <w:szCs w:val="22"/>
          <w:lang w:val="en-GB"/>
        </w:rPr>
      </w:pPr>
    </w:p>
    <w:p w14:paraId="799502CB" w14:textId="77777777" w:rsidR="00491A2E" w:rsidRPr="004332D5" w:rsidRDefault="00491A2E" w:rsidP="00491A2E">
      <w:pPr>
        <w:jc w:val="center"/>
        <w:rPr>
          <w:rFonts w:ascii="Arial" w:hAnsi="Arial" w:cs="Arial"/>
          <w:b/>
          <w:color w:val="0000FF"/>
          <w:sz w:val="22"/>
          <w:szCs w:val="22"/>
          <w:lang w:val="en-GB"/>
        </w:rPr>
      </w:pPr>
    </w:p>
    <w:p w14:paraId="64992BA4" w14:textId="77777777" w:rsidR="00491A2E" w:rsidRPr="004332D5" w:rsidRDefault="00491A2E" w:rsidP="00491A2E">
      <w:pPr>
        <w:jc w:val="center"/>
        <w:rPr>
          <w:rFonts w:ascii="Arial" w:hAnsi="Arial" w:cs="Arial"/>
          <w:b/>
          <w:color w:val="0000FF"/>
          <w:sz w:val="22"/>
          <w:szCs w:val="22"/>
          <w:lang w:val="en-GB"/>
        </w:rPr>
      </w:pPr>
    </w:p>
    <w:p w14:paraId="632C2332" w14:textId="77777777" w:rsidR="00491A2E" w:rsidRPr="004332D5" w:rsidRDefault="00491A2E" w:rsidP="00491A2E">
      <w:pPr>
        <w:jc w:val="center"/>
        <w:rPr>
          <w:rFonts w:ascii="Arial" w:hAnsi="Arial" w:cs="Arial"/>
          <w:b/>
          <w:color w:val="0000FF"/>
          <w:sz w:val="22"/>
          <w:szCs w:val="22"/>
          <w:lang w:val="en-GB"/>
        </w:rPr>
      </w:pPr>
    </w:p>
    <w:p w14:paraId="2F4F0F3B" w14:textId="77777777" w:rsidR="00491A2E" w:rsidRPr="004332D5" w:rsidRDefault="00491A2E" w:rsidP="00491A2E">
      <w:pPr>
        <w:jc w:val="center"/>
        <w:rPr>
          <w:rFonts w:ascii="Arial" w:hAnsi="Arial" w:cs="Arial"/>
          <w:b/>
          <w:color w:val="0000FF"/>
          <w:sz w:val="22"/>
          <w:szCs w:val="22"/>
          <w:lang w:val="en-GB"/>
        </w:rPr>
      </w:pPr>
    </w:p>
    <w:p w14:paraId="07080AA7" w14:textId="77777777" w:rsidR="00491A2E" w:rsidRPr="004332D5" w:rsidRDefault="00491A2E" w:rsidP="00491A2E">
      <w:pPr>
        <w:jc w:val="center"/>
        <w:rPr>
          <w:rFonts w:ascii="Arial" w:hAnsi="Arial" w:cs="Arial"/>
          <w:b/>
          <w:color w:val="0000FF"/>
          <w:sz w:val="22"/>
          <w:szCs w:val="22"/>
          <w:lang w:val="en-GB"/>
        </w:rPr>
      </w:pPr>
    </w:p>
    <w:p w14:paraId="5A8D4F54" w14:textId="77777777" w:rsidR="00491A2E" w:rsidRPr="004332D5" w:rsidRDefault="00491A2E" w:rsidP="00491A2E">
      <w:pPr>
        <w:jc w:val="center"/>
        <w:rPr>
          <w:rFonts w:ascii="Arial" w:hAnsi="Arial" w:cs="Arial"/>
          <w:b/>
          <w:color w:val="0000FF"/>
          <w:sz w:val="22"/>
          <w:szCs w:val="22"/>
          <w:lang w:val="en-GB"/>
        </w:rPr>
      </w:pPr>
    </w:p>
    <w:p w14:paraId="09745DDB" w14:textId="77777777" w:rsidR="00491A2E" w:rsidRPr="004332D5" w:rsidRDefault="00491A2E" w:rsidP="00491A2E">
      <w:pPr>
        <w:jc w:val="center"/>
        <w:rPr>
          <w:rFonts w:ascii="Arial" w:hAnsi="Arial" w:cs="Arial"/>
          <w:b/>
          <w:color w:val="0000FF"/>
          <w:sz w:val="22"/>
          <w:szCs w:val="22"/>
          <w:lang w:val="en-GB"/>
        </w:rPr>
      </w:pPr>
    </w:p>
    <w:p w14:paraId="50415454" w14:textId="77777777" w:rsidR="00491A2E" w:rsidRPr="004332D5" w:rsidRDefault="00491A2E" w:rsidP="00491A2E">
      <w:pPr>
        <w:jc w:val="center"/>
        <w:rPr>
          <w:rFonts w:ascii="Arial" w:hAnsi="Arial" w:cs="Arial"/>
          <w:b/>
          <w:color w:val="0000FF"/>
          <w:sz w:val="22"/>
          <w:szCs w:val="22"/>
          <w:lang w:val="en-GB"/>
        </w:rPr>
      </w:pPr>
    </w:p>
    <w:p w14:paraId="754CF613" w14:textId="77777777" w:rsidR="00491A2E" w:rsidRPr="004332D5" w:rsidRDefault="00491A2E" w:rsidP="00491A2E">
      <w:pPr>
        <w:rPr>
          <w:rFonts w:ascii="Arial" w:hAnsi="Arial" w:cs="Arial"/>
          <w:sz w:val="22"/>
          <w:szCs w:val="22"/>
          <w:lang w:val="en-GB"/>
        </w:rPr>
      </w:pPr>
      <w:r w:rsidRPr="004332D5">
        <w:rPr>
          <w:rFonts w:ascii="Arial" w:hAnsi="Arial" w:cs="Arial"/>
          <w:b/>
          <w:color w:val="0000FF"/>
          <w:sz w:val="22"/>
          <w:szCs w:val="22"/>
          <w:lang w:val="en-GB"/>
        </w:rPr>
        <w:t xml:space="preserve">Phylogeny: </w:t>
      </w:r>
      <w:r w:rsidRPr="004332D5">
        <w:rPr>
          <w:rFonts w:ascii="Arial" w:hAnsi="Arial" w:cs="Arial"/>
          <w:sz w:val="22"/>
          <w:szCs w:val="22"/>
          <w:lang w:val="en-GB"/>
        </w:rPr>
        <w:t>The phylogenetic tree was constructed using the terminase large subunit protein homologs of PMBT14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248935C2" w14:textId="77777777" w:rsidR="00491A2E" w:rsidRPr="004332D5" w:rsidRDefault="00491A2E" w:rsidP="00491A2E">
      <w:pPr>
        <w:rPr>
          <w:rFonts w:ascii="Arial" w:hAnsi="Arial" w:cs="Arial"/>
          <w:sz w:val="22"/>
          <w:szCs w:val="22"/>
          <w:lang w:val="en-GB"/>
        </w:rPr>
      </w:pPr>
    </w:p>
    <w:p w14:paraId="3EE01AE2" w14:textId="77777777" w:rsidR="00491A2E" w:rsidRPr="004332D5" w:rsidRDefault="00491A2E" w:rsidP="00491A2E">
      <w:pPr>
        <w:rPr>
          <w:rFonts w:ascii="Arial" w:hAnsi="Arial" w:cs="Arial"/>
          <w:sz w:val="22"/>
          <w:szCs w:val="22"/>
          <w:lang w:val="en-GB"/>
        </w:rPr>
      </w:pPr>
    </w:p>
    <w:p w14:paraId="36742DEA" w14:textId="77777777" w:rsidR="00491A2E" w:rsidRPr="004332D5" w:rsidRDefault="00491A2E" w:rsidP="00491A2E">
      <w:pPr>
        <w:rPr>
          <w:rFonts w:ascii="Arial" w:hAnsi="Arial" w:cs="Arial"/>
          <w:b/>
          <w:color w:val="0000FF"/>
          <w:sz w:val="22"/>
          <w:szCs w:val="22"/>
          <w:lang w:val="en-GB"/>
        </w:rPr>
      </w:pPr>
      <w:r w:rsidRPr="004332D5">
        <w:rPr>
          <w:rFonts w:ascii="Arial" w:hAnsi="Arial" w:cs="Arial"/>
          <w:noProof/>
          <w:sz w:val="22"/>
          <w:szCs w:val="22"/>
          <w:lang w:val="en-GB"/>
        </w:rPr>
        <w:lastRenderedPageBreak/>
        <mc:AlternateContent>
          <mc:Choice Requires="wps">
            <w:drawing>
              <wp:anchor distT="0" distB="0" distL="114300" distR="114300" simplePos="0" relativeHeight="251661312" behindDoc="0" locked="0" layoutInCell="1" allowOverlap="1" wp14:anchorId="6DC77A2A" wp14:editId="18A68CC1">
                <wp:simplePos x="0" y="0"/>
                <wp:positionH relativeFrom="column">
                  <wp:posOffset>603250</wp:posOffset>
                </wp:positionH>
                <wp:positionV relativeFrom="paragraph">
                  <wp:posOffset>857885</wp:posOffset>
                </wp:positionV>
                <wp:extent cx="3505200" cy="177800"/>
                <wp:effectExtent l="19050" t="19050" r="19050" b="12700"/>
                <wp:wrapNone/>
                <wp:docPr id="3" name="Rectangle 3"/>
                <wp:cNvGraphicFramePr/>
                <a:graphic xmlns:a="http://schemas.openxmlformats.org/drawingml/2006/main">
                  <a:graphicData uri="http://schemas.microsoft.com/office/word/2010/wordprocessingShape">
                    <wps:wsp>
                      <wps:cNvSpPr/>
                      <wps:spPr>
                        <a:xfrm>
                          <a:off x="0" y="0"/>
                          <a:ext cx="3505200" cy="1778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00B4CB4" id="Rectangle 3" o:spid="_x0000_s1026" style="position:absolute;margin-left:47.5pt;margin-top:67.55pt;width:276pt;height:1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" filled="f" strokecolor="#1f3763 [1604]" strokeweight="2.25pt"/>
            </w:pict>
          </mc:Fallback>
        </mc:AlternateContent>
      </w:r>
      <w:r w:rsidRPr="004332D5">
        <w:rPr>
          <w:rFonts w:ascii="Arial" w:hAnsi="Arial" w:cs="Arial"/>
          <w:b/>
          <w:noProof/>
          <w:color w:val="0000FF"/>
          <w:sz w:val="22"/>
          <w:szCs w:val="22"/>
          <w:lang w:val="en-GB"/>
        </w:rPr>
        <w:drawing>
          <wp:inline distT="0" distB="0" distL="0" distR="0" wp14:anchorId="48728661" wp14:editId="6C9A0EE7">
            <wp:extent cx="6007735" cy="2570480"/>
            <wp:effectExtent l="0" t="0" r="0" b="1270"/>
            <wp:docPr id="6" name="Picture 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screenshot of a cell phone&#10;&#10;Description automatically generated"/>
                    <pic:cNvPicPr/>
                  </pic:nvPicPr>
                  <pic:blipFill>
                    <a:blip r:embed="rId12"/>
                    <a:stretch>
                      <a:fillRect/>
                    </a:stretch>
                  </pic:blipFill>
                  <pic:spPr>
                    <a:xfrm>
                      <a:off x="0" y="0"/>
                      <a:ext cx="6007735" cy="2570480"/>
                    </a:xfrm>
                    <a:prstGeom prst="rect">
                      <a:avLst/>
                    </a:prstGeom>
                  </pic:spPr>
                </pic:pic>
              </a:graphicData>
            </a:graphic>
          </wp:inline>
        </w:drawing>
      </w:r>
    </w:p>
    <w:p w14:paraId="22122D5F" w14:textId="77777777" w:rsidR="00491A2E" w:rsidRPr="004332D5" w:rsidRDefault="00491A2E" w:rsidP="00491A2E">
      <w:pPr>
        <w:rPr>
          <w:rFonts w:ascii="Arial" w:hAnsi="Arial" w:cs="Arial"/>
          <w:sz w:val="22"/>
          <w:szCs w:val="22"/>
          <w:lang w:val="en-GB"/>
        </w:rPr>
      </w:pPr>
    </w:p>
    <w:p w14:paraId="5F0B33BA" w14:textId="4BCC510B" w:rsidR="00237296" w:rsidRPr="004332D5" w:rsidRDefault="00237296" w:rsidP="00237296">
      <w:pPr>
        <w:rPr>
          <w:rFonts w:ascii="Arial" w:hAnsi="Arial" w:cs="Arial"/>
          <w:b/>
          <w:sz w:val="22"/>
          <w:szCs w:val="22"/>
        </w:rPr>
      </w:pPr>
    </w:p>
    <w:p w14:paraId="784DF11A" w14:textId="55B6A7D2" w:rsidR="00237296" w:rsidRPr="004332D5" w:rsidRDefault="00237296" w:rsidP="007B1846">
      <w:pPr>
        <w:spacing w:before="120" w:after="120"/>
        <w:rPr>
          <w:rFonts w:ascii="Arial" w:hAnsi="Arial" w:cs="Arial"/>
          <w:b/>
        </w:rPr>
      </w:pPr>
      <w:r w:rsidRPr="004332D5">
        <w:rPr>
          <w:rFonts w:ascii="Arial" w:hAnsi="Arial" w:cs="Arial"/>
          <w:b/>
        </w:rPr>
        <w:t>References</w:t>
      </w:r>
    </w:p>
    <w:p w14:paraId="4C1477C8" w14:textId="7B858CC1" w:rsidR="00491A2E" w:rsidRPr="004332D5" w:rsidRDefault="00491A2E" w:rsidP="004332D5">
      <w:pPr>
        <w:pStyle w:val="BodyTextIndent"/>
        <w:numPr>
          <w:ilvl w:val="0"/>
          <w:numId w:val="2"/>
        </w:numPr>
        <w:rPr>
          <w:rFonts w:ascii="Arial" w:hAnsi="Arial" w:cs="Arial"/>
          <w:color w:val="000000"/>
          <w:sz w:val="22"/>
          <w:szCs w:val="22"/>
        </w:rPr>
      </w:pPr>
      <w:r w:rsidRPr="004332D5">
        <w:rPr>
          <w:rFonts w:ascii="Arial" w:hAnsi="Arial" w:cs="Arial"/>
          <w:color w:val="000000"/>
          <w:sz w:val="22"/>
          <w:szCs w:val="22"/>
        </w:rPr>
        <w:t xml:space="preserve">Sayers EW, Agarwala R, Bolton EE, Brister JR, Canese K, Clark K, et al. Database resources of the National Center for Biotechnology Information. Nucleic Acids Res. 2019;47(D1):D23-D28. </w:t>
      </w:r>
      <w:r w:rsidR="002A2AE5" w:rsidRPr="002A2AE5">
        <w:rPr>
          <w:rFonts w:ascii="Arial" w:hAnsi="Arial" w:cs="Arial"/>
          <w:color w:val="000000"/>
          <w:sz w:val="22"/>
          <w:szCs w:val="22"/>
        </w:rPr>
        <w:t>doi: 10.1093/nar/gkz899. PMID: 31602479.</w:t>
      </w:r>
    </w:p>
    <w:p w14:paraId="771403CE" w14:textId="2214F36E" w:rsidR="00491A2E" w:rsidRPr="004332D5" w:rsidRDefault="00491A2E" w:rsidP="004332D5">
      <w:pPr>
        <w:pStyle w:val="BodyTextIndent"/>
        <w:numPr>
          <w:ilvl w:val="0"/>
          <w:numId w:val="2"/>
        </w:numPr>
        <w:rPr>
          <w:rFonts w:ascii="Arial" w:hAnsi="Arial" w:cs="Arial"/>
          <w:color w:val="000000"/>
          <w:sz w:val="22"/>
          <w:szCs w:val="22"/>
        </w:rPr>
      </w:pPr>
      <w:r w:rsidRPr="004332D5">
        <w:rPr>
          <w:rFonts w:ascii="Arial" w:hAnsi="Arial" w:cs="Arial"/>
          <w:color w:val="000000"/>
          <w:sz w:val="22"/>
          <w:szCs w:val="22"/>
        </w:rPr>
        <w:t xml:space="preserve">Tolstoy I, Kropinski AM, Brister JR. Bacteriophage Taxonomy: An Evolving Discipline. Methods Mol Biol. 2018;1693:57-71. </w:t>
      </w:r>
      <w:r w:rsidR="002A2AE5" w:rsidRPr="002A2AE5">
        <w:rPr>
          <w:rFonts w:ascii="Arial" w:hAnsi="Arial" w:cs="Arial"/>
          <w:color w:val="000000"/>
          <w:sz w:val="22"/>
          <w:szCs w:val="22"/>
        </w:rPr>
        <w:t>doi: 10.1007/978-1-4939-7395-8_6. PMID: 29119432.</w:t>
      </w:r>
    </w:p>
    <w:p w14:paraId="7C4E0EAC" w14:textId="37310BDD" w:rsidR="00491A2E" w:rsidRPr="004332D5" w:rsidRDefault="00491A2E" w:rsidP="004332D5">
      <w:pPr>
        <w:pStyle w:val="BodyTextIndent"/>
        <w:numPr>
          <w:ilvl w:val="0"/>
          <w:numId w:val="2"/>
        </w:numPr>
        <w:rPr>
          <w:rFonts w:ascii="Arial" w:hAnsi="Arial" w:cs="Arial"/>
          <w:color w:val="000000"/>
          <w:sz w:val="22"/>
          <w:szCs w:val="22"/>
        </w:rPr>
      </w:pPr>
      <w:r w:rsidRPr="004332D5">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w:t>
      </w:r>
      <w:r w:rsidR="002A2AE5">
        <w:rPr>
          <w:rFonts w:ascii="Arial" w:hAnsi="Arial" w:cs="Arial"/>
          <w:color w:val="000000"/>
          <w:sz w:val="22"/>
          <w:szCs w:val="22"/>
        </w:rPr>
        <w:t xml:space="preserve"> </w:t>
      </w:r>
      <w:r w:rsidR="002A2AE5" w:rsidRPr="002A2AE5">
        <w:rPr>
          <w:rFonts w:ascii="Arial" w:hAnsi="Arial" w:cs="Arial"/>
          <w:color w:val="000000"/>
          <w:sz w:val="22"/>
          <w:szCs w:val="22"/>
        </w:rPr>
        <w:t>doi: 10.1093/nar/gkv1189. PMID:26553804.</w:t>
      </w:r>
    </w:p>
    <w:p w14:paraId="6634729D" w14:textId="1DB9CA25" w:rsidR="00491A2E" w:rsidRPr="004332D5" w:rsidRDefault="00491A2E" w:rsidP="004332D5">
      <w:pPr>
        <w:pStyle w:val="BodyTextIndent"/>
        <w:numPr>
          <w:ilvl w:val="0"/>
          <w:numId w:val="2"/>
        </w:numPr>
        <w:rPr>
          <w:rFonts w:ascii="Arial" w:hAnsi="Arial" w:cs="Arial"/>
          <w:color w:val="000000"/>
          <w:sz w:val="22"/>
          <w:szCs w:val="22"/>
        </w:rPr>
      </w:pPr>
      <w:r w:rsidRPr="004332D5">
        <w:rPr>
          <w:rFonts w:ascii="Arial" w:hAnsi="Arial" w:cs="Arial"/>
          <w:color w:val="000000"/>
          <w:sz w:val="22"/>
          <w:szCs w:val="22"/>
        </w:rPr>
        <w:t xml:space="preserve">Agren J, Sundström A, Håfström T, Segerman B. Gegenees: fragmented alignment of multiple genomes for determining phylogenomic distances and genetic signatures unique for specified target groups. PLoS One. 2012;7(6):e39107. </w:t>
      </w:r>
      <w:r w:rsidR="002A2AE5" w:rsidRPr="002A2AE5">
        <w:rPr>
          <w:rFonts w:ascii="Arial" w:hAnsi="Arial" w:cs="Arial"/>
          <w:color w:val="000000"/>
          <w:sz w:val="22"/>
          <w:szCs w:val="22"/>
        </w:rPr>
        <w:t>doi: 10.1371/journal.pone.0039107. PMID: 22723939.</w:t>
      </w:r>
    </w:p>
    <w:p w14:paraId="67EAAC45" w14:textId="3C82B013" w:rsidR="00491A2E" w:rsidRPr="004332D5" w:rsidRDefault="00491A2E" w:rsidP="004332D5">
      <w:pPr>
        <w:pStyle w:val="BodyTextIndent"/>
        <w:numPr>
          <w:ilvl w:val="0"/>
          <w:numId w:val="2"/>
        </w:numPr>
        <w:rPr>
          <w:rFonts w:ascii="Arial" w:hAnsi="Arial" w:cs="Arial"/>
          <w:color w:val="000000"/>
          <w:sz w:val="22"/>
          <w:szCs w:val="22"/>
        </w:rPr>
      </w:pPr>
      <w:r w:rsidRPr="004332D5">
        <w:rPr>
          <w:rFonts w:ascii="Arial" w:hAnsi="Arial" w:cs="Arial"/>
          <w:color w:val="000000"/>
          <w:sz w:val="22"/>
          <w:szCs w:val="22"/>
        </w:rPr>
        <w:t xml:space="preserve">Chan PP, Lowe TM. tRNAscan-SE: Searching for tRNA Genes in Genomic Sequences. Methods Mol Biol. 2019;1962:1-14. </w:t>
      </w:r>
      <w:r w:rsidR="002A2AE5" w:rsidRPr="002A2AE5">
        <w:rPr>
          <w:rFonts w:ascii="Arial" w:hAnsi="Arial" w:cs="Arial"/>
          <w:color w:val="000000"/>
          <w:sz w:val="22"/>
          <w:szCs w:val="22"/>
        </w:rPr>
        <w:t>doi: 10.1007/978-1-4939-9173-0_1. PMID: 31020551.</w:t>
      </w:r>
    </w:p>
    <w:p w14:paraId="14BEBAFE" w14:textId="70B2A6F3" w:rsidR="00491A2E" w:rsidRPr="004332D5" w:rsidRDefault="00491A2E" w:rsidP="004332D5">
      <w:pPr>
        <w:pStyle w:val="BodyTextIndent"/>
        <w:numPr>
          <w:ilvl w:val="0"/>
          <w:numId w:val="2"/>
        </w:numPr>
        <w:rPr>
          <w:rFonts w:ascii="Arial" w:hAnsi="Arial" w:cs="Arial"/>
          <w:color w:val="000000"/>
          <w:sz w:val="22"/>
          <w:szCs w:val="22"/>
        </w:rPr>
      </w:pPr>
      <w:r w:rsidRPr="004332D5">
        <w:rPr>
          <w:rFonts w:ascii="Arial" w:hAnsi="Arial" w:cs="Arial"/>
          <w:color w:val="000000"/>
          <w:sz w:val="22"/>
          <w:szCs w:val="22"/>
        </w:rPr>
        <w:t xml:space="preserve">Turner D, Reynolds D, Seto D, Mahadevan P. CoreGenes3.5: a webserver for the determination of core genes from sets of viral and small bacterial genomes. BMC Res Notes. 2013;6:140. </w:t>
      </w:r>
      <w:r w:rsidR="002A2AE5" w:rsidRPr="002A2AE5">
        <w:rPr>
          <w:rFonts w:ascii="Arial" w:hAnsi="Arial" w:cs="Arial"/>
          <w:color w:val="000000"/>
          <w:sz w:val="22"/>
          <w:szCs w:val="22"/>
        </w:rPr>
        <w:t>doi: 10.1186/1756-0500-6-140.  PMID:23566564.</w:t>
      </w:r>
    </w:p>
    <w:p w14:paraId="668A024E" w14:textId="6B7BA8A8" w:rsidR="00491A2E" w:rsidRPr="004332D5" w:rsidRDefault="00491A2E" w:rsidP="004332D5">
      <w:pPr>
        <w:pStyle w:val="BodyTextIndent"/>
        <w:numPr>
          <w:ilvl w:val="0"/>
          <w:numId w:val="2"/>
        </w:numPr>
        <w:rPr>
          <w:rFonts w:ascii="Arial" w:hAnsi="Arial" w:cs="Arial"/>
          <w:color w:val="000000"/>
          <w:sz w:val="22"/>
          <w:szCs w:val="22"/>
        </w:rPr>
      </w:pPr>
      <w:r w:rsidRPr="004332D5">
        <w:rPr>
          <w:rFonts w:ascii="Arial" w:hAnsi="Arial" w:cs="Arial"/>
          <w:color w:val="000000"/>
          <w:sz w:val="22"/>
          <w:szCs w:val="22"/>
        </w:rPr>
        <w:t>Darling AE, Mau B, Perna NT. progressiveMauve: multiple genome alignment with gene gain, loss and rearrangement. PLoS One. 2010;5(6):e11147.</w:t>
      </w:r>
      <w:r w:rsidR="002A2AE5">
        <w:rPr>
          <w:rFonts w:ascii="Arial" w:hAnsi="Arial" w:cs="Arial"/>
          <w:color w:val="000000"/>
          <w:sz w:val="22"/>
          <w:szCs w:val="22"/>
        </w:rPr>
        <w:t xml:space="preserve"> </w:t>
      </w:r>
      <w:r w:rsidR="002A2AE5" w:rsidRPr="002A2AE5">
        <w:rPr>
          <w:rFonts w:ascii="Arial" w:hAnsi="Arial" w:cs="Arial"/>
          <w:color w:val="000000"/>
          <w:sz w:val="22"/>
          <w:szCs w:val="22"/>
        </w:rPr>
        <w:t>doi: 10.1371/journal.pone.0011147.  PMID: 20593022.</w:t>
      </w:r>
    </w:p>
    <w:p w14:paraId="7EE15AE4" w14:textId="1E19BB20" w:rsidR="00491A2E" w:rsidRPr="004332D5" w:rsidRDefault="00491A2E" w:rsidP="004332D5">
      <w:pPr>
        <w:pStyle w:val="BodyTextIndent"/>
        <w:numPr>
          <w:ilvl w:val="0"/>
          <w:numId w:val="2"/>
        </w:numPr>
        <w:rPr>
          <w:rFonts w:ascii="Arial" w:hAnsi="Arial" w:cs="Arial"/>
          <w:color w:val="000000"/>
          <w:sz w:val="22"/>
          <w:szCs w:val="22"/>
        </w:rPr>
      </w:pPr>
      <w:r w:rsidRPr="004332D5">
        <w:rPr>
          <w:rFonts w:ascii="Arial" w:hAnsi="Arial" w:cs="Arial"/>
          <w:color w:val="000000"/>
          <w:sz w:val="22"/>
          <w:szCs w:val="22"/>
        </w:rPr>
        <w:t xml:space="preserve">Dereeper A, Guignon V, Blanc G, Audic S, Buffet S, Chevenet F, Dufayard JF, Guindon S, Lefort V, Lescot M, Claverie JM, Gascuel O. Phylogeny.fr: robust phylogenetic analysis for the non-specialist. Nucleic Acids Res. 2008;36(Web Server issue):W465-9. </w:t>
      </w:r>
      <w:r w:rsidR="002A2AE5" w:rsidRPr="002A2AE5">
        <w:rPr>
          <w:rFonts w:ascii="Arial" w:hAnsi="Arial" w:cs="Arial"/>
          <w:color w:val="000000"/>
          <w:sz w:val="22"/>
          <w:szCs w:val="22"/>
        </w:rPr>
        <w:t>doi: 10.1093/nar/gkn180. PMID: 18424797.</w:t>
      </w:r>
    </w:p>
    <w:p w14:paraId="5B50F6AF" w14:textId="37FBD836" w:rsidR="00491A2E" w:rsidRPr="004332D5" w:rsidRDefault="00491A2E" w:rsidP="004332D5">
      <w:pPr>
        <w:pStyle w:val="BodyTextIndent"/>
        <w:numPr>
          <w:ilvl w:val="0"/>
          <w:numId w:val="2"/>
        </w:numPr>
        <w:rPr>
          <w:rFonts w:ascii="Arial" w:hAnsi="Arial" w:cs="Arial"/>
          <w:color w:val="000000"/>
          <w:sz w:val="22"/>
          <w:szCs w:val="22"/>
        </w:rPr>
      </w:pPr>
      <w:r w:rsidRPr="004332D5">
        <w:rPr>
          <w:rFonts w:ascii="Arial" w:hAnsi="Arial" w:cs="Arial"/>
          <w:color w:val="000000"/>
          <w:sz w:val="22"/>
          <w:szCs w:val="22"/>
        </w:rPr>
        <w:t>Anisimova M, Gascuel O. Approximate likelihood-ratio test for branches: A fast, accurate, and powerful alternative. Syst Biol. 2006;55(4):539-52.</w:t>
      </w:r>
      <w:r w:rsidR="002A2AE5">
        <w:rPr>
          <w:rFonts w:ascii="Arial" w:hAnsi="Arial" w:cs="Arial"/>
          <w:color w:val="000000"/>
          <w:sz w:val="22"/>
          <w:szCs w:val="22"/>
        </w:rPr>
        <w:t xml:space="preserve"> </w:t>
      </w:r>
      <w:r w:rsidR="002A2AE5" w:rsidRPr="002A2AE5">
        <w:rPr>
          <w:rFonts w:ascii="Arial" w:hAnsi="Arial" w:cs="Arial"/>
          <w:color w:val="000000"/>
          <w:sz w:val="22"/>
          <w:szCs w:val="22"/>
        </w:rPr>
        <w:t>doi: 10.1080/10635150600755453 PMID: 16785212.</w:t>
      </w:r>
    </w:p>
    <w:sectPr w:rsidR="00491A2E" w:rsidRPr="004332D5" w:rsidSect="00584D75">
      <w:headerReference w:type="default" r:id="rId13"/>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F5498AD" w14:textId="77777777" w:rsidR="008F2A0A" w:rsidRDefault="008F2A0A" w:rsidP="004609D1">
      <w:r>
        <w:separator/>
      </w:r>
    </w:p>
  </w:endnote>
  <w:endnote w:type="continuationSeparator" w:id="0">
    <w:p w14:paraId="51949CF8" w14:textId="77777777" w:rsidR="008F2A0A" w:rsidRDefault="008F2A0A"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ЀƇ悀"/>
    <w:panose1 w:val="00000500000000020000"/>
    <w:charset w:val="00"/>
    <w:family w:val="auto"/>
    <w:pitch w:val="variable"/>
    <w:sig w:usb0="E00002FF" w:usb1="5000205A" w:usb2="00000000" w:usb3="00000000" w:csb0="0000019F" w:csb1="00000000"/>
  </w:font>
  <w:font w:name="STIX-Regular">
    <w:altName w:val="Cambria"/>
    <w:panose1 w:val="020B0604020202020204"/>
    <w:charset w:val="00"/>
    <w:family w:val="roman"/>
    <w:notTrueType/>
    <w:pitch w:val="default"/>
  </w:font>
  <w:font w:name="STIX-Italic">
    <w:altName w:val="Cambria"/>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46BDE4" w14:textId="77777777" w:rsidR="008F2A0A" w:rsidRDefault="008F2A0A" w:rsidP="004609D1">
      <w:r>
        <w:separator/>
      </w:r>
    </w:p>
  </w:footnote>
  <w:footnote w:type="continuationSeparator" w:id="0">
    <w:p w14:paraId="5A9B0BA0" w14:textId="77777777" w:rsidR="008F2A0A" w:rsidRDefault="008F2A0A"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727B22B6"/>
    <w:multiLevelType w:val="hybridMultilevel"/>
    <w:tmpl w:val="924876C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7440B"/>
    <w:rsid w:val="001825FF"/>
    <w:rsid w:val="001A2500"/>
    <w:rsid w:val="001C1BF5"/>
    <w:rsid w:val="001D3F64"/>
    <w:rsid w:val="001D4AAF"/>
    <w:rsid w:val="001E36C8"/>
    <w:rsid w:val="001E6D21"/>
    <w:rsid w:val="00215F51"/>
    <w:rsid w:val="00237296"/>
    <w:rsid w:val="00262EDD"/>
    <w:rsid w:val="00286FE5"/>
    <w:rsid w:val="00296A03"/>
    <w:rsid w:val="002A2AE5"/>
    <w:rsid w:val="002A43A2"/>
    <w:rsid w:val="002B0EBC"/>
    <w:rsid w:val="002C03EF"/>
    <w:rsid w:val="002D53E6"/>
    <w:rsid w:val="002D55C6"/>
    <w:rsid w:val="002E31B5"/>
    <w:rsid w:val="002F2194"/>
    <w:rsid w:val="002F51EA"/>
    <w:rsid w:val="002F53BA"/>
    <w:rsid w:val="002F6249"/>
    <w:rsid w:val="003030E4"/>
    <w:rsid w:val="003263A5"/>
    <w:rsid w:val="00327677"/>
    <w:rsid w:val="00344FBE"/>
    <w:rsid w:val="00350BFB"/>
    <w:rsid w:val="00351D0D"/>
    <w:rsid w:val="0035571D"/>
    <w:rsid w:val="00360C13"/>
    <w:rsid w:val="00365B9B"/>
    <w:rsid w:val="00380B0D"/>
    <w:rsid w:val="003C01E0"/>
    <w:rsid w:val="003F3772"/>
    <w:rsid w:val="003F4FFD"/>
    <w:rsid w:val="00404760"/>
    <w:rsid w:val="00412944"/>
    <w:rsid w:val="0042253D"/>
    <w:rsid w:val="004304FF"/>
    <w:rsid w:val="004332D5"/>
    <w:rsid w:val="004609D1"/>
    <w:rsid w:val="00487393"/>
    <w:rsid w:val="00491A2E"/>
    <w:rsid w:val="004A4902"/>
    <w:rsid w:val="004D711E"/>
    <w:rsid w:val="004E4914"/>
    <w:rsid w:val="004F5E21"/>
    <w:rsid w:val="00554817"/>
    <w:rsid w:val="00556D4B"/>
    <w:rsid w:val="00583286"/>
    <w:rsid w:val="00584D75"/>
    <w:rsid w:val="005A465C"/>
    <w:rsid w:val="005A697E"/>
    <w:rsid w:val="005C1A55"/>
    <w:rsid w:val="005D5C6E"/>
    <w:rsid w:val="005E363F"/>
    <w:rsid w:val="00604988"/>
    <w:rsid w:val="00610D3A"/>
    <w:rsid w:val="00610F11"/>
    <w:rsid w:val="006164B4"/>
    <w:rsid w:val="0063589C"/>
    <w:rsid w:val="0064037B"/>
    <w:rsid w:val="006550ED"/>
    <w:rsid w:val="00670B2E"/>
    <w:rsid w:val="00696D9C"/>
    <w:rsid w:val="006B664E"/>
    <w:rsid w:val="006B6877"/>
    <w:rsid w:val="006C6960"/>
    <w:rsid w:val="006D2B31"/>
    <w:rsid w:val="00733714"/>
    <w:rsid w:val="00743C98"/>
    <w:rsid w:val="00750B77"/>
    <w:rsid w:val="007547EA"/>
    <w:rsid w:val="00755A1C"/>
    <w:rsid w:val="007611D2"/>
    <w:rsid w:val="00765614"/>
    <w:rsid w:val="00772C91"/>
    <w:rsid w:val="007843C5"/>
    <w:rsid w:val="00786E0E"/>
    <w:rsid w:val="00793391"/>
    <w:rsid w:val="00796E62"/>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A1420"/>
    <w:rsid w:val="008B657D"/>
    <w:rsid w:val="008D03C4"/>
    <w:rsid w:val="008D4F59"/>
    <w:rsid w:val="008F2A0A"/>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4107"/>
    <w:rsid w:val="00DF7F00"/>
    <w:rsid w:val="00E01C77"/>
    <w:rsid w:val="00E46C93"/>
    <w:rsid w:val="00E71BCC"/>
    <w:rsid w:val="00E75DB4"/>
    <w:rsid w:val="00E84439"/>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customStyle="1" w:styleId="fontstyle01">
    <w:name w:val="fontstyle01"/>
    <w:basedOn w:val="DefaultParagraphFont"/>
    <w:rsid w:val="00491A2E"/>
    <w:rPr>
      <w:rFonts w:ascii="STIX-Regular" w:hAnsi="STIX-Regular" w:hint="default"/>
      <w:b w:val="0"/>
      <w:bCs w:val="0"/>
      <w:i w:val="0"/>
      <w:iCs w:val="0"/>
      <w:color w:val="000000"/>
      <w:sz w:val="20"/>
      <w:szCs w:val="20"/>
    </w:rPr>
  </w:style>
  <w:style w:type="character" w:customStyle="1" w:styleId="fontstyle21">
    <w:name w:val="fontstyle21"/>
    <w:basedOn w:val="DefaultParagraphFont"/>
    <w:rsid w:val="00491A2E"/>
    <w:rPr>
      <w:rFonts w:ascii="STIX-Italic" w:hAnsi="STIX-Italic" w:hint="default"/>
      <w:b w:val="0"/>
      <w:bCs w:val="0"/>
      <w:i/>
      <w:i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ti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970</Words>
  <Characters>5531</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5</cp:revision>
  <dcterms:created xsi:type="dcterms:W3CDTF">2020-09-01T07:42:00Z</dcterms:created>
  <dcterms:modified xsi:type="dcterms:W3CDTF">2021-03-04T06:51:00Z</dcterms:modified>
</cp:coreProperties>
</file>