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  <w:lang w:val="de-DE" w:eastAsia="de-DE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6CF21A8E" w:rsidR="00F05B35" w:rsidRPr="00EA788C" w:rsidRDefault="00CC6428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CC6428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2020.102B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3CB83E06" w:rsidR="00F05B35" w:rsidRPr="00121243" w:rsidRDefault="00F05B35" w:rsidP="00E40AEA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CC6428" w:rsidRPr="00CC6428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BD4BC3" w:rsidRPr="00CC6428">
              <w:rPr>
                <w:rFonts w:ascii="Arial" w:hAnsi="Arial" w:cs="Arial"/>
                <w:bCs/>
                <w:sz w:val="22"/>
                <w:szCs w:val="22"/>
              </w:rPr>
              <w:t>reate</w:t>
            </w:r>
            <w:r w:rsidR="00281B8F" w:rsidRPr="00CC642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CC6428" w:rsidRPr="00CC6428">
              <w:rPr>
                <w:rFonts w:ascii="Arial" w:hAnsi="Arial" w:cs="Arial"/>
                <w:bCs/>
                <w:sz w:val="22"/>
                <w:szCs w:val="22"/>
              </w:rPr>
              <w:t>one</w:t>
            </w:r>
            <w:r w:rsidR="00281B8F" w:rsidRPr="00CC6428">
              <w:rPr>
                <w:rFonts w:ascii="Arial" w:hAnsi="Arial" w:cs="Arial"/>
                <w:bCs/>
                <w:sz w:val="22"/>
                <w:szCs w:val="22"/>
              </w:rPr>
              <w:t xml:space="preserve"> new subfamily</w:t>
            </w:r>
            <w:r w:rsidR="00CC6428" w:rsidRPr="00CC6428">
              <w:rPr>
                <w:rFonts w:ascii="Arial" w:hAnsi="Arial" w:cs="Arial"/>
                <w:bCs/>
                <w:sz w:val="22"/>
                <w:szCs w:val="22"/>
              </w:rPr>
              <w:t xml:space="preserve"> (</w:t>
            </w:r>
            <w:r w:rsidR="00E40AEA" w:rsidRPr="00CC642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Migula</w:t>
            </w:r>
            <w:r w:rsidR="00281B8F" w:rsidRPr="00CC642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virinae</w:t>
            </w:r>
            <w:r w:rsidR="00CC6428" w:rsidRPr="00CC6428">
              <w:rPr>
                <w:rFonts w:ascii="Arial" w:hAnsi="Arial" w:cs="Arial"/>
                <w:bCs/>
                <w:sz w:val="22"/>
                <w:szCs w:val="22"/>
              </w:rPr>
              <w:t>)</w:t>
            </w:r>
            <w:r w:rsidR="00281B8F" w:rsidRPr="00CC642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CC6428" w:rsidRPr="00CC6428">
              <w:rPr>
                <w:rFonts w:ascii="Arial" w:hAnsi="Arial" w:cs="Arial"/>
                <w:bCs/>
                <w:sz w:val="22"/>
                <w:szCs w:val="22"/>
              </w:rPr>
              <w:t>includ</w:t>
            </w:r>
            <w:r w:rsidR="00281B8F" w:rsidRPr="00CC6428">
              <w:rPr>
                <w:rFonts w:ascii="Arial" w:hAnsi="Arial" w:cs="Arial"/>
                <w:bCs/>
                <w:sz w:val="22"/>
                <w:szCs w:val="22"/>
              </w:rPr>
              <w:t>ing two</w:t>
            </w:r>
            <w:r w:rsidR="002554CE" w:rsidRPr="00CC6428">
              <w:rPr>
                <w:rFonts w:ascii="Arial" w:hAnsi="Arial" w:cs="Arial"/>
                <w:bCs/>
                <w:sz w:val="22"/>
                <w:szCs w:val="22"/>
              </w:rPr>
              <w:t xml:space="preserve"> existing</w:t>
            </w:r>
            <w:r w:rsidR="00281B8F" w:rsidRPr="00CC6428">
              <w:rPr>
                <w:rFonts w:ascii="Arial" w:hAnsi="Arial" w:cs="Arial"/>
                <w:bCs/>
                <w:sz w:val="22"/>
                <w:szCs w:val="22"/>
              </w:rPr>
              <w:t xml:space="preserve"> genera </w:t>
            </w:r>
            <w:r w:rsidR="00CC6428" w:rsidRPr="00CC6428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CC6428" w:rsidRPr="00CC642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CC6428" w:rsidRPr="00CC6428">
              <w:rPr>
                <w:rFonts w:ascii="Arial" w:hAnsi="Arial" w:cs="Arial"/>
                <w:bCs/>
                <w:sz w:val="22"/>
                <w:szCs w:val="22"/>
              </w:rPr>
              <w:t>:</w:t>
            </w:r>
            <w:r w:rsidR="00281B8F" w:rsidRPr="00CC642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E965F4" w:rsidRPr="00E965F4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Schito</w:t>
            </w:r>
            <w:r w:rsidR="00281B8F" w:rsidRPr="00CC642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viridae</w:t>
            </w:r>
            <w:r w:rsidR="00CC6428" w:rsidRPr="00CC6428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4E6E2A47" w:rsidR="00326B03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Pr="000208B3">
              <w:rPr>
                <w:rFonts w:ascii="Arial" w:hAnsi="Arial" w:cs="Arial"/>
                <w:sz w:val="22"/>
                <w:szCs w:val="22"/>
              </w:rPr>
              <w:t>driaenssens</w:t>
            </w:r>
            <w:r>
              <w:rPr>
                <w:rFonts w:ascii="Arial" w:hAnsi="Arial" w:cs="Arial"/>
                <w:sz w:val="22"/>
                <w:szCs w:val="22"/>
              </w:rPr>
              <w:t xml:space="preserve"> EM,</w:t>
            </w:r>
            <w:r w:rsidR="00CC6428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Tolstoy I,</w:t>
            </w:r>
            <w:r w:rsidR="00CC6428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Kropinski AM</w:t>
            </w:r>
            <w:r w:rsidR="00326B03">
              <w:rPr>
                <w:rFonts w:ascii="Arial" w:hAnsi="Arial" w:cs="Arial"/>
                <w:sz w:val="22"/>
                <w:szCs w:val="22"/>
              </w:rPr>
              <w:t>,</w:t>
            </w:r>
            <w:r w:rsidR="00CC642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26B03">
              <w:rPr>
                <w:rFonts w:ascii="Arial" w:hAnsi="Arial" w:cs="Arial"/>
                <w:sz w:val="22"/>
                <w:szCs w:val="22"/>
              </w:rPr>
              <w:t>Moraru C,</w:t>
            </w:r>
            <w:r w:rsidR="00CC642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26B03">
              <w:rPr>
                <w:rFonts w:ascii="Arial" w:hAnsi="Arial" w:cs="Arial"/>
                <w:sz w:val="22"/>
                <w:szCs w:val="22"/>
              </w:rPr>
              <w:t>Wittmann J</w:t>
            </w:r>
          </w:p>
        </w:tc>
        <w:tc>
          <w:tcPr>
            <w:tcW w:w="4704" w:type="dxa"/>
          </w:tcPr>
          <w:p w14:paraId="32F9DE4D" w14:textId="21B52DDF" w:rsidR="005D1640" w:rsidRPr="00B426AA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B426AA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22742990" w:rsidR="005D1640" w:rsidRPr="00B426AA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B426AA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B426AA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1AA95142" w14:textId="0E10E3EE" w:rsidR="00F05B35" w:rsidRPr="00121243" w:rsidRDefault="005D1640" w:rsidP="00621106">
            <w:pPr>
              <w:rPr>
                <w:rFonts w:ascii="Arial" w:hAnsi="Arial" w:cs="Arial"/>
                <w:sz w:val="22"/>
                <w:szCs w:val="22"/>
              </w:rPr>
            </w:pPr>
            <w:r w:rsidRPr="00B426AA">
              <w:rPr>
                <w:rFonts w:ascii="Arial" w:hAnsi="Arial" w:cs="Arial"/>
                <w:sz w:val="22"/>
                <w:szCs w:val="22"/>
              </w:rPr>
              <w:t>Phage.Canada@gmail.com</w:t>
            </w:r>
            <w:r w:rsidR="00326B03" w:rsidRPr="00B426AA">
              <w:rPr>
                <w:rFonts w:ascii="Arial" w:hAnsi="Arial" w:cs="Arial"/>
                <w:sz w:val="22"/>
                <w:szCs w:val="22"/>
              </w:rPr>
              <w:t>;</w:t>
            </w:r>
            <w:r w:rsidR="00B426AA" w:rsidRPr="00B426AA">
              <w:rPr>
                <w:rFonts w:ascii="Arial" w:hAnsi="Arial" w:cs="Arial"/>
                <w:sz w:val="22"/>
                <w:szCs w:val="22"/>
              </w:rPr>
              <w:br/>
            </w:r>
            <w:r w:rsidR="00FF2C64" w:rsidRPr="00B426AA">
              <w:rPr>
                <w:rFonts w:ascii="Arial" w:hAnsi="Arial" w:cs="Arial"/>
                <w:sz w:val="22"/>
                <w:szCs w:val="22"/>
              </w:rPr>
              <w:t>liliana.cristina.moraru@uol.de;</w:t>
            </w:r>
            <w:r w:rsidR="00326B03" w:rsidRPr="00B426AA">
              <w:rPr>
                <w:rFonts w:ascii="Arial" w:hAnsi="Arial" w:cs="Arial"/>
                <w:sz w:val="22"/>
                <w:szCs w:val="22"/>
              </w:rPr>
              <w:br/>
              <w:t>jow12@dsmz.de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17AD5D4F" w:rsidR="005D1640" w:rsidRPr="00BB04FD" w:rsidRDefault="005D1640" w:rsidP="005D1640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BB04FD">
              <w:rPr>
                <w:rFonts w:ascii="Arial" w:hAnsi="Arial" w:cs="Arial"/>
                <w:sz w:val="22"/>
                <w:szCs w:val="22"/>
                <w:lang w:val="de-DE"/>
              </w:rPr>
              <w:t>Quadram Institute, UK [EMA]</w:t>
            </w:r>
          </w:p>
          <w:p w14:paraId="599E6732" w14:textId="309BB399" w:rsidR="005D1640" w:rsidRPr="00BB04FD" w:rsidRDefault="005D1640" w:rsidP="005D1640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BB04FD">
              <w:rPr>
                <w:rFonts w:ascii="Arial" w:hAnsi="Arial" w:cs="Arial"/>
                <w:sz w:val="22"/>
                <w:szCs w:val="22"/>
                <w:lang w:val="de-DE"/>
              </w:rPr>
              <w:t>NCBI, USA [IT]</w:t>
            </w:r>
          </w:p>
          <w:p w14:paraId="2B181D8B" w14:textId="159E1748" w:rsidR="00F05B35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  <w:p w14:paraId="3A8D866B" w14:textId="22DAB74E" w:rsidR="00326B03" w:rsidRPr="00BB04FD" w:rsidRDefault="00FF2C64" w:rsidP="00B1056B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BB04FD">
              <w:rPr>
                <w:rFonts w:ascii="Arial" w:hAnsi="Arial" w:cs="Arial"/>
                <w:sz w:val="22"/>
                <w:szCs w:val="22"/>
                <w:lang w:val="de-DE"/>
              </w:rPr>
              <w:t>Carl von Ossietzky Universität Oldenburg, Germany [CM]</w:t>
            </w:r>
          </w:p>
          <w:p w14:paraId="6B198156" w14:textId="759822F4" w:rsidR="00326B03" w:rsidRPr="00121243" w:rsidRDefault="00326B03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DSMZ, Germany [JW]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048BA540" w:rsidR="00121243" w:rsidRPr="00121243" w:rsidRDefault="00326B03">
            <w:pPr>
              <w:rPr>
                <w:rFonts w:ascii="Arial" w:hAnsi="Arial" w:cs="Arial"/>
                <w:sz w:val="22"/>
                <w:szCs w:val="22"/>
              </w:rPr>
            </w:pPr>
            <w:r w:rsidRPr="00326B03">
              <w:rPr>
                <w:rFonts w:ascii="Arial" w:hAnsi="Arial" w:cs="Arial"/>
                <w:sz w:val="22"/>
                <w:szCs w:val="22"/>
              </w:rPr>
              <w:t>Johannes Wittmann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7377557F" w14:textId="7358C254" w:rsidR="00F05B35" w:rsidRPr="00121243" w:rsidRDefault="00B314D9" w:rsidP="00F05B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N4-like viruses</w:t>
            </w:r>
            <w:r w:rsidR="005D1640"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125D9BD7" w:rsidR="004609D1" w:rsidRPr="005E0BA9" w:rsidRDefault="004609D1" w:rsidP="00F05B35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C303ABC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4341925E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CC6428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CC6428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 w:rsidRPr="00CC6428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6015FF48" w:rsidR="00F05B35" w:rsidRPr="00CC6428" w:rsidRDefault="00B314D9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CC6428">
              <w:rPr>
                <w:rFonts w:ascii="Arial" w:hAnsi="Arial" w:cs="Arial"/>
                <w:sz w:val="22"/>
                <w:szCs w:val="22"/>
              </w:rPr>
              <w:t>July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lastRenderedPageBreak/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1D6BBC18" w:rsidR="00237296" w:rsidRPr="00CC6428" w:rsidRDefault="00E965F4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CF514D">
              <w:rPr>
                <w:rFonts w:ascii="Arial" w:hAnsi="Arial" w:cs="Arial"/>
                <w:bCs/>
                <w:sz w:val="22"/>
                <w:szCs w:val="22"/>
              </w:rPr>
              <w:t>2020.</w:t>
            </w:r>
            <w:r>
              <w:rPr>
                <w:rFonts w:ascii="Arial" w:hAnsi="Arial" w:cs="Arial"/>
                <w:bCs/>
                <w:sz w:val="22"/>
                <w:szCs w:val="22"/>
              </w:rPr>
              <w:t>146</w:t>
            </w:r>
            <w:r w:rsidRPr="00CF514D">
              <w:rPr>
                <w:rFonts w:ascii="Arial" w:hAnsi="Arial" w:cs="Arial"/>
                <w:bCs/>
                <w:sz w:val="22"/>
                <w:szCs w:val="22"/>
              </w:rPr>
              <w:t>B.</w:t>
            </w:r>
            <w:r w:rsidR="00791D65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CF514D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>
              <w:rPr>
                <w:rFonts w:ascii="Arial" w:hAnsi="Arial" w:cs="Arial"/>
                <w:bCs/>
                <w:sz w:val="22"/>
                <w:szCs w:val="22"/>
              </w:rPr>
              <w:t>Schitoviridae</w:t>
            </w:r>
            <w:r w:rsidRPr="00CF514D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55431A8" w14:textId="5C1A53A0" w:rsidR="00237296" w:rsidRPr="00CC6428" w:rsidRDefault="00BB04FD" w:rsidP="0023729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Here, we propose the creation of the new subfamily</w:t>
            </w:r>
            <w:r w:rsidR="00702AA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84366" w:rsidRPr="00B314D9">
              <w:rPr>
                <w:rFonts w:ascii="Arial" w:hAnsi="Arial" w:cs="Arial"/>
                <w:i/>
                <w:iCs/>
                <w:sz w:val="22"/>
                <w:szCs w:val="22"/>
              </w:rPr>
              <w:t>Migula</w:t>
            </w:r>
            <w:r w:rsidRPr="00B314D9">
              <w:rPr>
                <w:rFonts w:ascii="Arial" w:hAnsi="Arial" w:cs="Arial"/>
                <w:i/>
                <w:iCs/>
                <w:sz w:val="22"/>
                <w:szCs w:val="22"/>
              </w:rPr>
              <w:t>virinae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21106">
              <w:rPr>
                <w:rFonts w:ascii="Arial" w:hAnsi="Arial" w:cs="Arial"/>
                <w:sz w:val="22"/>
                <w:szCs w:val="22"/>
              </w:rPr>
              <w:t>including t</w:t>
            </w:r>
            <w:r w:rsidR="00084366">
              <w:rPr>
                <w:rFonts w:ascii="Arial" w:hAnsi="Arial" w:cs="Arial"/>
                <w:sz w:val="22"/>
                <w:szCs w:val="22"/>
              </w:rPr>
              <w:t>wo</w:t>
            </w:r>
            <w:r w:rsidR="00621106">
              <w:rPr>
                <w:rFonts w:ascii="Arial" w:hAnsi="Arial" w:cs="Arial"/>
                <w:sz w:val="22"/>
                <w:szCs w:val="22"/>
              </w:rPr>
              <w:t xml:space="preserve"> genera, </w:t>
            </w:r>
            <w:r w:rsidR="00084366" w:rsidRPr="00B314D9">
              <w:rPr>
                <w:rFonts w:ascii="Arial" w:hAnsi="Arial" w:cs="Arial"/>
                <w:i/>
                <w:iCs/>
                <w:sz w:val="22"/>
                <w:szCs w:val="22"/>
              </w:rPr>
              <w:t>Lituna</w:t>
            </w:r>
            <w:r w:rsidR="00621106" w:rsidRPr="00B314D9">
              <w:rPr>
                <w:rFonts w:ascii="Arial" w:hAnsi="Arial" w:cs="Arial"/>
                <w:i/>
                <w:iCs/>
                <w:sz w:val="22"/>
                <w:szCs w:val="22"/>
              </w:rPr>
              <w:t>virus</w:t>
            </w:r>
            <w:r w:rsidR="00621106">
              <w:rPr>
                <w:rFonts w:ascii="Arial" w:hAnsi="Arial" w:cs="Arial"/>
                <w:sz w:val="22"/>
                <w:szCs w:val="22"/>
              </w:rPr>
              <w:t xml:space="preserve"> and </w:t>
            </w:r>
            <w:r w:rsidR="00084366" w:rsidRPr="00B314D9">
              <w:rPr>
                <w:rFonts w:ascii="Arial" w:hAnsi="Arial" w:cs="Arial"/>
                <w:i/>
                <w:iCs/>
                <w:sz w:val="22"/>
                <w:szCs w:val="22"/>
              </w:rPr>
              <w:t>Luzseptima</w:t>
            </w:r>
            <w:r w:rsidR="00621106" w:rsidRPr="00B314D9">
              <w:rPr>
                <w:rFonts w:ascii="Arial" w:hAnsi="Arial" w:cs="Arial"/>
                <w:i/>
                <w:iCs/>
                <w:sz w:val="22"/>
                <w:szCs w:val="22"/>
              </w:rPr>
              <w:t>virus</w:t>
            </w:r>
            <w:r>
              <w:rPr>
                <w:rFonts w:ascii="Arial" w:hAnsi="Arial" w:cs="Arial"/>
                <w:sz w:val="22"/>
                <w:szCs w:val="22"/>
              </w:rPr>
              <w:t>, based on genome-based comparisons</w:t>
            </w:r>
            <w:r w:rsidR="00465D7C">
              <w:rPr>
                <w:rFonts w:ascii="Arial" w:hAnsi="Arial" w:cs="Arial"/>
                <w:sz w:val="22"/>
                <w:szCs w:val="22"/>
              </w:rPr>
              <w:t xml:space="preserve">, proteomic analysis using ViPTree and phylogenetic </w:t>
            </w:r>
            <w:r w:rsidR="008F49AD">
              <w:rPr>
                <w:rFonts w:ascii="Arial" w:hAnsi="Arial" w:cs="Arial"/>
                <w:sz w:val="22"/>
                <w:szCs w:val="22"/>
              </w:rPr>
              <w:t>analyses</w:t>
            </w:r>
            <w:r w:rsidR="00465D7C">
              <w:rPr>
                <w:rFonts w:ascii="Arial" w:hAnsi="Arial" w:cs="Arial"/>
                <w:sz w:val="22"/>
                <w:szCs w:val="22"/>
              </w:rPr>
              <w:t xml:space="preserve"> of terminase and vRNA polymerase protein sequences</w:t>
            </w:r>
            <w:r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CC6428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CC6428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 w:rsidRPr="00CC6428"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CC642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CC6428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C486516" w14:textId="5BC7535B" w:rsidR="00B314D9" w:rsidRPr="00CC6428" w:rsidRDefault="00B314D9" w:rsidP="00B314D9">
                  <w:pPr>
                    <w:rPr>
                      <w:rFonts w:ascii="Arial" w:hAnsi="Arial" w:cs="Arial"/>
                      <w:b/>
                      <w:color w:val="FF0000"/>
                      <w:sz w:val="22"/>
                      <w:szCs w:val="22"/>
                    </w:rPr>
                  </w:pPr>
                  <w:r w:rsidRPr="00CC6428">
                    <w:rPr>
                      <w:rFonts w:ascii="Arial" w:hAnsi="Arial" w:cs="Arial"/>
                      <w:b/>
                      <w:color w:val="FF0000"/>
                      <w:sz w:val="22"/>
                      <w:szCs w:val="22"/>
                    </w:rPr>
                    <w:t xml:space="preserve">To create a new subfamily, </w:t>
                  </w:r>
                  <w:r w:rsidRPr="00CC6428">
                    <w:rPr>
                      <w:rFonts w:ascii="Arial" w:hAnsi="Arial" w:cs="Arial"/>
                      <w:b/>
                      <w:i/>
                      <w:iCs/>
                      <w:color w:val="FF0000"/>
                      <w:sz w:val="22"/>
                      <w:szCs w:val="22"/>
                    </w:rPr>
                    <w:t>Migulavirinae</w:t>
                  </w:r>
                </w:p>
                <w:p w14:paraId="005AFC86" w14:textId="77777777" w:rsidR="00B314D9" w:rsidRPr="00CC6428" w:rsidRDefault="00B314D9" w:rsidP="00B314D9">
                  <w:pPr>
                    <w:rPr>
                      <w:rFonts w:ascii="Arial" w:hAnsi="Arial" w:cs="Arial"/>
                      <w:b/>
                      <w:color w:val="FF0000"/>
                      <w:sz w:val="22"/>
                      <w:szCs w:val="22"/>
                    </w:rPr>
                  </w:pPr>
                </w:p>
                <w:p w14:paraId="3D965A26" w14:textId="77777777" w:rsidR="00B314D9" w:rsidRPr="00CC6428" w:rsidRDefault="00B314D9" w:rsidP="00B314D9">
                  <w:pPr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  <w:lang w:val="en-GB"/>
                    </w:rPr>
                  </w:pPr>
                  <w:r w:rsidRPr="00CC6428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  <w:lang w:val="en-GB"/>
                    </w:rPr>
                    <w:t xml:space="preserve">Source of the name of this taxon:  </w:t>
                  </w:r>
                </w:p>
                <w:p w14:paraId="4C0D49DC" w14:textId="77777777" w:rsidR="00B314D9" w:rsidRPr="00CC6428" w:rsidRDefault="00B314D9" w:rsidP="00B314D9">
                  <w:pPr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  <w:lang w:val="en-GB"/>
                    </w:rPr>
                  </w:pPr>
                </w:p>
                <w:p w14:paraId="34D74DEC" w14:textId="77777777" w:rsidR="00B314D9" w:rsidRPr="00CC6428" w:rsidRDefault="00B314D9" w:rsidP="00B314D9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 w:rsidRPr="00CC642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This genus is named in honour of Emil F.A.W. Migula (1863-1938) who described the proteobacterial genus Pseudomonas.</w:t>
                  </w:r>
                </w:p>
                <w:p w14:paraId="42D517C6" w14:textId="77777777" w:rsidR="00B314D9" w:rsidRPr="00CC6428" w:rsidRDefault="00B314D9" w:rsidP="00B314D9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</w:p>
                <w:p w14:paraId="03FDD3E3" w14:textId="77777777" w:rsidR="00B314D9" w:rsidRPr="00CC6428" w:rsidRDefault="00B314D9" w:rsidP="00B314D9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</w:p>
                <w:p w14:paraId="3BB64D7C" w14:textId="77777777" w:rsidR="00B314D9" w:rsidRPr="00CC6428" w:rsidRDefault="00B314D9" w:rsidP="00B314D9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CC6428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  <w:lang w:val="en-GB"/>
                    </w:rPr>
                    <w:t xml:space="preserve">History:  </w:t>
                  </w:r>
                  <w:r w:rsidRPr="00CC6428">
                    <w:rPr>
                      <w:rFonts w:ascii="Arial" w:hAnsi="Arial" w:cs="Arial"/>
                      <w:bCs/>
                      <w:sz w:val="22"/>
                      <w:szCs w:val="22"/>
                      <w:lang w:val="en-GB"/>
                    </w:rPr>
                    <w:t>The two genera described above share sufficient DNA sequence relatedness to be considered part of a subfamily.  This is supported by vConTACT v.2.0 analysis [6].</w:t>
                  </w: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504AB927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7D890900" w14:textId="7F231360" w:rsidR="00947D06" w:rsidRPr="00CC6428" w:rsidRDefault="00FF2C64" w:rsidP="00947D06">
      <w:pPr>
        <w:pStyle w:val="BodyTextIndent"/>
        <w:spacing w:before="120" w:after="120"/>
        <w:ind w:left="0" w:firstLine="0"/>
        <w:rPr>
          <w:sz w:val="22"/>
          <w:szCs w:val="22"/>
        </w:rPr>
      </w:pPr>
      <w:r w:rsidRPr="00CC6428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ViPTree analysis: </w:t>
      </w:r>
      <w:r w:rsidRPr="00CC6428">
        <w:rPr>
          <w:rFonts w:ascii="Arial" w:hAnsi="Arial" w:cs="Arial"/>
          <w:sz w:val="22"/>
          <w:szCs w:val="22"/>
          <w:lang w:val="en-GB"/>
        </w:rPr>
        <w:t>ViPTree analysis (</w:t>
      </w:r>
      <w:hyperlink r:id="rId8" w:history="1">
        <w:r w:rsidRPr="00CC6428">
          <w:rPr>
            <w:rStyle w:val="Hyperlink"/>
            <w:rFonts w:ascii="Arial" w:hAnsi="Arial" w:cs="Arial"/>
            <w:sz w:val="22"/>
            <w:szCs w:val="22"/>
            <w:lang w:val="en-GB"/>
          </w:rPr>
          <w:t>https://www.genome.jp/viptree/</w:t>
        </w:r>
      </w:hyperlink>
      <w:r w:rsidRPr="00CC6428">
        <w:rPr>
          <w:rFonts w:ascii="Arial" w:hAnsi="Arial" w:cs="Arial"/>
          <w:sz w:val="22"/>
          <w:szCs w:val="22"/>
          <w:lang w:val="en-GB"/>
        </w:rPr>
        <w:t>; [1]) is based upon Rohwer and Edwards (2002) famous Phage Proteomic Tree [2].</w:t>
      </w:r>
      <w:r w:rsidR="00947D06" w:rsidRPr="00CC6428">
        <w:rPr>
          <w:rFonts w:ascii="Arial" w:hAnsi="Arial" w:cs="Arial"/>
          <w:sz w:val="22"/>
          <w:szCs w:val="22"/>
          <w:lang w:val="en-GB"/>
        </w:rPr>
        <w:t xml:space="preserve">  The</w:t>
      </w:r>
      <w:r w:rsidR="00947D06" w:rsidRPr="00CC6428">
        <w:rPr>
          <w:sz w:val="22"/>
          <w:szCs w:val="22"/>
        </w:rPr>
        <w:t xml:space="preserve"> </w:t>
      </w:r>
      <w:r w:rsidR="00947D06" w:rsidRPr="00CC6428">
        <w:rPr>
          <w:rFonts w:ascii="Arial" w:hAnsi="Arial" w:cs="Arial"/>
          <w:i/>
          <w:iCs/>
          <w:sz w:val="22"/>
          <w:szCs w:val="22"/>
        </w:rPr>
        <w:t>Herelleviridae</w:t>
      </w:r>
      <w:r w:rsidR="00947D06" w:rsidRPr="00CC6428">
        <w:rPr>
          <w:rFonts w:ascii="Arial" w:hAnsi="Arial" w:cs="Arial"/>
          <w:sz w:val="22"/>
          <w:szCs w:val="22"/>
        </w:rPr>
        <w:t xml:space="preserve"> root </w:t>
      </w:r>
      <w:r w:rsidR="00B314D9" w:rsidRPr="00CC6428">
        <w:rPr>
          <w:rFonts w:ascii="Arial" w:hAnsi="Arial" w:cs="Arial"/>
          <w:sz w:val="22"/>
          <w:szCs w:val="22"/>
        </w:rPr>
        <w:t xml:space="preserve">used as a reference is </w:t>
      </w:r>
      <w:r w:rsidR="00947D06" w:rsidRPr="00CC6428">
        <w:rPr>
          <w:rFonts w:ascii="Arial" w:hAnsi="Arial" w:cs="Arial"/>
          <w:sz w:val="22"/>
          <w:szCs w:val="22"/>
        </w:rPr>
        <w:t xml:space="preserve">marked with </w:t>
      </w:r>
      <w:r w:rsidR="00947D06" w:rsidRPr="00CC6428">
        <w:rPr>
          <w:rFonts w:ascii="Arial" w:hAnsi="Arial" w:cs="Arial"/>
          <w:b/>
          <w:bCs/>
          <w:color w:val="FF0000"/>
          <w:sz w:val="22"/>
          <w:szCs w:val="22"/>
        </w:rPr>
        <w:t>red arrowhead</w:t>
      </w:r>
      <w:r w:rsidR="006000CD" w:rsidRPr="00CC6428">
        <w:rPr>
          <w:rFonts w:ascii="Arial" w:hAnsi="Arial" w:cs="Arial"/>
          <w:sz w:val="22"/>
          <w:szCs w:val="22"/>
        </w:rPr>
        <w:t>; other arrowhead indicates subfamily</w:t>
      </w:r>
      <w:r w:rsidR="00947D06" w:rsidRPr="00CC6428">
        <w:rPr>
          <w:rFonts w:ascii="Arial" w:hAnsi="Arial" w:cs="Arial"/>
          <w:sz w:val="22"/>
          <w:szCs w:val="22"/>
        </w:rPr>
        <w:t xml:space="preserve"> to be created.</w:t>
      </w:r>
    </w:p>
    <w:p w14:paraId="2EE78175" w14:textId="5FE698BF" w:rsidR="00FF2C64" w:rsidRPr="00CC6428" w:rsidRDefault="00947D06" w:rsidP="00947D0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CC6428">
        <w:rPr>
          <w:noProof/>
          <w:sz w:val="22"/>
          <w:szCs w:val="22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D5506A3" wp14:editId="607FB179">
                <wp:simplePos x="0" y="0"/>
                <wp:positionH relativeFrom="column">
                  <wp:posOffset>1951311</wp:posOffset>
                </wp:positionH>
                <wp:positionV relativeFrom="paragraph">
                  <wp:posOffset>2529205</wp:posOffset>
                </wp:positionV>
                <wp:extent cx="228600" cy="349250"/>
                <wp:effectExtent l="19050" t="38100" r="38100" b="12700"/>
                <wp:wrapNone/>
                <wp:docPr id="7" name="Isosceles Tri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349250"/>
                        </a:xfrm>
                        <a:prstGeom prst="triangle">
                          <a:avLst/>
                        </a:prstGeom>
                        <a:solidFill>
                          <a:srgbClr val="7030A0"/>
                        </a:solidFill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0B08D7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7" o:spid="_x0000_s1026" type="#_x0000_t5" style="position:absolute;margin-left:153.65pt;margin-top:199.15pt;width:18pt;height:27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" fillcolor="#7030a0" strokecolor="#7030a0" strokeweight="1pt"/>
            </w:pict>
          </mc:Fallback>
        </mc:AlternateContent>
      </w:r>
      <w:r w:rsidRPr="00CC6428">
        <w:rPr>
          <w:noProof/>
          <w:sz w:val="22"/>
          <w:szCs w:val="22"/>
          <w:lang w:val="de-DE"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16217A" wp14:editId="0E47D0BC">
                <wp:simplePos x="0" y="0"/>
                <wp:positionH relativeFrom="column">
                  <wp:posOffset>1504950</wp:posOffset>
                </wp:positionH>
                <wp:positionV relativeFrom="paragraph">
                  <wp:posOffset>250190</wp:posOffset>
                </wp:positionV>
                <wp:extent cx="260350" cy="406400"/>
                <wp:effectExtent l="19050" t="0" r="44450" b="50800"/>
                <wp:wrapNone/>
                <wp:docPr id="4" name="Isosceles Tri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60350" cy="406400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EA64A4" id="Isosceles Triangle 4" o:spid="_x0000_s1026" type="#_x0000_t5" style="position:absolute;margin-left:118.5pt;margin-top:19.7pt;width:20.5pt;height:32pt;rotation:18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" fillcolor="red" strokecolor="red" strokeweight="1pt"/>
            </w:pict>
          </mc:Fallback>
        </mc:AlternateContent>
      </w:r>
      <w:r w:rsidRPr="00CC6428">
        <w:rPr>
          <w:noProof/>
          <w:sz w:val="22"/>
          <w:szCs w:val="22"/>
          <w:lang w:val="de-DE" w:eastAsia="de-DE"/>
        </w:rPr>
        <w:drawing>
          <wp:inline distT="0" distB="0" distL="0" distR="0" wp14:anchorId="5D6A1FB3" wp14:editId="4B4F0333">
            <wp:extent cx="5943600" cy="1576705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iPTree top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7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6428">
        <w:rPr>
          <w:noProof/>
          <w:sz w:val="22"/>
          <w:szCs w:val="22"/>
          <w:lang w:val="de-DE" w:eastAsia="de-DE"/>
        </w:rPr>
        <w:drawing>
          <wp:inline distT="0" distB="0" distL="0" distR="0" wp14:anchorId="313A87F5" wp14:editId="334EE798">
            <wp:extent cx="5947258" cy="16583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iPTree mid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03DF2" w14:textId="4EEBE6B5" w:rsidR="00FF2C64" w:rsidRPr="00CC6428" w:rsidRDefault="00FF2C64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70FAA952" w14:textId="0526ADC7" w:rsidR="00947D06" w:rsidRPr="00CC6428" w:rsidRDefault="00947D0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CC6428">
        <w:rPr>
          <w:noProof/>
          <w:sz w:val="22"/>
          <w:szCs w:val="22"/>
          <w:lang w:val="de-DE"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4624DA4" wp14:editId="6C109710">
                <wp:simplePos x="0" y="0"/>
                <wp:positionH relativeFrom="column">
                  <wp:posOffset>2032000</wp:posOffset>
                </wp:positionH>
                <wp:positionV relativeFrom="paragraph">
                  <wp:posOffset>2066925</wp:posOffset>
                </wp:positionV>
                <wp:extent cx="228600" cy="349250"/>
                <wp:effectExtent l="19050" t="38100" r="38100" b="12700"/>
                <wp:wrapNone/>
                <wp:docPr id="6" name="Isosceles Tri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349250"/>
                        </a:xfrm>
                        <a:prstGeom prst="triangle">
                          <a:avLst/>
                        </a:prstGeom>
                        <a:solidFill>
                          <a:srgbClr val="00B050"/>
                        </a:solidFill>
                        <a:ln w="127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CE987C" id="Isosceles Triangle 6" o:spid="_x0000_s1026" type="#_x0000_t5" style="position:absolute;margin-left:160pt;margin-top:162.75pt;width:18pt;height:27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" fillcolor="#00b050" strokecolor="#00b050" strokeweight="1pt"/>
            </w:pict>
          </mc:Fallback>
        </mc:AlternateContent>
      </w:r>
    </w:p>
    <w:p w14:paraId="0B372134" w14:textId="36B4ED03" w:rsidR="00947D06" w:rsidRPr="00CC6428" w:rsidRDefault="00947D0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1E5F25E2" w14:textId="3B332080" w:rsidR="00947D06" w:rsidRPr="00CC6428" w:rsidRDefault="00947D0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20D358A1" w14:textId="5757F36A" w:rsidR="00FF2C64" w:rsidRPr="00CC6428" w:rsidRDefault="00FF2C64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 w:val="22"/>
          <w:szCs w:val="22"/>
        </w:rPr>
      </w:pPr>
      <w:r w:rsidRPr="00CC6428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VIRIDIC heat map: </w:t>
      </w:r>
      <w:r w:rsidRPr="00CC6428">
        <w:rPr>
          <w:rFonts w:ascii="Arial" w:hAnsi="Arial" w:cs="Arial"/>
          <w:bCs/>
          <w:sz w:val="22"/>
          <w:szCs w:val="22"/>
          <w:lang w:val="en-GB"/>
        </w:rPr>
        <w:t>VIRIDIC (Virus Intergenomic Distance Calculator; [3]</w:t>
      </w:r>
      <w:r w:rsidR="000432DA" w:rsidRPr="00CC6428">
        <w:rPr>
          <w:rFonts w:ascii="Arial" w:hAnsi="Arial" w:cs="Arial"/>
          <w:bCs/>
          <w:sz w:val="22"/>
          <w:szCs w:val="22"/>
          <w:lang w:val="en-GB"/>
        </w:rPr>
        <w:t xml:space="preserve">; </w:t>
      </w:r>
      <w:hyperlink r:id="rId11" w:history="1">
        <w:r w:rsidR="000432DA" w:rsidRPr="00CC6428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http://rhea.icbm.uni-oldenburg.de/VIRIDIC/</w:t>
        </w:r>
      </w:hyperlink>
      <w:r w:rsidRPr="00CC6428">
        <w:rPr>
          <w:rFonts w:ascii="Arial" w:hAnsi="Arial" w:cs="Arial"/>
          <w:bCs/>
          <w:sz w:val="22"/>
          <w:szCs w:val="22"/>
          <w:lang w:val="en-GB"/>
        </w:rPr>
        <w:t>)</w:t>
      </w:r>
      <w:r w:rsidR="000432DA" w:rsidRPr="00CC6428">
        <w:rPr>
          <w:rFonts w:ascii="Arial" w:hAnsi="Arial" w:cs="Arial"/>
          <w:bCs/>
          <w:sz w:val="22"/>
          <w:szCs w:val="22"/>
          <w:lang w:val="en-GB"/>
        </w:rPr>
        <w:t xml:space="preserve"> </w:t>
      </w:r>
      <w:r w:rsidRPr="00CC6428">
        <w:rPr>
          <w:rFonts w:ascii="Arial" w:hAnsi="Arial" w:cs="Arial"/>
          <w:bCs/>
          <w:sz w:val="22"/>
          <w:szCs w:val="22"/>
          <w:lang w:val="en-GB"/>
        </w:rPr>
        <w:t>computes pairwise intergenomic distances/similarities amongst phage genomes. The black box delineates strains.</w:t>
      </w:r>
      <w:r w:rsidR="00E668D8" w:rsidRPr="00CC6428">
        <w:rPr>
          <w:rFonts w:ascii="Arial" w:hAnsi="Arial" w:cs="Arial"/>
          <w:bCs/>
          <w:sz w:val="22"/>
          <w:szCs w:val="22"/>
          <w:lang w:val="en-GB"/>
        </w:rPr>
        <w:t xml:space="preserve"> Column 2 - (P) partial genome. The colour codes in columns 3 and 4 indicate the boundaries of the proposed subfamilies and genera.</w:t>
      </w:r>
      <w:r w:rsidR="00B314D9" w:rsidRPr="00CC6428">
        <w:rPr>
          <w:rFonts w:ascii="Arial" w:hAnsi="Arial" w:cs="Arial"/>
          <w:bCs/>
          <w:sz w:val="22"/>
          <w:szCs w:val="22"/>
          <w:lang w:val="en-GB"/>
        </w:rPr>
        <w:t xml:space="preserve"> The subfamily </w:t>
      </w:r>
      <w:r w:rsidR="00B314D9" w:rsidRPr="00CC6428">
        <w:rPr>
          <w:rFonts w:ascii="Arial" w:hAnsi="Arial" w:cs="Arial"/>
          <w:bCs/>
          <w:i/>
          <w:iCs/>
          <w:sz w:val="22"/>
          <w:szCs w:val="22"/>
          <w:lang w:val="en-GB"/>
        </w:rPr>
        <w:t>Migulavirinae</w:t>
      </w:r>
      <w:r w:rsidR="00B314D9" w:rsidRPr="00CC6428">
        <w:rPr>
          <w:rFonts w:ascii="Arial" w:hAnsi="Arial" w:cs="Arial"/>
          <w:bCs/>
          <w:sz w:val="22"/>
          <w:szCs w:val="22"/>
          <w:lang w:val="en-GB"/>
        </w:rPr>
        <w:t xml:space="preserve"> is indicated in light blue (col4), with the genus </w:t>
      </w:r>
      <w:r w:rsidR="00B314D9" w:rsidRPr="00CC6428">
        <w:rPr>
          <w:rFonts w:ascii="Arial" w:hAnsi="Arial" w:cs="Arial"/>
          <w:bCs/>
          <w:i/>
          <w:iCs/>
          <w:sz w:val="22"/>
          <w:szCs w:val="22"/>
          <w:lang w:val="en-GB"/>
        </w:rPr>
        <w:t>Luzseptimavirus</w:t>
      </w:r>
      <w:r w:rsidR="00B314D9" w:rsidRPr="00CC6428">
        <w:rPr>
          <w:rFonts w:ascii="Arial" w:hAnsi="Arial" w:cs="Arial"/>
          <w:bCs/>
          <w:sz w:val="22"/>
          <w:szCs w:val="22"/>
          <w:lang w:val="en-GB"/>
        </w:rPr>
        <w:t xml:space="preserve"> in light green and the genus </w:t>
      </w:r>
      <w:r w:rsidR="00B314D9" w:rsidRPr="00CC6428">
        <w:rPr>
          <w:rFonts w:ascii="Arial" w:hAnsi="Arial" w:cs="Arial"/>
          <w:bCs/>
          <w:i/>
          <w:iCs/>
          <w:sz w:val="22"/>
          <w:szCs w:val="22"/>
          <w:lang w:val="en-GB"/>
        </w:rPr>
        <w:t>Litunavirus</w:t>
      </w:r>
      <w:r w:rsidR="00B314D9" w:rsidRPr="00CC6428">
        <w:rPr>
          <w:rFonts w:ascii="Arial" w:hAnsi="Arial" w:cs="Arial"/>
          <w:bCs/>
          <w:sz w:val="22"/>
          <w:szCs w:val="22"/>
          <w:lang w:val="en-GB"/>
        </w:rPr>
        <w:t xml:space="preserve"> in dark green (col3).</w:t>
      </w:r>
      <w:r w:rsidR="00E668D8" w:rsidRPr="00CC6428">
        <w:rPr>
          <w:rFonts w:ascii="Arial" w:hAnsi="Arial" w:cs="Arial"/>
          <w:bCs/>
          <w:sz w:val="22"/>
          <w:szCs w:val="22"/>
          <w:lang w:val="en-GB"/>
        </w:rPr>
        <w:t xml:space="preserve">  </w:t>
      </w:r>
    </w:p>
    <w:p w14:paraId="24E4D3D1" w14:textId="74DAA6F2" w:rsidR="009C5E37" w:rsidRPr="00CC6428" w:rsidRDefault="00903793" w:rsidP="009C5E37">
      <w:pPr>
        <w:rPr>
          <w:sz w:val="22"/>
          <w:szCs w:val="22"/>
          <w:lang w:val="en-GB"/>
        </w:rPr>
      </w:pPr>
      <w:r w:rsidRPr="00CC6428">
        <w:rPr>
          <w:noProof/>
          <w:sz w:val="22"/>
          <w:szCs w:val="22"/>
          <w:lang w:val="de-DE" w:eastAsia="de-DE"/>
        </w:rPr>
        <w:drawing>
          <wp:inline distT="0" distB="0" distL="0" distR="0" wp14:anchorId="430B626A" wp14:editId="49F71927">
            <wp:extent cx="5727700" cy="1242623"/>
            <wp:effectExtent l="0" t="0" r="635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1242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F76159" w14:textId="055E580C" w:rsidR="00E668D8" w:rsidRPr="00CC6428" w:rsidRDefault="00E668D8" w:rsidP="009C5E37">
      <w:pPr>
        <w:rPr>
          <w:sz w:val="22"/>
          <w:szCs w:val="22"/>
          <w:lang w:val="en-GB"/>
        </w:rPr>
      </w:pPr>
    </w:p>
    <w:p w14:paraId="557FA960" w14:textId="681A22C2" w:rsidR="00AA1933" w:rsidRPr="00CC6428" w:rsidRDefault="00AA1933" w:rsidP="00AA1933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  <w:r w:rsidRPr="00CC6428">
        <w:rPr>
          <w:rFonts w:ascii="Arial" w:hAnsi="Arial" w:cs="Arial"/>
          <w:b/>
          <w:color w:val="0066FF"/>
          <w:sz w:val="22"/>
          <w:szCs w:val="22"/>
          <w:lang w:val="en-GB"/>
        </w:rPr>
        <w:t>Phylogenetic analysis</w:t>
      </w:r>
      <w:r w:rsidRPr="00CC6428">
        <w:rPr>
          <w:rFonts w:ascii="Arial" w:hAnsi="Arial" w:cs="Arial"/>
          <w:sz w:val="22"/>
          <w:szCs w:val="22"/>
          <w:lang w:val="en-GB"/>
        </w:rPr>
        <w:t xml:space="preserve"> using the (A) terminase and (B) vRNA polymerase protein sequences of N4-like phages. The amino acid sequences were compared using MUSCLE with MEGA7 [4]. The tree was constructed using the maximum likelihood algorithm. The percentages of replicate trees were assessed with the bootstrap test (100).</w:t>
      </w:r>
    </w:p>
    <w:p w14:paraId="1D91A9E2" w14:textId="77777777" w:rsidR="00AA1933" w:rsidRPr="00CC6428" w:rsidRDefault="00AA1933" w:rsidP="009C5E37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782F0D0D" w14:textId="77777777" w:rsidR="00AA1933" w:rsidRPr="00CC6428" w:rsidRDefault="00AA1933" w:rsidP="009C5E37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4014B6A4" w14:textId="77777777" w:rsidR="00AA1933" w:rsidRPr="00CC6428" w:rsidRDefault="00AA1933" w:rsidP="009C5E37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75AF8246" w14:textId="77777777" w:rsidR="00AA1933" w:rsidRPr="00CC6428" w:rsidRDefault="00AA1933" w:rsidP="009C5E37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6925A952" w14:textId="77777777" w:rsidR="00AA1933" w:rsidRPr="00CC6428" w:rsidRDefault="00AA1933" w:rsidP="009C5E37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64DD8C39" w14:textId="77777777" w:rsidR="00AA1933" w:rsidRPr="00CC6428" w:rsidRDefault="00AA1933" w:rsidP="009C5E37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225953F4" w14:textId="2C996E9D" w:rsidR="00AA1933" w:rsidRPr="00CC6428" w:rsidRDefault="00B314D9" w:rsidP="009C5E37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  <w:r w:rsidRPr="00CC6428">
        <w:rPr>
          <w:rFonts w:ascii="Arial" w:hAnsi="Arial" w:cs="Arial"/>
          <w:b/>
          <w:bCs/>
          <w:noProof/>
          <w:color w:val="FF0000"/>
          <w:sz w:val="22"/>
          <w:szCs w:val="22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BC19E6D" wp14:editId="48EEE1C5">
                <wp:simplePos x="0" y="0"/>
                <wp:positionH relativeFrom="column">
                  <wp:posOffset>747423</wp:posOffset>
                </wp:positionH>
                <wp:positionV relativeFrom="paragraph">
                  <wp:posOffset>6766560</wp:posOffset>
                </wp:positionV>
                <wp:extent cx="2365678" cy="1153795"/>
                <wp:effectExtent l="0" t="0" r="9525" b="14605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5678" cy="11537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3205F7" id="Rechteck 13" o:spid="_x0000_s1026" style="position:absolute;margin-left:58.85pt;margin-top:532.8pt;width:186.25pt;height:90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" filled="f" strokecolor="red" strokeweight="1pt"/>
            </w:pict>
          </mc:Fallback>
        </mc:AlternateContent>
      </w:r>
      <w:r w:rsidR="00903793" w:rsidRPr="00CC6428">
        <w:rPr>
          <w:rFonts w:ascii="Arial" w:hAnsi="Arial" w:cs="Arial"/>
          <w:b/>
          <w:bCs/>
          <w:noProof/>
          <w:color w:val="FF0000"/>
          <w:sz w:val="22"/>
          <w:szCs w:val="22"/>
          <w:lang w:val="de-DE"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B0551FB" wp14:editId="698BF320">
                <wp:simplePos x="0" y="0"/>
                <wp:positionH relativeFrom="column">
                  <wp:posOffset>4060479</wp:posOffset>
                </wp:positionH>
                <wp:positionV relativeFrom="paragraph">
                  <wp:posOffset>7283513</wp:posOffset>
                </wp:positionV>
                <wp:extent cx="1127157" cy="1353493"/>
                <wp:effectExtent l="0" t="0" r="15875" b="18415"/>
                <wp:wrapNone/>
                <wp:docPr id="12" name="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7157" cy="13534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840351" id="Rechteck 12" o:spid="_x0000_s1026" style="position:absolute;margin-left:319.7pt;margin-top:573.5pt;width:88.75pt;height:106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" filled="f" strokecolor="red" strokeweight="1pt"/>
            </w:pict>
          </mc:Fallback>
        </mc:AlternateContent>
      </w:r>
      <w:r w:rsidR="00AA1933" w:rsidRPr="00CC6428">
        <w:rPr>
          <w:rFonts w:ascii="Arial" w:hAnsi="Arial" w:cs="Arial"/>
          <w:b/>
          <w:bCs/>
          <w:noProof/>
          <w:color w:val="FF0000"/>
          <w:sz w:val="22"/>
          <w:szCs w:val="22"/>
          <w:lang w:val="de-DE"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3521404" wp14:editId="1386F28D">
                <wp:simplePos x="0" y="0"/>
                <wp:positionH relativeFrom="column">
                  <wp:posOffset>3738245</wp:posOffset>
                </wp:positionH>
                <wp:positionV relativeFrom="paragraph">
                  <wp:posOffset>281940</wp:posOffset>
                </wp:positionV>
                <wp:extent cx="290195" cy="1403985"/>
                <wp:effectExtent l="0" t="0" r="14605" b="10160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19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1C817E" w14:textId="0D441F17" w:rsidR="00AA1933" w:rsidRPr="00AA1933" w:rsidRDefault="00AA1933" w:rsidP="00AA1933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3521404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94.35pt;margin-top:22.2pt;width:22.85pt;height:110.55pt;z-index:2516684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">
                <v:textbox style="mso-fit-shape-to-text:t">
                  <w:txbxContent>
                    <w:p w14:paraId="711C817E" w14:textId="0D441F17" w:rsidR="00AA1933" w:rsidRPr="00AA1933" w:rsidRDefault="00AA1933" w:rsidP="00AA1933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AA1933" w:rsidRPr="00CC6428">
        <w:rPr>
          <w:rFonts w:ascii="Arial" w:hAnsi="Arial" w:cs="Arial"/>
          <w:b/>
          <w:bCs/>
          <w:noProof/>
          <w:color w:val="FF0000"/>
          <w:sz w:val="22"/>
          <w:szCs w:val="22"/>
          <w:lang w:val="de-DE"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AB9FDFD" wp14:editId="189379C8">
                <wp:simplePos x="0" y="0"/>
                <wp:positionH relativeFrom="column">
                  <wp:posOffset>585470</wp:posOffset>
                </wp:positionH>
                <wp:positionV relativeFrom="paragraph">
                  <wp:posOffset>262890</wp:posOffset>
                </wp:positionV>
                <wp:extent cx="290705" cy="1403985"/>
                <wp:effectExtent l="0" t="0" r="14605" b="1016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70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656F24" w14:textId="77777777" w:rsidR="00AA1933" w:rsidRPr="00DE7A73" w:rsidRDefault="00AA1933" w:rsidP="00AA1933">
                            <w:pPr>
                              <w:rPr>
                                <w:lang w:val="de-DE"/>
                              </w:rPr>
                            </w:pPr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AB9FDFD" id="_x0000_s1027" type="#_x0000_t202" style="position:absolute;margin-left:46.1pt;margin-top:20.7pt;width:22.9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">
                <v:textbox style="mso-fit-shape-to-text:t">
                  <w:txbxContent>
                    <w:p w14:paraId="7B656F24" w14:textId="77777777" w:rsidR="00AA1933" w:rsidRPr="00DE7A73" w:rsidRDefault="00AA1933" w:rsidP="00AA1933">
                      <w:pPr>
                        <w:rPr>
                          <w:lang w:val="de-DE"/>
                        </w:rPr>
                      </w:pPr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510754" w:rsidRPr="00CC6428">
        <w:rPr>
          <w:rFonts w:ascii="Arial" w:hAnsi="Arial" w:cs="Arial"/>
          <w:b/>
          <w:bCs/>
          <w:noProof/>
          <w:color w:val="FF0000"/>
          <w:sz w:val="22"/>
          <w:szCs w:val="22"/>
          <w:lang w:val="de-DE" w:eastAsia="de-DE"/>
        </w:rPr>
        <w:drawing>
          <wp:inline distT="0" distB="0" distL="0" distR="0" wp14:anchorId="7A07CCA4" wp14:editId="68CD37F6">
            <wp:extent cx="3545840" cy="8864600"/>
            <wp:effectExtent l="0" t="0" r="0" b="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rminas_all_N4-likes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840" cy="886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0754" w:rsidRPr="00CC6428">
        <w:rPr>
          <w:rFonts w:ascii="Arial" w:hAnsi="Arial" w:cs="Arial"/>
          <w:b/>
          <w:bCs/>
          <w:noProof/>
          <w:color w:val="FF0000"/>
          <w:sz w:val="22"/>
          <w:szCs w:val="22"/>
          <w:lang w:val="de-DE" w:eastAsia="de-DE"/>
        </w:rPr>
        <w:drawing>
          <wp:inline distT="0" distB="0" distL="0" distR="0" wp14:anchorId="45A65C3F" wp14:editId="34C981BB">
            <wp:extent cx="2014855" cy="8864600"/>
            <wp:effectExtent l="0" t="0" r="4445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RNAP_Juni202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4855" cy="886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F68B09" w14:textId="77777777" w:rsidR="00AA1933" w:rsidRPr="00CC6428" w:rsidRDefault="00AA1933" w:rsidP="009C5E37">
      <w:pPr>
        <w:rPr>
          <w:rFonts w:ascii="Arial" w:hAnsi="Arial" w:cs="Arial"/>
          <w:b/>
          <w:bCs/>
          <w:color w:val="FF0000"/>
          <w:sz w:val="22"/>
          <w:szCs w:val="22"/>
          <w:lang w:val="en-GB"/>
        </w:rPr>
      </w:pPr>
    </w:p>
    <w:p w14:paraId="648AA975" w14:textId="3693D43B" w:rsidR="00237296" w:rsidRPr="00CC6428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F65282A" w14:textId="36C2823D" w:rsidR="00237296" w:rsidRPr="00CC6428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84DF11A" w14:textId="404A7AF6" w:rsidR="00237296" w:rsidRPr="00CC6428" w:rsidRDefault="00237296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  <w:r w:rsidRPr="00CC6428">
        <w:rPr>
          <w:rFonts w:ascii="Arial" w:hAnsi="Arial" w:cs="Arial"/>
          <w:b/>
          <w:sz w:val="22"/>
          <w:szCs w:val="22"/>
        </w:rPr>
        <w:t>References</w:t>
      </w:r>
    </w:p>
    <w:p w14:paraId="3F152221" w14:textId="1BF5AF3A" w:rsidR="00FF2C64" w:rsidRPr="00CC6428" w:rsidRDefault="00FF2C64" w:rsidP="00CC6428">
      <w:pPr>
        <w:pStyle w:val="BodyTextIndent"/>
        <w:numPr>
          <w:ilvl w:val="0"/>
          <w:numId w:val="4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r w:rsidRPr="00CC6428">
        <w:rPr>
          <w:rFonts w:ascii="Arial" w:hAnsi="Arial" w:cs="Arial"/>
          <w:color w:val="000000"/>
          <w:sz w:val="22"/>
          <w:szCs w:val="22"/>
        </w:rPr>
        <w:t>Nishimura Y, Yoshida T, Kuronishi M, Uehara H, Ogata H, Goto S. ViPTree: the viral proteomic tree server. Bioinformatics. 2017; 33(15):2379-2380. doi:10.1093/bioinformatics/btx157. PMID: 28379287.</w:t>
      </w:r>
    </w:p>
    <w:p w14:paraId="1617D4F0" w14:textId="3B4FF3CD" w:rsidR="00FF2C64" w:rsidRPr="00CC6428" w:rsidRDefault="00FF2C64" w:rsidP="00CC6428">
      <w:pPr>
        <w:pStyle w:val="BodyTextIndent"/>
        <w:numPr>
          <w:ilvl w:val="0"/>
          <w:numId w:val="4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r w:rsidRPr="00CC6428">
        <w:rPr>
          <w:rFonts w:ascii="Arial" w:hAnsi="Arial" w:cs="Arial"/>
          <w:color w:val="000000"/>
          <w:sz w:val="22"/>
          <w:szCs w:val="22"/>
        </w:rPr>
        <w:t>Rohwer F, Edwards R. The Phage Proteomic Tree: a genome-based taxonomy for phage. J Bacteriol. 2002 Aug;184(16):4529-35. PMID: 12142423</w:t>
      </w:r>
    </w:p>
    <w:p w14:paraId="0B7F47AF" w14:textId="79B3763C" w:rsidR="00FF2C64" w:rsidRPr="00CC6428" w:rsidRDefault="00FF2C64" w:rsidP="00CC6428">
      <w:pPr>
        <w:pStyle w:val="ListParagraph"/>
        <w:numPr>
          <w:ilvl w:val="0"/>
          <w:numId w:val="4"/>
        </w:numPr>
        <w:ind w:left="714" w:hanging="357"/>
        <w:rPr>
          <w:rFonts w:ascii="Arial" w:hAnsi="Arial" w:cs="Arial"/>
          <w:sz w:val="22"/>
          <w:szCs w:val="22"/>
        </w:rPr>
      </w:pPr>
      <w:r w:rsidRPr="00CC6428">
        <w:rPr>
          <w:rFonts w:ascii="Arial" w:hAnsi="Arial" w:cs="Arial"/>
          <w:bCs/>
          <w:sz w:val="22"/>
          <w:szCs w:val="22"/>
        </w:rPr>
        <w:t xml:space="preserve">Moraru C.  </w:t>
      </w:r>
      <w:r w:rsidRPr="00CC6428">
        <w:rPr>
          <w:rFonts w:ascii="Arial" w:hAnsi="Arial" w:cs="Arial"/>
          <w:sz w:val="22"/>
          <w:szCs w:val="22"/>
        </w:rPr>
        <w:t xml:space="preserve">VIRIDIC (Virus Intergenomic Distance Calculator) computes pairwise intergenomic distances/similarities amongst phage genomes. </w:t>
      </w:r>
      <w:hyperlink r:id="rId15" w:history="1">
        <w:r w:rsidR="000432DA" w:rsidRPr="00CC6428">
          <w:rPr>
            <w:rStyle w:val="Hyperlink"/>
            <w:rFonts w:ascii="Arial" w:hAnsi="Arial" w:cs="Arial"/>
            <w:sz w:val="22"/>
            <w:szCs w:val="22"/>
          </w:rPr>
          <w:t>http://rhea.icbm.uni-oldenburg.de/VIRIDIC/</w:t>
        </w:r>
      </w:hyperlink>
      <w:r w:rsidR="000432DA" w:rsidRPr="00CC6428">
        <w:rPr>
          <w:rFonts w:ascii="Arial" w:hAnsi="Arial" w:cs="Arial"/>
          <w:sz w:val="22"/>
          <w:szCs w:val="22"/>
        </w:rPr>
        <w:t xml:space="preserve"> </w:t>
      </w:r>
      <w:r w:rsidRPr="00CC6428">
        <w:rPr>
          <w:rFonts w:ascii="Arial" w:hAnsi="Arial" w:cs="Arial"/>
          <w:sz w:val="22"/>
          <w:szCs w:val="22"/>
        </w:rPr>
        <w:t xml:space="preserve"> </w:t>
      </w:r>
    </w:p>
    <w:p w14:paraId="3EF20BDD" w14:textId="74CBCE49" w:rsidR="00465D7C" w:rsidRPr="00CC6428" w:rsidRDefault="00465D7C" w:rsidP="00CC6428">
      <w:pPr>
        <w:pStyle w:val="ListParagraph"/>
        <w:numPr>
          <w:ilvl w:val="0"/>
          <w:numId w:val="4"/>
        </w:numPr>
        <w:ind w:left="714" w:hanging="357"/>
        <w:rPr>
          <w:rFonts w:ascii="Arial" w:hAnsi="Arial" w:cs="Arial"/>
          <w:bCs/>
          <w:sz w:val="22"/>
          <w:szCs w:val="22"/>
        </w:rPr>
      </w:pPr>
      <w:r w:rsidRPr="00CC6428">
        <w:rPr>
          <w:rFonts w:ascii="Arial" w:hAnsi="Arial" w:cs="Arial"/>
          <w:color w:val="000000"/>
          <w:sz w:val="22"/>
          <w:szCs w:val="22"/>
        </w:rPr>
        <w:t>Kumar S, Stecher G, Tamura K. MEGA7: Molecular Evolutionary Genetics Analysis Version 7.0 for Bigger Datasets. Mol. Biol. Evol. 2016,33, 1870–4, doi:10.1093/molbev/msw054.</w:t>
      </w:r>
      <w:r w:rsidRPr="00CC6428">
        <w:rPr>
          <w:rFonts w:ascii="Arial" w:hAnsi="Arial" w:cs="Arial"/>
          <w:sz w:val="22"/>
          <w:szCs w:val="22"/>
        </w:rPr>
        <w:t xml:space="preserve"> </w:t>
      </w:r>
    </w:p>
    <w:p w14:paraId="3BCDD189" w14:textId="55139743" w:rsidR="00B426AA" w:rsidRPr="00CC6428" w:rsidRDefault="005D1640" w:rsidP="00CC6428">
      <w:pPr>
        <w:pStyle w:val="BodyTextIndent"/>
        <w:numPr>
          <w:ilvl w:val="0"/>
          <w:numId w:val="4"/>
        </w:numPr>
        <w:ind w:left="714" w:hanging="357"/>
        <w:rPr>
          <w:rFonts w:ascii="Arial" w:hAnsi="Arial" w:cs="Arial"/>
          <w:color w:val="000000"/>
          <w:sz w:val="22"/>
          <w:szCs w:val="22"/>
          <w:lang w:val="fr-FR"/>
        </w:rPr>
      </w:pPr>
      <w:r w:rsidRPr="00CC6428">
        <w:rPr>
          <w:rFonts w:ascii="Arial" w:hAnsi="Arial" w:cs="Arial"/>
          <w:color w:val="000000"/>
          <w:sz w:val="22"/>
          <w:szCs w:val="22"/>
        </w:rPr>
        <w:t xml:space="preserve">Turner D, Reynolds D, Seto D, Mahadevan P. CoreGenes3.5: a webserver for the determination of core genes from sets of viral and small bacterial genomes. </w:t>
      </w:r>
      <w:r w:rsidRPr="00CC6428">
        <w:rPr>
          <w:rFonts w:ascii="Arial" w:hAnsi="Arial" w:cs="Arial"/>
          <w:color w:val="000000"/>
          <w:sz w:val="22"/>
          <w:szCs w:val="22"/>
          <w:lang w:val="fr-FR"/>
        </w:rPr>
        <w:t>BMC Res Notes. 2013;6:140. doi: 10.1186/1756-0500-6-140.  PMID  23566564.</w:t>
      </w:r>
    </w:p>
    <w:p w14:paraId="1742BF70" w14:textId="5AFA96F5" w:rsidR="00B426AA" w:rsidRPr="00CC6428" w:rsidRDefault="002554CE" w:rsidP="00CC6428">
      <w:pPr>
        <w:pStyle w:val="BodyTextIndent"/>
        <w:numPr>
          <w:ilvl w:val="0"/>
          <w:numId w:val="4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r w:rsidRPr="00E965F4">
        <w:rPr>
          <w:rFonts w:ascii="Arial" w:hAnsi="Arial" w:cs="Arial"/>
          <w:sz w:val="22"/>
          <w:szCs w:val="22"/>
          <w:lang w:val="en-GB"/>
        </w:rPr>
        <w:t>J</w:t>
      </w:r>
      <w:r w:rsidR="00B426AA" w:rsidRPr="00E965F4">
        <w:rPr>
          <w:rFonts w:ascii="Arial" w:hAnsi="Arial" w:cs="Arial"/>
          <w:sz w:val="22"/>
          <w:szCs w:val="22"/>
          <w:lang w:val="en-GB"/>
        </w:rPr>
        <w:t>ang H</w:t>
      </w:r>
      <w:r w:rsidRPr="00E965F4">
        <w:rPr>
          <w:rFonts w:ascii="Arial" w:hAnsi="Arial" w:cs="Arial"/>
          <w:sz w:val="22"/>
          <w:szCs w:val="22"/>
          <w:lang w:val="en-GB"/>
        </w:rPr>
        <w:t>B</w:t>
      </w:r>
      <w:r w:rsidR="00B426AA" w:rsidRPr="00E965F4">
        <w:rPr>
          <w:rFonts w:ascii="Arial" w:hAnsi="Arial" w:cs="Arial"/>
          <w:sz w:val="22"/>
          <w:szCs w:val="22"/>
          <w:lang w:val="en-GB"/>
        </w:rPr>
        <w:t xml:space="preserve">, Bolduc B, Zablocki O, et al. </w:t>
      </w:r>
      <w:r w:rsidR="00B426AA" w:rsidRPr="00CC6428">
        <w:rPr>
          <w:rFonts w:ascii="Arial" w:hAnsi="Arial" w:cs="Arial"/>
          <w:sz w:val="22"/>
          <w:szCs w:val="22"/>
        </w:rPr>
        <w:t xml:space="preserve">Taxonomic assignment of uncultivated prokaryotic virus genomes is enabled by gene-sharing networks. </w:t>
      </w:r>
      <w:r w:rsidR="00B426AA" w:rsidRPr="00CC6428">
        <w:rPr>
          <w:rFonts w:ascii="Arial" w:hAnsi="Arial" w:cs="Arial"/>
          <w:i/>
          <w:iCs/>
          <w:sz w:val="22"/>
          <w:szCs w:val="22"/>
        </w:rPr>
        <w:t>Nat Biotechnol</w:t>
      </w:r>
      <w:r w:rsidR="00B426AA" w:rsidRPr="00CC6428">
        <w:rPr>
          <w:rFonts w:ascii="Arial" w:hAnsi="Arial" w:cs="Arial"/>
          <w:sz w:val="22"/>
          <w:szCs w:val="22"/>
        </w:rPr>
        <w:t>. 2019;37(6):632-639. doi:10.1038/s41587-019-0100-8</w:t>
      </w:r>
    </w:p>
    <w:sectPr w:rsidR="00B426AA" w:rsidRPr="00CC6428" w:rsidSect="00584D75">
      <w:headerReference w:type="default" r:id="rId16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569C8DE" w14:textId="77777777" w:rsidR="003B5575" w:rsidRDefault="003B5575" w:rsidP="004609D1">
      <w:r>
        <w:separator/>
      </w:r>
    </w:p>
  </w:endnote>
  <w:endnote w:type="continuationSeparator" w:id="0">
    <w:p w14:paraId="6E5EDC64" w14:textId="77777777" w:rsidR="003B5575" w:rsidRDefault="003B5575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﷽뺭젪爧뫝挀Ʀ惀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DA2EA7D" w14:textId="77777777" w:rsidR="003B5575" w:rsidRDefault="003B5575" w:rsidP="004609D1">
      <w:r>
        <w:separator/>
      </w:r>
    </w:p>
  </w:footnote>
  <w:footnote w:type="continuationSeparator" w:id="0">
    <w:p w14:paraId="52881B67" w14:textId="77777777" w:rsidR="003B5575" w:rsidRDefault="003B5575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A7D3192"/>
    <w:multiLevelType w:val="hybridMultilevel"/>
    <w:tmpl w:val="FBB01A8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432DA"/>
    <w:rsid w:val="0006407D"/>
    <w:rsid w:val="00071A88"/>
    <w:rsid w:val="00074276"/>
    <w:rsid w:val="00076EF6"/>
    <w:rsid w:val="000834F4"/>
    <w:rsid w:val="00084366"/>
    <w:rsid w:val="00084801"/>
    <w:rsid w:val="000945FD"/>
    <w:rsid w:val="000A22DE"/>
    <w:rsid w:val="000A6152"/>
    <w:rsid w:val="000A7D02"/>
    <w:rsid w:val="000B2475"/>
    <w:rsid w:val="000B3C02"/>
    <w:rsid w:val="000B4844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54965"/>
    <w:rsid w:val="0017440B"/>
    <w:rsid w:val="00187956"/>
    <w:rsid w:val="001A2500"/>
    <w:rsid w:val="001B0356"/>
    <w:rsid w:val="001C1BF5"/>
    <w:rsid w:val="001D3F64"/>
    <w:rsid w:val="001D4AAF"/>
    <w:rsid w:val="001E0E49"/>
    <w:rsid w:val="001E36C8"/>
    <w:rsid w:val="001E6D21"/>
    <w:rsid w:val="00215F51"/>
    <w:rsid w:val="0022706E"/>
    <w:rsid w:val="00237296"/>
    <w:rsid w:val="002465A7"/>
    <w:rsid w:val="002554CE"/>
    <w:rsid w:val="00262EDD"/>
    <w:rsid w:val="00281B8F"/>
    <w:rsid w:val="00286FE5"/>
    <w:rsid w:val="00296A03"/>
    <w:rsid w:val="002A43A2"/>
    <w:rsid w:val="002A78A9"/>
    <w:rsid w:val="002B0EBC"/>
    <w:rsid w:val="002C03EF"/>
    <w:rsid w:val="002D55C6"/>
    <w:rsid w:val="002F2194"/>
    <w:rsid w:val="002F51EA"/>
    <w:rsid w:val="002F53BA"/>
    <w:rsid w:val="002F6249"/>
    <w:rsid w:val="003030E4"/>
    <w:rsid w:val="003263A5"/>
    <w:rsid w:val="00326B03"/>
    <w:rsid w:val="00327677"/>
    <w:rsid w:val="003314FA"/>
    <w:rsid w:val="00350BFB"/>
    <w:rsid w:val="00351D0D"/>
    <w:rsid w:val="0035571D"/>
    <w:rsid w:val="00360C13"/>
    <w:rsid w:val="00365B9B"/>
    <w:rsid w:val="00380B0D"/>
    <w:rsid w:val="003B5575"/>
    <w:rsid w:val="003C01E0"/>
    <w:rsid w:val="003F3772"/>
    <w:rsid w:val="003F4FFD"/>
    <w:rsid w:val="00404760"/>
    <w:rsid w:val="00412944"/>
    <w:rsid w:val="0042253D"/>
    <w:rsid w:val="0042744C"/>
    <w:rsid w:val="004304FF"/>
    <w:rsid w:val="004609D1"/>
    <w:rsid w:val="00465D7C"/>
    <w:rsid w:val="00487393"/>
    <w:rsid w:val="00496F4A"/>
    <w:rsid w:val="004A4902"/>
    <w:rsid w:val="004D711E"/>
    <w:rsid w:val="004E4914"/>
    <w:rsid w:val="004F5E21"/>
    <w:rsid w:val="004F68D9"/>
    <w:rsid w:val="00510754"/>
    <w:rsid w:val="00554817"/>
    <w:rsid w:val="00556D4B"/>
    <w:rsid w:val="00583286"/>
    <w:rsid w:val="00584D75"/>
    <w:rsid w:val="005A2476"/>
    <w:rsid w:val="005A465C"/>
    <w:rsid w:val="005A697E"/>
    <w:rsid w:val="005B7491"/>
    <w:rsid w:val="005C1A55"/>
    <w:rsid w:val="005D1640"/>
    <w:rsid w:val="005D5C6E"/>
    <w:rsid w:val="005E0BA9"/>
    <w:rsid w:val="006000CD"/>
    <w:rsid w:val="00604988"/>
    <w:rsid w:val="00610D3A"/>
    <w:rsid w:val="00610F11"/>
    <w:rsid w:val="00611177"/>
    <w:rsid w:val="006164B4"/>
    <w:rsid w:val="00621106"/>
    <w:rsid w:val="0063589C"/>
    <w:rsid w:val="0064037B"/>
    <w:rsid w:val="006550ED"/>
    <w:rsid w:val="00670B2E"/>
    <w:rsid w:val="00675FA4"/>
    <w:rsid w:val="00696D9C"/>
    <w:rsid w:val="006B664E"/>
    <w:rsid w:val="006B6877"/>
    <w:rsid w:val="006C6960"/>
    <w:rsid w:val="006D0BBF"/>
    <w:rsid w:val="006D2B31"/>
    <w:rsid w:val="006D5556"/>
    <w:rsid w:val="00702AAE"/>
    <w:rsid w:val="00714708"/>
    <w:rsid w:val="00722C9E"/>
    <w:rsid w:val="00730247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1D65"/>
    <w:rsid w:val="00793391"/>
    <w:rsid w:val="00795D66"/>
    <w:rsid w:val="007A6395"/>
    <w:rsid w:val="007A7DFF"/>
    <w:rsid w:val="007B1846"/>
    <w:rsid w:val="007B24DA"/>
    <w:rsid w:val="007B34A8"/>
    <w:rsid w:val="007E56F2"/>
    <w:rsid w:val="008135F3"/>
    <w:rsid w:val="0081653F"/>
    <w:rsid w:val="0082104E"/>
    <w:rsid w:val="00824222"/>
    <w:rsid w:val="00830673"/>
    <w:rsid w:val="008413AF"/>
    <w:rsid w:val="00847294"/>
    <w:rsid w:val="00853539"/>
    <w:rsid w:val="00857A32"/>
    <w:rsid w:val="00860310"/>
    <w:rsid w:val="008831E4"/>
    <w:rsid w:val="00883B83"/>
    <w:rsid w:val="00887D4D"/>
    <w:rsid w:val="00891DEA"/>
    <w:rsid w:val="008A1420"/>
    <w:rsid w:val="008B657D"/>
    <w:rsid w:val="008D4F59"/>
    <w:rsid w:val="008F49AD"/>
    <w:rsid w:val="009018F4"/>
    <w:rsid w:val="00903793"/>
    <w:rsid w:val="00913922"/>
    <w:rsid w:val="0092613C"/>
    <w:rsid w:val="00942DE0"/>
    <w:rsid w:val="00947D06"/>
    <w:rsid w:val="009505C5"/>
    <w:rsid w:val="009513B3"/>
    <w:rsid w:val="00957E83"/>
    <w:rsid w:val="009A63E5"/>
    <w:rsid w:val="009B5377"/>
    <w:rsid w:val="009C29D0"/>
    <w:rsid w:val="009C5E37"/>
    <w:rsid w:val="009C68D4"/>
    <w:rsid w:val="009E1DEF"/>
    <w:rsid w:val="009E2871"/>
    <w:rsid w:val="009F1E18"/>
    <w:rsid w:val="00A03C8D"/>
    <w:rsid w:val="00A04A34"/>
    <w:rsid w:val="00A14A4A"/>
    <w:rsid w:val="00A31C20"/>
    <w:rsid w:val="00A47567"/>
    <w:rsid w:val="00A55CD4"/>
    <w:rsid w:val="00A663BA"/>
    <w:rsid w:val="00A8707C"/>
    <w:rsid w:val="00A93526"/>
    <w:rsid w:val="00AA1933"/>
    <w:rsid w:val="00AA3BF0"/>
    <w:rsid w:val="00AB1D21"/>
    <w:rsid w:val="00AB6775"/>
    <w:rsid w:val="00AC0815"/>
    <w:rsid w:val="00AC605A"/>
    <w:rsid w:val="00AC620D"/>
    <w:rsid w:val="00AD040D"/>
    <w:rsid w:val="00AD142C"/>
    <w:rsid w:val="00AD7922"/>
    <w:rsid w:val="00AE6609"/>
    <w:rsid w:val="00AE6FB4"/>
    <w:rsid w:val="00B1056B"/>
    <w:rsid w:val="00B11029"/>
    <w:rsid w:val="00B13B77"/>
    <w:rsid w:val="00B21F75"/>
    <w:rsid w:val="00B2214B"/>
    <w:rsid w:val="00B227FD"/>
    <w:rsid w:val="00B314D9"/>
    <w:rsid w:val="00B36C9C"/>
    <w:rsid w:val="00B426AA"/>
    <w:rsid w:val="00B52DF3"/>
    <w:rsid w:val="00B62F80"/>
    <w:rsid w:val="00B634B7"/>
    <w:rsid w:val="00B92F07"/>
    <w:rsid w:val="00B97EDC"/>
    <w:rsid w:val="00BA7C8B"/>
    <w:rsid w:val="00BB04FD"/>
    <w:rsid w:val="00BB3850"/>
    <w:rsid w:val="00BD4BC3"/>
    <w:rsid w:val="00BD68D8"/>
    <w:rsid w:val="00C134C5"/>
    <w:rsid w:val="00C14FBF"/>
    <w:rsid w:val="00C35DAD"/>
    <w:rsid w:val="00C40BA4"/>
    <w:rsid w:val="00C61519"/>
    <w:rsid w:val="00C63232"/>
    <w:rsid w:val="00C63790"/>
    <w:rsid w:val="00C71E5D"/>
    <w:rsid w:val="00C72BBB"/>
    <w:rsid w:val="00C8180D"/>
    <w:rsid w:val="00C85371"/>
    <w:rsid w:val="00CA467A"/>
    <w:rsid w:val="00CB2F6E"/>
    <w:rsid w:val="00CB5EA8"/>
    <w:rsid w:val="00CC6428"/>
    <w:rsid w:val="00CD030E"/>
    <w:rsid w:val="00CD25BA"/>
    <w:rsid w:val="00CE316C"/>
    <w:rsid w:val="00D2141A"/>
    <w:rsid w:val="00D313A7"/>
    <w:rsid w:val="00D31F56"/>
    <w:rsid w:val="00D406A2"/>
    <w:rsid w:val="00D40FB4"/>
    <w:rsid w:val="00D5298F"/>
    <w:rsid w:val="00D572F3"/>
    <w:rsid w:val="00D63700"/>
    <w:rsid w:val="00D640BD"/>
    <w:rsid w:val="00DA7333"/>
    <w:rsid w:val="00DB5FFF"/>
    <w:rsid w:val="00DB6B04"/>
    <w:rsid w:val="00DD6DAC"/>
    <w:rsid w:val="00DF35BB"/>
    <w:rsid w:val="00DF4107"/>
    <w:rsid w:val="00DF7F00"/>
    <w:rsid w:val="00E01C77"/>
    <w:rsid w:val="00E34643"/>
    <w:rsid w:val="00E40AEA"/>
    <w:rsid w:val="00E46C93"/>
    <w:rsid w:val="00E668D8"/>
    <w:rsid w:val="00E71BCC"/>
    <w:rsid w:val="00E75DB4"/>
    <w:rsid w:val="00E84439"/>
    <w:rsid w:val="00E87897"/>
    <w:rsid w:val="00E965F4"/>
    <w:rsid w:val="00EA06AA"/>
    <w:rsid w:val="00EA1882"/>
    <w:rsid w:val="00EA68E3"/>
    <w:rsid w:val="00EA6E15"/>
    <w:rsid w:val="00EA7785"/>
    <w:rsid w:val="00F05B35"/>
    <w:rsid w:val="00F12E84"/>
    <w:rsid w:val="00F1492B"/>
    <w:rsid w:val="00F158B6"/>
    <w:rsid w:val="00F2231F"/>
    <w:rsid w:val="00F33B2C"/>
    <w:rsid w:val="00F50DBA"/>
    <w:rsid w:val="00F552E6"/>
    <w:rsid w:val="00F67DA1"/>
    <w:rsid w:val="00F81240"/>
    <w:rsid w:val="00F912A8"/>
    <w:rsid w:val="00FA77FD"/>
    <w:rsid w:val="00FB3A0F"/>
    <w:rsid w:val="00FC0BEF"/>
    <w:rsid w:val="00FC7206"/>
    <w:rsid w:val="00FD0D06"/>
    <w:rsid w:val="00FE3FBC"/>
    <w:rsid w:val="00FF2C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docId w15:val="{E01A2166-BCC6-0147-8650-E970F9A90A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customStyle="1" w:styleId="UnresolvedMention1">
    <w:name w:val="Unresolved Mention1"/>
    <w:basedOn w:val="DefaultParagraphFont"/>
    <w:uiPriority w:val="99"/>
    <w:rsid w:val="000432DA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903793"/>
    <w:pPr>
      <w:spacing w:before="100" w:beforeAutospacing="1" w:after="100" w:afterAutospacing="1"/>
    </w:pPr>
    <w:rPr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about:blank" TargetMode="External"/><Relationship Id="rId5" Type="http://schemas.openxmlformats.org/officeDocument/2006/relationships/footnotes" Target="footnotes.xml"/><Relationship Id="rId15" Type="http://schemas.openxmlformats.org/officeDocument/2006/relationships/hyperlink" Target="about:blank" TargetMode="External"/><Relationship Id="rId10" Type="http://schemas.openxmlformats.org/officeDocument/2006/relationships/image" Target="media/image3.tiff"/><Relationship Id="rId4" Type="http://schemas.openxmlformats.org/officeDocument/2006/relationships/webSettings" Target="webSettings.xml"/><Relationship Id="rId9" Type="http://schemas.openxmlformats.org/officeDocument/2006/relationships/image" Target="media/image2.tiff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679</Words>
  <Characters>3873</Characters>
  <Application>Microsoft Office Word</Application>
  <DocSecurity>0</DocSecurity>
  <Lines>32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4543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Peter Walker</cp:lastModifiedBy>
  <cp:revision>4</cp:revision>
  <dcterms:created xsi:type="dcterms:W3CDTF">2020-11-09T09:04:00Z</dcterms:created>
  <dcterms:modified xsi:type="dcterms:W3CDTF">2021-03-04T05:50:00Z</dcterms:modified>
</cp:coreProperties>
</file>