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210DDB23" w:rsidR="00F05B35" w:rsidRPr="00EA788C" w:rsidRDefault="00501029" w:rsidP="009623BE">
            <w:pPr>
              <w:pStyle w:val="BodyTextIndent"/>
              <w:ind w:left="0" w:firstLine="0"/>
              <w:jc w:val="center"/>
              <w:rPr>
                <w:rFonts w:ascii="Arial" w:hAnsi="Arial" w:cs="Arial"/>
                <w:b/>
                <w:bCs/>
                <w:i/>
                <w:sz w:val="28"/>
                <w:szCs w:val="28"/>
              </w:rPr>
            </w:pPr>
            <w:r w:rsidRPr="00501029">
              <w:rPr>
                <w:rFonts w:ascii="Arial" w:hAnsi="Arial" w:cs="Arial"/>
                <w:b/>
                <w:bCs/>
                <w:color w:val="000000" w:themeColor="text1"/>
                <w:sz w:val="28"/>
                <w:szCs w:val="28"/>
              </w:rPr>
              <w:t>2020.183B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761640C4"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66334F" w:rsidRPr="00501029">
              <w:rPr>
                <w:rFonts w:ascii="Arial" w:hAnsi="Arial" w:cs="Arial"/>
                <w:bCs/>
                <w:sz w:val="22"/>
                <w:szCs w:val="22"/>
              </w:rPr>
              <w:t>Create one</w:t>
            </w:r>
            <w:r w:rsidR="00136298" w:rsidRPr="00501029">
              <w:rPr>
                <w:rFonts w:ascii="Arial" w:hAnsi="Arial" w:cs="Arial"/>
                <w:bCs/>
                <w:sz w:val="22"/>
                <w:szCs w:val="22"/>
              </w:rPr>
              <w:t xml:space="preserve"> new genus </w:t>
            </w:r>
            <w:r w:rsidR="0066334F" w:rsidRPr="00501029">
              <w:rPr>
                <w:rFonts w:ascii="Arial" w:hAnsi="Arial" w:cs="Arial"/>
                <w:bCs/>
                <w:sz w:val="22"/>
                <w:szCs w:val="22"/>
              </w:rPr>
              <w:t>(</w:t>
            </w:r>
            <w:r w:rsidR="00136298" w:rsidRPr="00501029">
              <w:rPr>
                <w:rFonts w:ascii="Arial" w:hAnsi="Arial" w:cs="Arial"/>
                <w:bCs/>
                <w:i/>
                <w:iCs/>
                <w:sz w:val="22"/>
                <w:szCs w:val="22"/>
              </w:rPr>
              <w:t>Wumptrevirus</w:t>
            </w:r>
            <w:r w:rsidR="0066334F" w:rsidRPr="00501029">
              <w:rPr>
                <w:rFonts w:ascii="Arial" w:hAnsi="Arial" w:cs="Arial"/>
                <w:bCs/>
                <w:sz w:val="22"/>
                <w:szCs w:val="22"/>
              </w:rPr>
              <w:t xml:space="preserve">) </w:t>
            </w:r>
            <w:r w:rsidR="00501029" w:rsidRPr="00501029">
              <w:rPr>
                <w:rFonts w:ascii="Arial" w:hAnsi="Arial" w:cs="Arial"/>
                <w:bCs/>
                <w:sz w:val="22"/>
                <w:szCs w:val="22"/>
              </w:rPr>
              <w:t xml:space="preserve">including </w:t>
            </w:r>
            <w:r w:rsidR="0066334F" w:rsidRPr="00501029">
              <w:rPr>
                <w:rFonts w:ascii="Arial" w:hAnsi="Arial" w:cs="Arial"/>
                <w:bCs/>
                <w:sz w:val="22"/>
                <w:szCs w:val="22"/>
              </w:rPr>
              <w:t>two species</w:t>
            </w:r>
            <w:r w:rsidR="00136298" w:rsidRPr="00501029">
              <w:rPr>
                <w:rFonts w:ascii="Arial" w:hAnsi="Arial" w:cs="Arial"/>
                <w:bCs/>
                <w:sz w:val="22"/>
                <w:szCs w:val="22"/>
              </w:rPr>
              <w:t xml:space="preserve"> </w:t>
            </w:r>
            <w:r w:rsidR="00501029" w:rsidRPr="00501029">
              <w:rPr>
                <w:rFonts w:ascii="Arial" w:hAnsi="Arial" w:cs="Arial"/>
                <w:bCs/>
                <w:sz w:val="22"/>
                <w:szCs w:val="22"/>
              </w:rPr>
              <w:t>(</w:t>
            </w:r>
            <w:r w:rsidR="00501029" w:rsidRPr="00501029">
              <w:rPr>
                <w:rFonts w:ascii="Arial" w:hAnsi="Arial" w:cs="Arial"/>
                <w:bCs/>
                <w:i/>
                <w:iCs/>
                <w:sz w:val="22"/>
                <w:szCs w:val="22"/>
              </w:rPr>
              <w:t>Caudovirales</w:t>
            </w:r>
            <w:r w:rsidR="00501029" w:rsidRPr="00501029">
              <w:rPr>
                <w:rFonts w:ascii="Arial" w:hAnsi="Arial" w:cs="Arial"/>
                <w:bCs/>
                <w:sz w:val="22"/>
                <w:szCs w:val="22"/>
              </w:rPr>
              <w:t>:</w:t>
            </w:r>
            <w:r w:rsidR="00136298" w:rsidRPr="00501029">
              <w:rPr>
                <w:rFonts w:ascii="Arial" w:hAnsi="Arial" w:cs="Arial"/>
                <w:bCs/>
                <w:sz w:val="22"/>
                <w:szCs w:val="22"/>
              </w:rPr>
              <w:t xml:space="preserve"> </w:t>
            </w:r>
            <w:r w:rsidR="00136298" w:rsidRPr="00501029">
              <w:rPr>
                <w:rFonts w:ascii="Arial" w:hAnsi="Arial" w:cs="Arial"/>
                <w:bCs/>
                <w:i/>
                <w:iCs/>
                <w:sz w:val="22"/>
                <w:szCs w:val="22"/>
              </w:rPr>
              <w:t>Podoviridae</w:t>
            </w:r>
            <w:r w:rsidR="00501029" w:rsidRPr="00501029">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136298" w14:paraId="6C9F2292" w14:textId="77777777" w:rsidTr="00F05B35">
        <w:tc>
          <w:tcPr>
            <w:tcW w:w="4368" w:type="dxa"/>
          </w:tcPr>
          <w:p w14:paraId="56E0E784" w14:textId="77777777" w:rsidR="00136298" w:rsidRPr="00501029" w:rsidRDefault="00136298" w:rsidP="00136298">
            <w:pPr>
              <w:pStyle w:val="BodyTextIndent"/>
              <w:ind w:left="0" w:firstLine="0"/>
              <w:rPr>
                <w:rFonts w:ascii="Arial" w:hAnsi="Arial" w:cs="Arial"/>
                <w:color w:val="000000" w:themeColor="text1"/>
                <w:sz w:val="22"/>
                <w:szCs w:val="22"/>
              </w:rPr>
            </w:pPr>
            <w:r w:rsidRPr="00501029">
              <w:rPr>
                <w:rFonts w:ascii="Arial" w:hAnsi="Arial" w:cs="Arial"/>
                <w:color w:val="000000" w:themeColor="text1"/>
                <w:sz w:val="22"/>
                <w:szCs w:val="22"/>
              </w:rPr>
              <w:t>Kropinski AM, Tolstoy I, Adriaenssens EM, Turner D</w:t>
            </w:r>
          </w:p>
          <w:p w14:paraId="0D1E9BB5" w14:textId="77777777" w:rsidR="00136298" w:rsidRPr="00501029" w:rsidRDefault="00136298" w:rsidP="00136298">
            <w:pPr>
              <w:pStyle w:val="BodyTextIndent"/>
              <w:ind w:left="0" w:firstLine="0"/>
              <w:rPr>
                <w:rFonts w:ascii="Arial" w:hAnsi="Arial" w:cs="Arial"/>
                <w:color w:val="000000" w:themeColor="text1"/>
                <w:sz w:val="22"/>
                <w:szCs w:val="22"/>
              </w:rPr>
            </w:pPr>
          </w:p>
          <w:p w14:paraId="6A481FAE" w14:textId="77777777" w:rsidR="00136298" w:rsidRPr="00501029" w:rsidRDefault="00136298" w:rsidP="00136298">
            <w:pPr>
              <w:pStyle w:val="BodyTextIndent"/>
              <w:ind w:left="0" w:firstLine="0"/>
              <w:rPr>
                <w:rFonts w:ascii="Arial" w:hAnsi="Arial" w:cs="Arial"/>
                <w:color w:val="000000" w:themeColor="text1"/>
                <w:sz w:val="22"/>
                <w:szCs w:val="22"/>
              </w:rPr>
            </w:pPr>
          </w:p>
          <w:p w14:paraId="6BF44780" w14:textId="77777777" w:rsidR="00136298" w:rsidRPr="00501029" w:rsidRDefault="00136298" w:rsidP="00136298">
            <w:pPr>
              <w:pStyle w:val="BodyTextIndent"/>
              <w:ind w:left="0" w:firstLine="0"/>
              <w:rPr>
                <w:rFonts w:ascii="Arial" w:hAnsi="Arial" w:cs="Arial"/>
                <w:color w:val="000000" w:themeColor="text1"/>
                <w:sz w:val="22"/>
                <w:szCs w:val="22"/>
              </w:rPr>
            </w:pPr>
          </w:p>
          <w:p w14:paraId="36B6B778" w14:textId="591A4B53" w:rsidR="00136298" w:rsidRPr="00501029" w:rsidRDefault="00136298" w:rsidP="00136298">
            <w:pPr>
              <w:rPr>
                <w:rFonts w:ascii="Arial" w:hAnsi="Arial" w:cs="Arial"/>
                <w:color w:val="000000" w:themeColor="text1"/>
                <w:sz w:val="22"/>
                <w:szCs w:val="22"/>
              </w:rPr>
            </w:pPr>
          </w:p>
        </w:tc>
        <w:tc>
          <w:tcPr>
            <w:tcW w:w="4704" w:type="dxa"/>
          </w:tcPr>
          <w:p w14:paraId="1567EBEB" w14:textId="77777777" w:rsidR="00136298" w:rsidRPr="00501029" w:rsidRDefault="00E64B1C" w:rsidP="00136298">
            <w:pPr>
              <w:jc w:val="both"/>
              <w:rPr>
                <w:rFonts w:ascii="Arial" w:hAnsi="Arial" w:cs="Arial"/>
                <w:color w:val="000000" w:themeColor="text1"/>
                <w:sz w:val="22"/>
                <w:szCs w:val="22"/>
              </w:rPr>
            </w:pPr>
            <w:hyperlink r:id="rId8" w:history="1">
              <w:r w:rsidR="00136298" w:rsidRPr="00501029">
                <w:rPr>
                  <w:rStyle w:val="Hyperlink"/>
                  <w:rFonts w:ascii="Arial" w:hAnsi="Arial" w:cs="Arial"/>
                  <w:color w:val="000000" w:themeColor="text1"/>
                  <w:sz w:val="22"/>
                  <w:szCs w:val="22"/>
                  <w:u w:val="none"/>
                </w:rPr>
                <w:t>Phage.Canada@gmail.com</w:t>
              </w:r>
            </w:hyperlink>
            <w:r w:rsidR="00136298" w:rsidRPr="00501029">
              <w:rPr>
                <w:rFonts w:ascii="Arial" w:hAnsi="Arial" w:cs="Arial"/>
                <w:color w:val="000000" w:themeColor="text1"/>
                <w:sz w:val="22"/>
                <w:szCs w:val="22"/>
              </w:rPr>
              <w:t>;</w:t>
            </w:r>
          </w:p>
          <w:p w14:paraId="4ED257EF" w14:textId="77777777" w:rsidR="00136298" w:rsidRPr="00501029" w:rsidRDefault="00E64B1C" w:rsidP="00136298">
            <w:pPr>
              <w:jc w:val="both"/>
              <w:rPr>
                <w:rFonts w:ascii="Arial" w:hAnsi="Arial" w:cs="Arial"/>
                <w:color w:val="000000" w:themeColor="text1"/>
                <w:sz w:val="22"/>
                <w:szCs w:val="22"/>
              </w:rPr>
            </w:pPr>
            <w:hyperlink r:id="rId9" w:history="1">
              <w:r w:rsidR="00136298" w:rsidRPr="00501029">
                <w:rPr>
                  <w:rStyle w:val="Hyperlink"/>
                  <w:rFonts w:ascii="Arial" w:hAnsi="Arial" w:cs="Arial"/>
                  <w:color w:val="000000" w:themeColor="text1"/>
                  <w:sz w:val="22"/>
                  <w:szCs w:val="22"/>
                  <w:u w:val="none"/>
                </w:rPr>
                <w:t>tolstoy@ncbi.nlm.nih.gov</w:t>
              </w:r>
            </w:hyperlink>
            <w:r w:rsidR="00136298" w:rsidRPr="00501029">
              <w:rPr>
                <w:rFonts w:ascii="Arial" w:hAnsi="Arial" w:cs="Arial"/>
                <w:color w:val="000000" w:themeColor="text1"/>
                <w:sz w:val="22"/>
                <w:szCs w:val="22"/>
              </w:rPr>
              <w:t>;</w:t>
            </w:r>
          </w:p>
          <w:p w14:paraId="76844330" w14:textId="77777777" w:rsidR="00136298" w:rsidRPr="00501029" w:rsidRDefault="00E64B1C" w:rsidP="00136298">
            <w:pPr>
              <w:jc w:val="both"/>
              <w:rPr>
                <w:rFonts w:ascii="Arial" w:hAnsi="Arial" w:cs="Arial"/>
                <w:color w:val="000000" w:themeColor="text1"/>
                <w:sz w:val="22"/>
                <w:szCs w:val="22"/>
              </w:rPr>
            </w:pPr>
            <w:hyperlink r:id="rId10" w:history="1">
              <w:r w:rsidR="00136298" w:rsidRPr="00501029">
                <w:rPr>
                  <w:rStyle w:val="Hyperlink"/>
                  <w:rFonts w:ascii="Arial" w:hAnsi="Arial" w:cs="Arial"/>
                  <w:color w:val="000000" w:themeColor="text1"/>
                  <w:sz w:val="22"/>
                  <w:szCs w:val="22"/>
                  <w:u w:val="none"/>
                </w:rPr>
                <w:t>evelien.adriaenssens@quadram.ac.uk</w:t>
              </w:r>
            </w:hyperlink>
            <w:r w:rsidR="00136298" w:rsidRPr="00501029">
              <w:rPr>
                <w:rFonts w:ascii="Arial" w:hAnsi="Arial" w:cs="Arial"/>
                <w:color w:val="000000" w:themeColor="text1"/>
                <w:sz w:val="22"/>
                <w:szCs w:val="22"/>
              </w:rPr>
              <w:t xml:space="preserve">; </w:t>
            </w:r>
          </w:p>
          <w:p w14:paraId="1AA95142" w14:textId="4B1280B2" w:rsidR="00136298" w:rsidRPr="00501029" w:rsidRDefault="00E64B1C" w:rsidP="00136298">
            <w:pPr>
              <w:rPr>
                <w:rFonts w:ascii="Arial" w:hAnsi="Arial" w:cs="Arial"/>
                <w:color w:val="000000" w:themeColor="text1"/>
                <w:sz w:val="22"/>
                <w:szCs w:val="22"/>
              </w:rPr>
            </w:pPr>
            <w:hyperlink r:id="rId11" w:history="1">
              <w:r w:rsidR="00136298" w:rsidRPr="00501029">
                <w:rPr>
                  <w:rStyle w:val="Hyperlink"/>
                  <w:rFonts w:ascii="Arial" w:hAnsi="Arial" w:cs="Arial"/>
                  <w:color w:val="000000" w:themeColor="text1"/>
                  <w:sz w:val="22"/>
                  <w:szCs w:val="22"/>
                  <w:u w:val="none"/>
                </w:rPr>
                <w:t>Dann2.Turner@uwe.ac.uk</w:t>
              </w:r>
            </w:hyperlink>
            <w:r w:rsidR="00136298" w:rsidRPr="00501029">
              <w:rPr>
                <w:rFonts w:ascii="Arial" w:hAnsi="Arial" w:cs="Arial"/>
                <w:color w:val="000000" w:themeColor="text1"/>
                <w:sz w:val="22"/>
                <w:szCs w:val="22"/>
              </w:rPr>
              <w:t xml:space="preserve"> </w:t>
            </w:r>
          </w:p>
        </w:tc>
      </w:tr>
    </w:tbl>
    <w:p w14:paraId="5154E6D2" w14:textId="238FDB2D" w:rsidR="00F05B35" w:rsidRPr="00501029"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09A0E7FE" w14:textId="77777777" w:rsidR="00136298" w:rsidRPr="00501029" w:rsidRDefault="00136298" w:rsidP="00501029">
            <w:pPr>
              <w:rPr>
                <w:rFonts w:ascii="Arial" w:hAnsi="Arial" w:cs="Arial"/>
                <w:bCs/>
                <w:sz w:val="22"/>
                <w:szCs w:val="22"/>
              </w:rPr>
            </w:pPr>
            <w:r w:rsidRPr="00501029">
              <w:rPr>
                <w:rFonts w:ascii="Arial" w:hAnsi="Arial" w:cs="Arial"/>
                <w:bCs/>
                <w:sz w:val="22"/>
                <w:szCs w:val="22"/>
              </w:rPr>
              <w:t>University of Guelph, Canada [AMK]</w:t>
            </w:r>
          </w:p>
          <w:p w14:paraId="7CF0BCAF" w14:textId="77777777" w:rsidR="00136298" w:rsidRPr="00501029" w:rsidRDefault="00136298" w:rsidP="00501029">
            <w:pPr>
              <w:rPr>
                <w:rFonts w:ascii="Arial" w:hAnsi="Arial" w:cs="Arial"/>
                <w:bCs/>
                <w:sz w:val="22"/>
                <w:szCs w:val="22"/>
              </w:rPr>
            </w:pPr>
            <w:r w:rsidRPr="00501029">
              <w:rPr>
                <w:rFonts w:ascii="Arial" w:hAnsi="Arial" w:cs="Arial"/>
                <w:bCs/>
                <w:sz w:val="22"/>
                <w:szCs w:val="22"/>
              </w:rPr>
              <w:t>NIH.NLM/NCBI, USA [IT]</w:t>
            </w:r>
          </w:p>
          <w:p w14:paraId="3A83755E" w14:textId="77777777" w:rsidR="00136298" w:rsidRPr="00501029" w:rsidRDefault="00136298" w:rsidP="00501029">
            <w:pPr>
              <w:rPr>
                <w:rFonts w:ascii="Arial" w:hAnsi="Arial" w:cs="Arial"/>
                <w:bCs/>
                <w:sz w:val="22"/>
                <w:szCs w:val="22"/>
              </w:rPr>
            </w:pPr>
            <w:r w:rsidRPr="00501029">
              <w:rPr>
                <w:rFonts w:ascii="Arial" w:hAnsi="Arial" w:cs="Arial"/>
                <w:bCs/>
                <w:sz w:val="22"/>
                <w:szCs w:val="22"/>
              </w:rPr>
              <w:t>Quadram Institute Bioscience, UK [EMA]</w:t>
            </w:r>
          </w:p>
          <w:p w14:paraId="6B198156" w14:textId="603A7149" w:rsidR="00F05B35" w:rsidRPr="00121243" w:rsidRDefault="00136298" w:rsidP="00501029">
            <w:pPr>
              <w:rPr>
                <w:rFonts w:ascii="Arial" w:hAnsi="Arial" w:cs="Arial"/>
                <w:sz w:val="22"/>
                <w:szCs w:val="22"/>
              </w:rPr>
            </w:pPr>
            <w:r w:rsidRPr="00501029">
              <w:rPr>
                <w:rFonts w:ascii="Arial" w:hAnsi="Arial" w:cs="Arial"/>
                <w:bCs/>
                <w:sz w:val="22"/>
                <w:szCs w:val="22"/>
              </w:rPr>
              <w:t>University of the West of England, UK [DT]</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775838D9" w:rsidR="00121243" w:rsidRPr="00121243" w:rsidRDefault="00136298" w:rsidP="00136298">
            <w:pPr>
              <w:rPr>
                <w:rFonts w:ascii="Arial" w:hAnsi="Arial" w:cs="Arial"/>
                <w:sz w:val="22"/>
                <w:szCs w:val="22"/>
              </w:rPr>
            </w:pPr>
            <w:r>
              <w:rPr>
                <w:rFonts w:ascii="Arial" w:hAnsi="Arial" w:cs="Arial"/>
                <w:color w:val="000000"/>
              </w:rPr>
              <w:t>Dann Turner</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136298" w:rsidRPr="00121243" w14:paraId="4417EFA2" w14:textId="77777777" w:rsidTr="00492ABE">
        <w:tc>
          <w:tcPr>
            <w:tcW w:w="9072" w:type="dxa"/>
            <w:vAlign w:val="center"/>
          </w:tcPr>
          <w:p w14:paraId="7377557F" w14:textId="069E62A0" w:rsidR="00136298" w:rsidRPr="00501029" w:rsidRDefault="00136298" w:rsidP="00136298">
            <w:pPr>
              <w:rPr>
                <w:rFonts w:ascii="Arial" w:hAnsi="Arial" w:cs="Arial"/>
                <w:bCs/>
                <w:sz w:val="22"/>
                <w:szCs w:val="22"/>
              </w:rPr>
            </w:pPr>
            <w:r w:rsidRPr="00501029">
              <w:rPr>
                <w:rFonts w:ascii="Arial" w:hAnsi="Arial" w:cs="Arial"/>
                <w:bCs/>
                <w:sz w:val="22"/>
                <w:szCs w:val="22"/>
              </w:rPr>
              <w:t xml:space="preserve">Bacterial and Archaeal Viruses Subcommittee; </w:t>
            </w:r>
            <w:r w:rsidRPr="00501029">
              <w:rPr>
                <w:rFonts w:ascii="Arial" w:hAnsi="Arial" w:cs="Arial"/>
                <w:bCs/>
                <w:i/>
                <w:iCs/>
                <w:sz w:val="22"/>
                <w:szCs w:val="22"/>
              </w:rPr>
              <w:t>Caudovirales</w:t>
            </w:r>
            <w:r w:rsidRPr="00501029">
              <w:rPr>
                <w:rFonts w:ascii="Arial" w:hAnsi="Arial" w:cs="Arial"/>
                <w:bCs/>
                <w:sz w:val="22"/>
                <w:szCs w:val="22"/>
              </w:rPr>
              <w:t xml:space="preserve"> Study Group</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FE8806A" w:rsidR="00F05B35" w:rsidRPr="00501029" w:rsidRDefault="00136298" w:rsidP="00F05B35">
            <w:pPr>
              <w:rPr>
                <w:rFonts w:ascii="Arial" w:hAnsi="Arial" w:cs="Arial"/>
                <w:sz w:val="22"/>
                <w:szCs w:val="22"/>
              </w:rPr>
            </w:pPr>
            <w:r w:rsidRPr="00501029">
              <w:rPr>
                <w:rFonts w:ascii="Arial" w:hAnsi="Arial" w:cs="Arial"/>
                <w:sz w:val="22"/>
                <w:szCs w:val="22"/>
              </w:rPr>
              <w:t>April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335748A3" w:rsidR="00237296" w:rsidRPr="00501029" w:rsidRDefault="00501029" w:rsidP="007B1846">
            <w:pPr>
              <w:spacing w:before="120" w:after="120"/>
              <w:rPr>
                <w:rFonts w:ascii="Arial" w:hAnsi="Arial" w:cs="Arial"/>
                <w:bCs/>
                <w:sz w:val="22"/>
                <w:szCs w:val="22"/>
              </w:rPr>
            </w:pPr>
            <w:r w:rsidRPr="00501029">
              <w:rPr>
                <w:rFonts w:ascii="Arial" w:hAnsi="Arial" w:cs="Arial"/>
                <w:bCs/>
                <w:sz w:val="22"/>
                <w:szCs w:val="22"/>
              </w:rPr>
              <w:t>2020.183B.</w:t>
            </w:r>
            <w:r w:rsidR="00474C5F">
              <w:rPr>
                <w:rFonts w:ascii="Arial" w:hAnsi="Arial" w:cs="Arial"/>
                <w:bCs/>
                <w:sz w:val="22"/>
                <w:szCs w:val="22"/>
              </w:rPr>
              <w:t>R</w:t>
            </w:r>
            <w:r w:rsidRPr="00501029">
              <w:rPr>
                <w:rFonts w:ascii="Arial" w:hAnsi="Arial" w:cs="Arial"/>
                <w:bCs/>
                <w:sz w:val="22"/>
                <w:szCs w:val="22"/>
              </w:rPr>
              <w:t>.</w:t>
            </w:r>
            <w:r w:rsidR="00136298" w:rsidRPr="00501029">
              <w:rPr>
                <w:rFonts w:ascii="Arial" w:hAnsi="Arial" w:cs="Arial"/>
                <w:bCs/>
                <w:sz w:val="22"/>
                <w:szCs w:val="22"/>
              </w:rPr>
              <w:t>Wumptrevirus</w:t>
            </w:r>
            <w:r w:rsidRPr="00501029">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50954501" w14:textId="5AC74F45" w:rsidR="00136298" w:rsidRPr="00501029" w:rsidRDefault="00136298" w:rsidP="00136298">
            <w:pPr>
              <w:rPr>
                <w:rFonts w:ascii="Arial" w:hAnsi="Arial" w:cs="Arial"/>
                <w:bCs/>
                <w:sz w:val="22"/>
                <w:szCs w:val="22"/>
              </w:rPr>
            </w:pPr>
            <w:r w:rsidRPr="00501029">
              <w:rPr>
                <w:rFonts w:ascii="Arial" w:hAnsi="Arial" w:cs="Arial"/>
                <w:bCs/>
                <w:sz w:val="22"/>
                <w:szCs w:val="22"/>
              </w:rPr>
              <w:t xml:space="preserve">According to ICTV Master Species List 2019.v1 </w:t>
            </w:r>
            <w:r w:rsidRPr="00501029">
              <w:rPr>
                <w:rFonts w:ascii="Arial" w:hAnsi="Arial" w:cs="Arial"/>
                <w:bCs/>
                <w:i/>
                <w:iCs/>
                <w:sz w:val="22"/>
                <w:szCs w:val="22"/>
              </w:rPr>
              <w:t>Phormidium</w:t>
            </w:r>
            <w:r w:rsidRPr="00501029">
              <w:rPr>
                <w:rFonts w:ascii="Arial" w:hAnsi="Arial" w:cs="Arial"/>
                <w:bCs/>
                <w:sz w:val="22"/>
                <w:szCs w:val="22"/>
              </w:rPr>
              <w:t xml:space="preserve"> virus WMP3 is listed as unassigned species within the </w:t>
            </w:r>
            <w:r w:rsidRPr="00501029">
              <w:rPr>
                <w:rFonts w:ascii="Arial" w:hAnsi="Arial" w:cs="Arial"/>
                <w:bCs/>
                <w:i/>
                <w:iCs/>
                <w:sz w:val="22"/>
                <w:szCs w:val="22"/>
              </w:rPr>
              <w:t>Caudovirales</w:t>
            </w:r>
            <w:r w:rsidRPr="00501029">
              <w:rPr>
                <w:rFonts w:ascii="Arial" w:hAnsi="Arial" w:cs="Arial"/>
                <w:bCs/>
                <w:sz w:val="22"/>
                <w:szCs w:val="22"/>
              </w:rPr>
              <w:t>.  This is now corrected.</w:t>
            </w:r>
          </w:p>
          <w:p w14:paraId="0EB2202F" w14:textId="0A9E489C" w:rsidR="00237296" w:rsidRPr="00121243" w:rsidRDefault="00237296" w:rsidP="00136298">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136298">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30A752FD" w14:textId="2FC2BC11" w:rsidR="00237296" w:rsidRPr="00501029" w:rsidRDefault="00237296" w:rsidP="00501029">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005C38D4" w14:textId="77777777" w:rsidR="00136298" w:rsidRPr="00501029" w:rsidRDefault="00136298" w:rsidP="00136298">
      <w:pPr>
        <w:rPr>
          <w:rFonts w:ascii="Arial" w:hAnsi="Arial" w:cs="Arial"/>
          <w:sz w:val="22"/>
          <w:szCs w:val="22"/>
          <w:lang w:val="en-GB"/>
        </w:rPr>
      </w:pPr>
      <w:r w:rsidRPr="00501029">
        <w:rPr>
          <w:rFonts w:ascii="Arial" w:hAnsi="Arial" w:cs="Arial"/>
          <w:b/>
          <w:bCs/>
          <w:color w:val="FF0000"/>
          <w:sz w:val="22"/>
          <w:szCs w:val="22"/>
          <w:lang w:val="en-GB"/>
        </w:rPr>
        <w:t>Proposal:</w:t>
      </w:r>
      <w:r w:rsidRPr="00501029">
        <w:rPr>
          <w:rFonts w:ascii="Arial" w:hAnsi="Arial" w:cs="Arial"/>
          <w:b/>
          <w:bCs/>
          <w:sz w:val="22"/>
          <w:szCs w:val="22"/>
          <w:lang w:val="en-GB"/>
        </w:rPr>
        <w:t xml:space="preserve"> To create a new genus, </w:t>
      </w:r>
      <w:r w:rsidRPr="00501029">
        <w:rPr>
          <w:rFonts w:ascii="Arial" w:hAnsi="Arial" w:cs="Arial"/>
          <w:b/>
          <w:bCs/>
          <w:i/>
          <w:iCs/>
          <w:sz w:val="22"/>
          <w:szCs w:val="22"/>
          <w:lang w:val="en-GB"/>
        </w:rPr>
        <w:t>Wumptrevirus</w:t>
      </w:r>
      <w:r w:rsidRPr="00501029">
        <w:rPr>
          <w:rFonts w:ascii="Arial" w:hAnsi="Arial" w:cs="Arial"/>
          <w:b/>
          <w:bCs/>
          <w:sz w:val="22"/>
          <w:szCs w:val="22"/>
          <w:lang w:val="en-GB"/>
        </w:rPr>
        <w:t>, to contain this species, and one new one.</w:t>
      </w:r>
    </w:p>
    <w:p w14:paraId="6CFCD37C" w14:textId="77777777" w:rsidR="00136298" w:rsidRPr="00501029" w:rsidRDefault="00136298" w:rsidP="00136298">
      <w:pPr>
        <w:rPr>
          <w:rFonts w:ascii="Arial" w:hAnsi="Arial" w:cs="Arial"/>
          <w:sz w:val="22"/>
          <w:szCs w:val="22"/>
          <w:lang w:val="en-GB"/>
        </w:rPr>
      </w:pPr>
    </w:p>
    <w:tbl>
      <w:tblPr>
        <w:tblStyle w:val="TableGrid"/>
        <w:tblW w:w="0" w:type="auto"/>
        <w:tblLook w:val="04A0" w:firstRow="1" w:lastRow="0" w:firstColumn="1" w:lastColumn="0" w:noHBand="0" w:noVBand="1"/>
      </w:tblPr>
      <w:tblGrid>
        <w:gridCol w:w="1032"/>
        <w:gridCol w:w="1495"/>
        <w:gridCol w:w="1404"/>
        <w:gridCol w:w="807"/>
        <w:gridCol w:w="679"/>
        <w:gridCol w:w="831"/>
        <w:gridCol w:w="784"/>
        <w:gridCol w:w="1036"/>
        <w:gridCol w:w="942"/>
      </w:tblGrid>
      <w:tr w:rsidR="00136298" w:rsidRPr="00501029" w14:paraId="4CBEA9F2" w14:textId="77777777" w:rsidTr="00C66B3B">
        <w:tc>
          <w:tcPr>
            <w:tcW w:w="1154" w:type="dxa"/>
          </w:tcPr>
          <w:p w14:paraId="3A4A3E46"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Phage name</w:t>
            </w:r>
          </w:p>
        </w:tc>
        <w:tc>
          <w:tcPr>
            <w:tcW w:w="1570" w:type="dxa"/>
          </w:tcPr>
          <w:p w14:paraId="4D43DFD1"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RefSeq No.</w:t>
            </w:r>
          </w:p>
        </w:tc>
        <w:tc>
          <w:tcPr>
            <w:tcW w:w="1497" w:type="dxa"/>
          </w:tcPr>
          <w:p w14:paraId="3FEE2D57"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 xml:space="preserve">INSDC </w:t>
            </w:r>
          </w:p>
        </w:tc>
        <w:tc>
          <w:tcPr>
            <w:tcW w:w="869" w:type="dxa"/>
          </w:tcPr>
          <w:p w14:paraId="2F4E4955"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Size (Kb)</w:t>
            </w:r>
          </w:p>
        </w:tc>
        <w:tc>
          <w:tcPr>
            <w:tcW w:w="694" w:type="dxa"/>
          </w:tcPr>
          <w:p w14:paraId="69601CD7"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 xml:space="preserve">GC% </w:t>
            </w:r>
          </w:p>
        </w:tc>
        <w:tc>
          <w:tcPr>
            <w:tcW w:w="850" w:type="dxa"/>
          </w:tcPr>
          <w:p w14:paraId="273F5194"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 xml:space="preserve">Protein </w:t>
            </w:r>
          </w:p>
        </w:tc>
        <w:tc>
          <w:tcPr>
            <w:tcW w:w="805" w:type="dxa"/>
          </w:tcPr>
          <w:p w14:paraId="43295CB4"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tRNAs</w:t>
            </w:r>
          </w:p>
        </w:tc>
        <w:tc>
          <w:tcPr>
            <w:tcW w:w="1054" w:type="dxa"/>
          </w:tcPr>
          <w:p w14:paraId="24D6393D"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Overall DNA sequence identity (**)</w:t>
            </w:r>
            <w:r w:rsidRPr="00501029">
              <w:rPr>
                <w:rFonts w:ascii="Arial" w:hAnsi="Arial" w:cs="Arial"/>
                <w:sz w:val="18"/>
                <w:szCs w:val="18"/>
                <w:lang w:val="en-GB"/>
              </w:rPr>
              <w:tab/>
            </w:r>
          </w:p>
        </w:tc>
        <w:tc>
          <w:tcPr>
            <w:tcW w:w="958" w:type="dxa"/>
          </w:tcPr>
          <w:p w14:paraId="495E9674"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 common proteins (***)</w:t>
            </w:r>
          </w:p>
        </w:tc>
      </w:tr>
      <w:tr w:rsidR="00136298" w:rsidRPr="00501029" w14:paraId="76854C57" w14:textId="77777777" w:rsidTr="00C66B3B">
        <w:tc>
          <w:tcPr>
            <w:tcW w:w="1154" w:type="dxa"/>
          </w:tcPr>
          <w:p w14:paraId="498A7F88"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Pf-WMP3</w:t>
            </w:r>
          </w:p>
        </w:tc>
        <w:tc>
          <w:tcPr>
            <w:tcW w:w="1570" w:type="dxa"/>
            <w:vAlign w:val="center"/>
          </w:tcPr>
          <w:p w14:paraId="614B5D58" w14:textId="77777777" w:rsidR="00136298" w:rsidRPr="00501029" w:rsidRDefault="00E64B1C" w:rsidP="00C66B3B">
            <w:pPr>
              <w:rPr>
                <w:rFonts w:ascii="Arial" w:hAnsi="Arial" w:cs="Arial"/>
                <w:sz w:val="18"/>
                <w:szCs w:val="18"/>
                <w:lang w:val="en-GB"/>
              </w:rPr>
            </w:pPr>
            <w:hyperlink r:id="rId12" w:tgtFrame="_blank" w:history="1">
              <w:r w:rsidR="00136298" w:rsidRPr="00501029">
                <w:rPr>
                  <w:rStyle w:val="Hyperlink"/>
                  <w:rFonts w:ascii="Arial" w:hAnsi="Arial" w:cs="Arial"/>
                  <w:sz w:val="18"/>
                  <w:szCs w:val="18"/>
                </w:rPr>
                <w:t>NC_009551.1</w:t>
              </w:r>
            </w:hyperlink>
          </w:p>
        </w:tc>
        <w:tc>
          <w:tcPr>
            <w:tcW w:w="1497" w:type="dxa"/>
            <w:vAlign w:val="center"/>
          </w:tcPr>
          <w:p w14:paraId="2348EA1D" w14:textId="77777777" w:rsidR="00136298" w:rsidRPr="00501029" w:rsidRDefault="00E64B1C" w:rsidP="00C66B3B">
            <w:pPr>
              <w:rPr>
                <w:rFonts w:ascii="Arial" w:hAnsi="Arial" w:cs="Arial"/>
                <w:sz w:val="18"/>
                <w:szCs w:val="18"/>
                <w:lang w:val="en-GB"/>
              </w:rPr>
            </w:pPr>
            <w:hyperlink r:id="rId13" w:tgtFrame="_blank" w:history="1">
              <w:r w:rsidR="00136298" w:rsidRPr="00501029">
                <w:rPr>
                  <w:rStyle w:val="Hyperlink"/>
                  <w:rFonts w:ascii="Arial" w:hAnsi="Arial" w:cs="Arial"/>
                  <w:sz w:val="18"/>
                  <w:szCs w:val="18"/>
                </w:rPr>
                <w:t>EF537008.1</w:t>
              </w:r>
            </w:hyperlink>
          </w:p>
        </w:tc>
        <w:tc>
          <w:tcPr>
            <w:tcW w:w="869" w:type="dxa"/>
            <w:vAlign w:val="center"/>
          </w:tcPr>
          <w:p w14:paraId="3F4A18A7" w14:textId="77777777" w:rsidR="00136298" w:rsidRPr="00501029" w:rsidRDefault="00136298" w:rsidP="00C66B3B">
            <w:pPr>
              <w:rPr>
                <w:rFonts w:ascii="Arial" w:hAnsi="Arial" w:cs="Arial"/>
                <w:sz w:val="18"/>
                <w:szCs w:val="18"/>
                <w:lang w:val="en-GB"/>
              </w:rPr>
            </w:pPr>
            <w:r w:rsidRPr="00501029">
              <w:rPr>
                <w:rFonts w:ascii="Arial" w:hAnsi="Arial" w:cs="Arial"/>
                <w:sz w:val="18"/>
                <w:szCs w:val="18"/>
              </w:rPr>
              <w:t>43.25</w:t>
            </w:r>
          </w:p>
        </w:tc>
        <w:tc>
          <w:tcPr>
            <w:tcW w:w="694" w:type="dxa"/>
            <w:vAlign w:val="center"/>
          </w:tcPr>
          <w:p w14:paraId="18A08866" w14:textId="77777777" w:rsidR="00136298" w:rsidRPr="00501029" w:rsidRDefault="00136298" w:rsidP="00C66B3B">
            <w:pPr>
              <w:rPr>
                <w:rFonts w:ascii="Arial" w:hAnsi="Arial" w:cs="Arial"/>
                <w:sz w:val="18"/>
                <w:szCs w:val="18"/>
                <w:lang w:val="en-GB"/>
              </w:rPr>
            </w:pPr>
            <w:r w:rsidRPr="00501029">
              <w:rPr>
                <w:rFonts w:ascii="Arial" w:hAnsi="Arial" w:cs="Arial"/>
                <w:sz w:val="18"/>
                <w:szCs w:val="18"/>
              </w:rPr>
              <w:t>46.5</w:t>
            </w:r>
          </w:p>
        </w:tc>
        <w:tc>
          <w:tcPr>
            <w:tcW w:w="850" w:type="dxa"/>
            <w:vAlign w:val="center"/>
          </w:tcPr>
          <w:p w14:paraId="619D80B4" w14:textId="77777777" w:rsidR="00136298" w:rsidRPr="00501029" w:rsidRDefault="00136298" w:rsidP="00C66B3B">
            <w:pPr>
              <w:rPr>
                <w:rFonts w:ascii="Arial" w:hAnsi="Arial" w:cs="Arial"/>
                <w:sz w:val="18"/>
                <w:szCs w:val="18"/>
                <w:lang w:val="en-GB"/>
              </w:rPr>
            </w:pPr>
            <w:r w:rsidRPr="00501029">
              <w:rPr>
                <w:rFonts w:ascii="Arial" w:hAnsi="Arial" w:cs="Arial"/>
                <w:sz w:val="18"/>
                <w:szCs w:val="18"/>
              </w:rPr>
              <w:t>41</w:t>
            </w:r>
          </w:p>
        </w:tc>
        <w:tc>
          <w:tcPr>
            <w:tcW w:w="805" w:type="dxa"/>
            <w:vAlign w:val="center"/>
          </w:tcPr>
          <w:p w14:paraId="725F5673"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0</w:t>
            </w:r>
          </w:p>
        </w:tc>
        <w:tc>
          <w:tcPr>
            <w:tcW w:w="1054" w:type="dxa"/>
          </w:tcPr>
          <w:p w14:paraId="4E846A8B"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100</w:t>
            </w:r>
          </w:p>
        </w:tc>
        <w:tc>
          <w:tcPr>
            <w:tcW w:w="958" w:type="dxa"/>
          </w:tcPr>
          <w:p w14:paraId="48F83E92"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100</w:t>
            </w:r>
          </w:p>
        </w:tc>
      </w:tr>
      <w:tr w:rsidR="00136298" w:rsidRPr="00501029" w14:paraId="1EA9FEF0" w14:textId="77777777" w:rsidTr="00C66B3B">
        <w:tc>
          <w:tcPr>
            <w:tcW w:w="1154" w:type="dxa"/>
          </w:tcPr>
          <w:p w14:paraId="72CE959F"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PP(*)</w:t>
            </w:r>
          </w:p>
        </w:tc>
        <w:tc>
          <w:tcPr>
            <w:tcW w:w="1570" w:type="dxa"/>
            <w:vAlign w:val="center"/>
          </w:tcPr>
          <w:p w14:paraId="7A4EE3E1" w14:textId="77777777" w:rsidR="00136298" w:rsidRPr="00501029" w:rsidRDefault="00E64B1C" w:rsidP="00C66B3B">
            <w:pPr>
              <w:rPr>
                <w:rFonts w:ascii="Arial" w:hAnsi="Arial" w:cs="Arial"/>
                <w:sz w:val="18"/>
                <w:szCs w:val="18"/>
                <w:lang w:val="en-GB"/>
              </w:rPr>
            </w:pPr>
            <w:hyperlink r:id="rId14" w:tgtFrame="_blank" w:history="1">
              <w:r w:rsidR="00136298" w:rsidRPr="00501029">
                <w:rPr>
                  <w:rStyle w:val="Hyperlink"/>
                  <w:rFonts w:ascii="Arial" w:hAnsi="Arial" w:cs="Arial"/>
                  <w:sz w:val="18"/>
                  <w:szCs w:val="18"/>
                </w:rPr>
                <w:t>NC_022751.1</w:t>
              </w:r>
            </w:hyperlink>
          </w:p>
        </w:tc>
        <w:tc>
          <w:tcPr>
            <w:tcW w:w="1497" w:type="dxa"/>
            <w:vAlign w:val="center"/>
          </w:tcPr>
          <w:p w14:paraId="3F8916F7" w14:textId="77777777" w:rsidR="00136298" w:rsidRPr="00501029" w:rsidRDefault="00E64B1C" w:rsidP="00C66B3B">
            <w:pPr>
              <w:rPr>
                <w:rFonts w:ascii="Arial" w:hAnsi="Arial" w:cs="Arial"/>
                <w:sz w:val="18"/>
                <w:szCs w:val="18"/>
                <w:lang w:val="en-GB"/>
              </w:rPr>
            </w:pPr>
            <w:hyperlink r:id="rId15" w:tgtFrame="_blank" w:history="1">
              <w:r w:rsidR="00136298" w:rsidRPr="00501029">
                <w:rPr>
                  <w:rStyle w:val="Hyperlink"/>
                  <w:rFonts w:ascii="Arial" w:hAnsi="Arial" w:cs="Arial"/>
                  <w:sz w:val="18"/>
                  <w:szCs w:val="18"/>
                </w:rPr>
                <w:t>KF598865.1</w:t>
              </w:r>
            </w:hyperlink>
          </w:p>
        </w:tc>
        <w:tc>
          <w:tcPr>
            <w:tcW w:w="869" w:type="dxa"/>
            <w:vAlign w:val="center"/>
          </w:tcPr>
          <w:p w14:paraId="0942CEAF" w14:textId="77777777" w:rsidR="00136298" w:rsidRPr="00501029" w:rsidRDefault="00136298" w:rsidP="00C66B3B">
            <w:pPr>
              <w:rPr>
                <w:rFonts w:ascii="Arial" w:hAnsi="Arial" w:cs="Arial"/>
                <w:sz w:val="18"/>
                <w:szCs w:val="18"/>
                <w:lang w:val="en-GB"/>
              </w:rPr>
            </w:pPr>
            <w:r w:rsidRPr="00501029">
              <w:rPr>
                <w:rFonts w:ascii="Arial" w:hAnsi="Arial" w:cs="Arial"/>
                <w:sz w:val="18"/>
                <w:szCs w:val="18"/>
              </w:rPr>
              <w:t>42.48</w:t>
            </w:r>
          </w:p>
        </w:tc>
        <w:tc>
          <w:tcPr>
            <w:tcW w:w="694" w:type="dxa"/>
            <w:vAlign w:val="center"/>
          </w:tcPr>
          <w:p w14:paraId="62FFD7F4" w14:textId="77777777" w:rsidR="00136298" w:rsidRPr="00501029" w:rsidRDefault="00136298" w:rsidP="00C66B3B">
            <w:pPr>
              <w:rPr>
                <w:rFonts w:ascii="Arial" w:hAnsi="Arial" w:cs="Arial"/>
                <w:sz w:val="18"/>
                <w:szCs w:val="18"/>
                <w:lang w:val="en-GB"/>
              </w:rPr>
            </w:pPr>
            <w:r w:rsidRPr="00501029">
              <w:rPr>
                <w:rFonts w:ascii="Arial" w:hAnsi="Arial" w:cs="Arial"/>
                <w:sz w:val="18"/>
                <w:szCs w:val="18"/>
              </w:rPr>
              <w:t>46.4</w:t>
            </w:r>
          </w:p>
        </w:tc>
        <w:tc>
          <w:tcPr>
            <w:tcW w:w="850" w:type="dxa"/>
            <w:vAlign w:val="center"/>
          </w:tcPr>
          <w:p w14:paraId="0C0C9751" w14:textId="77777777" w:rsidR="00136298" w:rsidRPr="00501029" w:rsidRDefault="00136298" w:rsidP="00C66B3B">
            <w:pPr>
              <w:rPr>
                <w:rFonts w:ascii="Arial" w:hAnsi="Arial" w:cs="Arial"/>
                <w:sz w:val="18"/>
                <w:szCs w:val="18"/>
                <w:lang w:val="en-GB"/>
              </w:rPr>
            </w:pPr>
            <w:r w:rsidRPr="00501029">
              <w:rPr>
                <w:rFonts w:ascii="Arial" w:hAnsi="Arial" w:cs="Arial"/>
                <w:sz w:val="18"/>
                <w:szCs w:val="18"/>
              </w:rPr>
              <w:t>41</w:t>
            </w:r>
          </w:p>
        </w:tc>
        <w:tc>
          <w:tcPr>
            <w:tcW w:w="805" w:type="dxa"/>
            <w:vAlign w:val="center"/>
          </w:tcPr>
          <w:p w14:paraId="5A15B293"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0</w:t>
            </w:r>
          </w:p>
        </w:tc>
        <w:tc>
          <w:tcPr>
            <w:tcW w:w="1054" w:type="dxa"/>
          </w:tcPr>
          <w:p w14:paraId="0D709B6E"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89.5</w:t>
            </w:r>
          </w:p>
        </w:tc>
        <w:tc>
          <w:tcPr>
            <w:tcW w:w="958" w:type="dxa"/>
          </w:tcPr>
          <w:p w14:paraId="34077F43" w14:textId="77777777" w:rsidR="00136298" w:rsidRPr="00501029" w:rsidRDefault="00136298" w:rsidP="00C66B3B">
            <w:pPr>
              <w:rPr>
                <w:rFonts w:ascii="Arial" w:hAnsi="Arial" w:cs="Arial"/>
                <w:sz w:val="18"/>
                <w:szCs w:val="18"/>
                <w:lang w:val="en-GB"/>
              </w:rPr>
            </w:pPr>
            <w:r w:rsidRPr="00501029">
              <w:rPr>
                <w:rFonts w:ascii="Arial" w:hAnsi="Arial" w:cs="Arial"/>
                <w:sz w:val="18"/>
                <w:szCs w:val="18"/>
                <w:lang w:val="en-GB"/>
              </w:rPr>
              <w:t>87.8</w:t>
            </w:r>
          </w:p>
        </w:tc>
      </w:tr>
    </w:tbl>
    <w:p w14:paraId="7AA60F9B" w14:textId="77777777" w:rsidR="00136298" w:rsidRPr="00501029" w:rsidRDefault="00136298" w:rsidP="00136298">
      <w:pPr>
        <w:rPr>
          <w:rFonts w:ascii="Arial" w:hAnsi="Arial" w:cs="Arial"/>
          <w:sz w:val="22"/>
          <w:szCs w:val="22"/>
          <w:lang w:val="en-GB"/>
        </w:rPr>
      </w:pPr>
      <w:r w:rsidRPr="00501029">
        <w:rPr>
          <w:rFonts w:ascii="Arial" w:hAnsi="Arial" w:cs="Arial"/>
          <w:sz w:val="22"/>
          <w:szCs w:val="22"/>
          <w:lang w:val="en-GB"/>
        </w:rPr>
        <w:t xml:space="preserve">* host bacteria are </w:t>
      </w:r>
      <w:r w:rsidRPr="00501029">
        <w:rPr>
          <w:rFonts w:ascii="Arial" w:hAnsi="Arial" w:cs="Arial"/>
          <w:i/>
          <w:iCs/>
          <w:sz w:val="22"/>
          <w:szCs w:val="22"/>
          <w:lang w:val="en-GB"/>
        </w:rPr>
        <w:t>Phormidium foveolarum</w:t>
      </w:r>
      <w:r w:rsidRPr="00501029">
        <w:rPr>
          <w:rFonts w:ascii="Arial" w:hAnsi="Arial" w:cs="Arial"/>
          <w:sz w:val="22"/>
          <w:szCs w:val="22"/>
          <w:lang w:val="en-GB"/>
        </w:rPr>
        <w:t xml:space="preserve"> and </w:t>
      </w:r>
      <w:r w:rsidRPr="00501029">
        <w:rPr>
          <w:rFonts w:ascii="Arial" w:hAnsi="Arial" w:cs="Arial"/>
          <w:i/>
          <w:iCs/>
          <w:sz w:val="22"/>
          <w:szCs w:val="22"/>
          <w:lang w:val="en-GB"/>
        </w:rPr>
        <w:t>Plectonema boryanum</w:t>
      </w:r>
    </w:p>
    <w:p w14:paraId="4FB1A604" w14:textId="77777777" w:rsidR="00136298" w:rsidRPr="00501029" w:rsidRDefault="00136298" w:rsidP="00136298">
      <w:pPr>
        <w:rPr>
          <w:rFonts w:ascii="Arial" w:hAnsi="Arial" w:cs="Arial"/>
          <w:b/>
          <w:sz w:val="22"/>
          <w:szCs w:val="22"/>
          <w:lang w:val="en-GB"/>
        </w:rPr>
      </w:pPr>
      <w:r w:rsidRPr="00501029">
        <w:rPr>
          <w:rFonts w:ascii="Arial" w:hAnsi="Arial" w:cs="Arial"/>
          <w:b/>
          <w:sz w:val="22"/>
          <w:szCs w:val="22"/>
          <w:lang w:val="en-GB"/>
        </w:rPr>
        <w:t>** Determined using BLASTn at NCBI [1-3]</w:t>
      </w:r>
    </w:p>
    <w:p w14:paraId="6D3AD944" w14:textId="77777777" w:rsidR="00136298" w:rsidRPr="00501029" w:rsidRDefault="00136298" w:rsidP="00136298">
      <w:pPr>
        <w:rPr>
          <w:rFonts w:ascii="Arial" w:hAnsi="Arial" w:cs="Arial"/>
          <w:b/>
          <w:sz w:val="22"/>
          <w:szCs w:val="22"/>
          <w:lang w:val="en-GB"/>
        </w:rPr>
      </w:pPr>
      <w:r w:rsidRPr="00501029">
        <w:rPr>
          <w:rFonts w:ascii="Arial" w:hAnsi="Arial" w:cs="Arial"/>
          <w:b/>
          <w:sz w:val="22"/>
          <w:szCs w:val="22"/>
          <w:lang w:val="en-GB"/>
        </w:rPr>
        <w:t xml:space="preserve">*** Determined using CoreGenes 3.5 at </w:t>
      </w:r>
      <w:hyperlink r:id="rId16" w:history="1">
        <w:r w:rsidRPr="00501029">
          <w:rPr>
            <w:rStyle w:val="Hyperlink"/>
            <w:rFonts w:ascii="Arial" w:hAnsi="Arial" w:cs="Arial"/>
            <w:b/>
            <w:sz w:val="22"/>
            <w:szCs w:val="22"/>
            <w:lang w:val="en-GB"/>
          </w:rPr>
          <w:t>http://binf.gmu.edu:8080/CoreGenes3.5/</w:t>
        </w:r>
      </w:hyperlink>
      <w:r w:rsidRPr="00501029">
        <w:rPr>
          <w:rFonts w:ascii="Arial" w:hAnsi="Arial" w:cs="Arial"/>
          <w:b/>
          <w:sz w:val="22"/>
          <w:szCs w:val="22"/>
          <w:lang w:val="en-GB"/>
        </w:rPr>
        <w:t xml:space="preserve"> [6]</w:t>
      </w:r>
    </w:p>
    <w:p w14:paraId="05AE028A" w14:textId="77777777" w:rsidR="00136298" w:rsidRPr="00501029" w:rsidRDefault="00136298" w:rsidP="00136298">
      <w:pPr>
        <w:rPr>
          <w:rFonts w:ascii="Arial" w:hAnsi="Arial" w:cs="Arial"/>
          <w:sz w:val="22"/>
          <w:szCs w:val="22"/>
          <w:lang w:val="en-GB"/>
        </w:rPr>
      </w:pPr>
    </w:p>
    <w:p w14:paraId="7FA40CEB" w14:textId="77777777" w:rsidR="00136298" w:rsidRPr="00501029" w:rsidRDefault="00136298" w:rsidP="00136298">
      <w:pPr>
        <w:rPr>
          <w:rFonts w:ascii="Arial" w:hAnsi="Arial" w:cs="Arial"/>
          <w:sz w:val="22"/>
          <w:szCs w:val="22"/>
          <w:lang w:val="en-GB"/>
        </w:rPr>
      </w:pPr>
      <w:r w:rsidRPr="00501029">
        <w:rPr>
          <w:rFonts w:ascii="Arial" w:hAnsi="Arial" w:cs="Arial"/>
          <w:b/>
          <w:bCs/>
          <w:color w:val="0000FF"/>
          <w:sz w:val="22"/>
          <w:szCs w:val="22"/>
          <w:lang w:val="en-GB"/>
        </w:rPr>
        <w:t xml:space="preserve">Specific Reference:  </w:t>
      </w:r>
      <w:r w:rsidRPr="00501029">
        <w:rPr>
          <w:rFonts w:ascii="Arial" w:hAnsi="Arial" w:cs="Arial"/>
          <w:sz w:val="22"/>
          <w:szCs w:val="22"/>
          <w:lang w:val="en-GB"/>
        </w:rPr>
        <w:t>Zhou Y, Lin J, Li N, Hu Z, Deng F. Characterization and genomic analysis of a plaque purified strain of cyanophage PP. Virol Sin. 2013 Oct;28(5):272-9.</w:t>
      </w:r>
    </w:p>
    <w:p w14:paraId="53909AB1" w14:textId="77777777" w:rsidR="00136298" w:rsidRPr="00501029" w:rsidRDefault="00136298" w:rsidP="00136298">
      <w:pPr>
        <w:rPr>
          <w:rFonts w:ascii="Arial" w:hAnsi="Arial" w:cs="Arial"/>
          <w:sz w:val="22"/>
          <w:szCs w:val="22"/>
          <w:lang w:val="en-GB"/>
        </w:rPr>
      </w:pPr>
    </w:p>
    <w:p w14:paraId="6D8B53F0" w14:textId="77777777" w:rsidR="00136298" w:rsidRPr="00501029" w:rsidRDefault="00136298" w:rsidP="00136298">
      <w:pPr>
        <w:rPr>
          <w:rFonts w:ascii="Arial" w:hAnsi="Arial" w:cs="Arial"/>
          <w:sz w:val="22"/>
          <w:szCs w:val="22"/>
          <w:lang w:val="en-GB"/>
        </w:rPr>
      </w:pPr>
      <w:r w:rsidRPr="00501029">
        <w:rPr>
          <w:rFonts w:ascii="Arial" w:hAnsi="Arial" w:cs="Arial"/>
          <w:b/>
          <w:color w:val="0000FF"/>
          <w:sz w:val="22"/>
          <w:szCs w:val="22"/>
          <w:lang w:val="en-GB"/>
        </w:rPr>
        <w:t xml:space="preserve">BLASTN homologs:  </w:t>
      </w:r>
      <w:r w:rsidRPr="00501029">
        <w:rPr>
          <w:rFonts w:ascii="Arial" w:hAnsi="Arial" w:cs="Arial"/>
          <w:sz w:val="22"/>
          <w:szCs w:val="22"/>
          <w:lang w:val="en-GB"/>
        </w:rPr>
        <w:t xml:space="preserve">Genomic orphans [1-3].  </w:t>
      </w:r>
    </w:p>
    <w:p w14:paraId="151FFDA6" w14:textId="77777777" w:rsidR="00136298" w:rsidRPr="00501029" w:rsidRDefault="00136298" w:rsidP="00136298">
      <w:pPr>
        <w:rPr>
          <w:rFonts w:ascii="Arial" w:hAnsi="Arial" w:cs="Arial"/>
          <w:sz w:val="22"/>
          <w:szCs w:val="22"/>
          <w:lang w:val="en-GB"/>
        </w:rPr>
      </w:pPr>
    </w:p>
    <w:p w14:paraId="07528CAB" w14:textId="77777777" w:rsidR="00136298" w:rsidRPr="00501029" w:rsidRDefault="00136298" w:rsidP="00136298">
      <w:pPr>
        <w:rPr>
          <w:rFonts w:ascii="Arial" w:hAnsi="Arial" w:cs="Arial"/>
          <w:b/>
          <w:color w:val="0000FF"/>
          <w:sz w:val="22"/>
          <w:szCs w:val="22"/>
          <w:lang w:val="en-GB"/>
        </w:rPr>
      </w:pPr>
      <w:r w:rsidRPr="00501029">
        <w:rPr>
          <w:rFonts w:ascii="Arial" w:hAnsi="Arial" w:cs="Arial"/>
          <w:b/>
          <w:color w:val="0000FF"/>
          <w:sz w:val="22"/>
          <w:szCs w:val="22"/>
          <w:lang w:val="en-GB"/>
        </w:rPr>
        <w:t xml:space="preserve">Electron micrograph: </w:t>
      </w:r>
      <w:r w:rsidRPr="00501029">
        <w:rPr>
          <w:rFonts w:ascii="Arial" w:hAnsi="Arial" w:cs="Arial"/>
          <w:sz w:val="22"/>
          <w:szCs w:val="22"/>
          <w:lang w:val="en-GB"/>
        </w:rPr>
        <w:t>see  2008.059B</w:t>
      </w:r>
    </w:p>
    <w:p w14:paraId="04EB3AEA" w14:textId="77777777" w:rsidR="00136298" w:rsidRPr="00501029" w:rsidRDefault="00136298" w:rsidP="00136298">
      <w:pPr>
        <w:jc w:val="center"/>
        <w:rPr>
          <w:rFonts w:ascii="Arial" w:hAnsi="Arial" w:cs="Arial"/>
          <w:b/>
          <w:color w:val="0000FF"/>
          <w:sz w:val="22"/>
          <w:szCs w:val="22"/>
          <w:lang w:val="en-GB"/>
        </w:rPr>
      </w:pPr>
    </w:p>
    <w:p w14:paraId="4F3FDEBA" w14:textId="509AE86C" w:rsidR="00136298" w:rsidRPr="00501029" w:rsidRDefault="00136298" w:rsidP="00136298">
      <w:pPr>
        <w:rPr>
          <w:rFonts w:ascii="Arial" w:hAnsi="Arial" w:cs="Arial"/>
          <w:sz w:val="22"/>
          <w:szCs w:val="22"/>
          <w:lang w:val="en-GB"/>
        </w:rPr>
      </w:pPr>
      <w:r w:rsidRPr="00501029">
        <w:rPr>
          <w:rFonts w:ascii="Arial" w:hAnsi="Arial" w:cs="Arial"/>
          <w:b/>
          <w:color w:val="0000FF"/>
          <w:sz w:val="22"/>
          <w:szCs w:val="22"/>
          <w:lang w:val="en-GB"/>
        </w:rPr>
        <w:t xml:space="preserve">Phylogeny: </w:t>
      </w:r>
      <w:r w:rsidRPr="00501029">
        <w:rPr>
          <w:rFonts w:ascii="Arial" w:hAnsi="Arial" w:cs="Arial"/>
          <w:sz w:val="22"/>
          <w:szCs w:val="22"/>
          <w:lang w:val="en-GB"/>
        </w:rPr>
        <w:t>The phylogenetic tree was constructed using the terminase large subunit protein homologs of WMP3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6050567E" w14:textId="77777777" w:rsidR="00136298" w:rsidRPr="00501029" w:rsidRDefault="00136298" w:rsidP="00136298">
      <w:pPr>
        <w:rPr>
          <w:rFonts w:ascii="Arial" w:hAnsi="Arial" w:cs="Arial"/>
          <w:b/>
          <w:bCs/>
          <w:color w:val="0000FF"/>
          <w:sz w:val="22"/>
          <w:szCs w:val="22"/>
          <w:lang w:val="en-GB"/>
        </w:rPr>
      </w:pPr>
    </w:p>
    <w:p w14:paraId="05130036" w14:textId="77777777" w:rsidR="00136298" w:rsidRPr="00501029" w:rsidRDefault="00136298" w:rsidP="00136298">
      <w:pPr>
        <w:rPr>
          <w:rFonts w:ascii="Arial" w:hAnsi="Arial" w:cs="Arial"/>
          <w:sz w:val="22"/>
          <w:szCs w:val="22"/>
          <w:lang w:val="en-GB"/>
        </w:rPr>
      </w:pPr>
      <w:r w:rsidRPr="00501029">
        <w:rPr>
          <w:rFonts w:ascii="Arial" w:hAnsi="Arial" w:cs="Arial"/>
          <w:noProof/>
          <w:sz w:val="22"/>
          <w:szCs w:val="22"/>
          <w:lang w:val="en-GB"/>
        </w:rPr>
        <w:lastRenderedPageBreak/>
        <mc:AlternateContent>
          <mc:Choice Requires="wps">
            <w:drawing>
              <wp:anchor distT="0" distB="0" distL="114300" distR="114300" simplePos="0" relativeHeight="251661312" behindDoc="0" locked="0" layoutInCell="1" allowOverlap="1" wp14:anchorId="44FBC254" wp14:editId="095AD886">
                <wp:simplePos x="0" y="0"/>
                <wp:positionH relativeFrom="column">
                  <wp:posOffset>2076450</wp:posOffset>
                </wp:positionH>
                <wp:positionV relativeFrom="paragraph">
                  <wp:posOffset>-29210</wp:posOffset>
                </wp:positionV>
                <wp:extent cx="3181350" cy="393700"/>
                <wp:effectExtent l="19050" t="19050" r="19050" b="25400"/>
                <wp:wrapNone/>
                <wp:docPr id="3" name="Rectangle 3"/>
                <wp:cNvGraphicFramePr/>
                <a:graphic xmlns:a="http://schemas.openxmlformats.org/drawingml/2006/main">
                  <a:graphicData uri="http://schemas.microsoft.com/office/word/2010/wordprocessingShape">
                    <wps:wsp>
                      <wps:cNvSpPr/>
                      <wps:spPr>
                        <a:xfrm>
                          <a:off x="0" y="0"/>
                          <a:ext cx="3181350" cy="3937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49A6AE4" id="Rectangle 3" o:spid="_x0000_s1026" style="position:absolute;margin-left:163.5pt;margin-top:-2.3pt;width:250.5pt;height:31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" filled="f" strokecolor="#1f3763 [1604]" strokeweight="2.25pt"/>
            </w:pict>
          </mc:Fallback>
        </mc:AlternateContent>
      </w:r>
      <w:r w:rsidRPr="00501029">
        <w:rPr>
          <w:rFonts w:ascii="Arial" w:hAnsi="Arial" w:cs="Arial"/>
          <w:noProof/>
          <w:sz w:val="22"/>
          <w:szCs w:val="22"/>
          <w:lang w:val="en-GB"/>
        </w:rPr>
        <w:drawing>
          <wp:inline distT="0" distB="0" distL="0" distR="0" wp14:anchorId="7D315582" wp14:editId="68AA4B58">
            <wp:extent cx="6007735" cy="3583305"/>
            <wp:effectExtent l="0" t="0" r="0" b="0"/>
            <wp:docPr id="2" name="Picture 2" descr="A screenshot of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text&#10;&#10;Description automatically generated"/>
                    <pic:cNvPicPr/>
                  </pic:nvPicPr>
                  <pic:blipFill>
                    <a:blip r:embed="rId17"/>
                    <a:stretch>
                      <a:fillRect/>
                    </a:stretch>
                  </pic:blipFill>
                  <pic:spPr>
                    <a:xfrm>
                      <a:off x="0" y="0"/>
                      <a:ext cx="6007735" cy="3583305"/>
                    </a:xfrm>
                    <a:prstGeom prst="rect">
                      <a:avLst/>
                    </a:prstGeom>
                  </pic:spPr>
                </pic:pic>
              </a:graphicData>
            </a:graphic>
          </wp:inline>
        </w:drawing>
      </w:r>
    </w:p>
    <w:p w14:paraId="784DF11A" w14:textId="3E67DE49" w:rsidR="00237296" w:rsidRPr="00501029" w:rsidRDefault="00237296" w:rsidP="007B1846">
      <w:pPr>
        <w:spacing w:before="120" w:after="120"/>
        <w:rPr>
          <w:rFonts w:ascii="Arial" w:hAnsi="Arial" w:cs="Arial"/>
          <w:b/>
        </w:rPr>
      </w:pPr>
      <w:r w:rsidRPr="00501029">
        <w:rPr>
          <w:rFonts w:ascii="Arial" w:hAnsi="Arial" w:cs="Arial"/>
          <w:b/>
        </w:rPr>
        <w:t>References</w:t>
      </w:r>
    </w:p>
    <w:p w14:paraId="0D859E5C" w14:textId="4D9FBFE0" w:rsidR="00136298" w:rsidRPr="00501029" w:rsidRDefault="00136298" w:rsidP="00501029">
      <w:pPr>
        <w:pStyle w:val="ListParagraph"/>
        <w:numPr>
          <w:ilvl w:val="0"/>
          <w:numId w:val="2"/>
        </w:numPr>
        <w:rPr>
          <w:rFonts w:ascii="Arial" w:hAnsi="Arial" w:cs="Arial"/>
          <w:sz w:val="22"/>
          <w:szCs w:val="22"/>
        </w:rPr>
      </w:pPr>
      <w:r w:rsidRPr="00501029">
        <w:rPr>
          <w:rFonts w:ascii="Arial" w:hAnsi="Arial" w:cs="Arial"/>
          <w:sz w:val="22"/>
          <w:szCs w:val="22"/>
        </w:rPr>
        <w:t>Sayers EW, Agarwala R, Bolton EE, Brister JR, Canese K, Clark K, et al. Database resources of the National Center for Biotechnology Information. Nucleic Acids Res. 2019;47(D1):D23-D28. doi: 10.1093/nar/gkz899. PMID: 31602479.</w:t>
      </w:r>
    </w:p>
    <w:p w14:paraId="075DE7E3" w14:textId="0490CAEC" w:rsidR="00136298" w:rsidRPr="00501029" w:rsidRDefault="00136298" w:rsidP="00501029">
      <w:pPr>
        <w:pStyle w:val="ListParagraph"/>
        <w:numPr>
          <w:ilvl w:val="0"/>
          <w:numId w:val="2"/>
        </w:numPr>
        <w:rPr>
          <w:rFonts w:ascii="Arial" w:hAnsi="Arial" w:cs="Arial"/>
          <w:sz w:val="22"/>
          <w:szCs w:val="22"/>
        </w:rPr>
      </w:pPr>
      <w:r w:rsidRPr="00501029">
        <w:rPr>
          <w:rFonts w:ascii="Arial" w:hAnsi="Arial" w:cs="Arial"/>
          <w:sz w:val="22"/>
          <w:szCs w:val="22"/>
        </w:rPr>
        <w:t>Tolstoy I, Kropinski AM, Brister JR. Bacteriophage Taxonomy: An Evolving Discipline. Methods Mol Biol. 2018;1693:57-71. doi: 10.1007/978-1-4939-7395-8_6. PMID:     29119432.</w:t>
      </w:r>
    </w:p>
    <w:p w14:paraId="5EC412CB" w14:textId="41C56B58" w:rsidR="00136298" w:rsidRPr="00501029" w:rsidRDefault="00136298" w:rsidP="00501029">
      <w:pPr>
        <w:pStyle w:val="ListParagraph"/>
        <w:numPr>
          <w:ilvl w:val="0"/>
          <w:numId w:val="2"/>
        </w:numPr>
        <w:rPr>
          <w:rFonts w:ascii="Arial" w:hAnsi="Arial" w:cs="Arial"/>
          <w:sz w:val="22"/>
          <w:szCs w:val="22"/>
        </w:rPr>
      </w:pPr>
      <w:r w:rsidRPr="00501029">
        <w:rPr>
          <w:rFonts w:ascii="Arial" w:hAnsi="Arial" w:cs="Arial"/>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7CF9834D" w14:textId="4DB3DDDE" w:rsidR="00136298" w:rsidRPr="00501029" w:rsidRDefault="00136298" w:rsidP="00501029">
      <w:pPr>
        <w:pStyle w:val="ListParagraph"/>
        <w:numPr>
          <w:ilvl w:val="0"/>
          <w:numId w:val="2"/>
        </w:numPr>
        <w:rPr>
          <w:rFonts w:ascii="Arial" w:hAnsi="Arial" w:cs="Arial"/>
          <w:sz w:val="22"/>
          <w:szCs w:val="22"/>
        </w:rPr>
      </w:pPr>
      <w:r w:rsidRPr="00501029">
        <w:rPr>
          <w:rFonts w:ascii="Arial" w:hAnsi="Arial" w:cs="Arial"/>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26CB731E" w14:textId="085371C2" w:rsidR="00136298" w:rsidRPr="00501029" w:rsidRDefault="00136298" w:rsidP="00501029">
      <w:pPr>
        <w:pStyle w:val="ListParagraph"/>
        <w:numPr>
          <w:ilvl w:val="0"/>
          <w:numId w:val="2"/>
        </w:numPr>
        <w:rPr>
          <w:rFonts w:ascii="Arial" w:hAnsi="Arial" w:cs="Arial"/>
          <w:sz w:val="22"/>
          <w:szCs w:val="22"/>
        </w:rPr>
      </w:pPr>
      <w:r w:rsidRPr="00501029">
        <w:rPr>
          <w:rFonts w:ascii="Arial" w:hAnsi="Arial" w:cs="Arial"/>
          <w:sz w:val="22"/>
          <w:szCs w:val="22"/>
        </w:rPr>
        <w:t>Chan PP, Lowe TM. tRNAscan-SE: Searching for tRNA Genes in Genomic Sequences. Methods Mol Biol. 2019;1962:1-14. doi: 10.1007/978-1-4939-9173-0_1. PMID:     31020551.</w:t>
      </w:r>
    </w:p>
    <w:p w14:paraId="78BD57C1" w14:textId="043FC65E" w:rsidR="00136298" w:rsidRPr="00501029" w:rsidRDefault="00136298" w:rsidP="00501029">
      <w:pPr>
        <w:pStyle w:val="ListParagraph"/>
        <w:numPr>
          <w:ilvl w:val="0"/>
          <w:numId w:val="2"/>
        </w:numPr>
        <w:rPr>
          <w:rFonts w:ascii="Arial" w:hAnsi="Arial" w:cs="Arial"/>
          <w:sz w:val="22"/>
          <w:szCs w:val="22"/>
        </w:rPr>
      </w:pPr>
      <w:r w:rsidRPr="00501029">
        <w:rPr>
          <w:rFonts w:ascii="Arial" w:hAnsi="Arial" w:cs="Arial"/>
          <w:sz w:val="22"/>
          <w:szCs w:val="22"/>
        </w:rPr>
        <w:t>Turner D, Reynolds D, Seto D, Mahadevan P. CoreGenes3.5: a webserver for the determination of core genes from sets of viral and small bacterial genomes. BMC Res Notes. 2013;6:140. doi: 10.1186/1756-0500-6-140.  PMID:   23566564.</w:t>
      </w:r>
    </w:p>
    <w:p w14:paraId="2F20B8B1" w14:textId="1DA9C20B" w:rsidR="00136298" w:rsidRPr="00501029" w:rsidRDefault="00136298" w:rsidP="00501029">
      <w:pPr>
        <w:pStyle w:val="ListParagraph"/>
        <w:numPr>
          <w:ilvl w:val="0"/>
          <w:numId w:val="2"/>
        </w:numPr>
        <w:rPr>
          <w:rFonts w:ascii="Arial" w:hAnsi="Arial" w:cs="Arial"/>
          <w:sz w:val="22"/>
          <w:szCs w:val="22"/>
        </w:rPr>
      </w:pPr>
      <w:r w:rsidRPr="00501029">
        <w:rPr>
          <w:rFonts w:ascii="Arial" w:hAnsi="Arial" w:cs="Arial"/>
          <w:sz w:val="22"/>
          <w:szCs w:val="22"/>
        </w:rPr>
        <w:t>Darling AE, Mau B, Perna NT. progressiveMauve: multiple genome alignment with gene gain, loss and rearrangement. PLoS One. 2010;5(6):e11147.  doi: 10.1371/journal.pone.0011147.  PMID: 20593022.</w:t>
      </w:r>
    </w:p>
    <w:p w14:paraId="3F2BC5A4" w14:textId="1485D4D3" w:rsidR="00136298" w:rsidRPr="00501029" w:rsidRDefault="00136298" w:rsidP="00501029">
      <w:pPr>
        <w:pStyle w:val="ListParagraph"/>
        <w:numPr>
          <w:ilvl w:val="0"/>
          <w:numId w:val="2"/>
        </w:numPr>
        <w:rPr>
          <w:rFonts w:ascii="Arial" w:hAnsi="Arial" w:cs="Arial"/>
          <w:sz w:val="22"/>
          <w:szCs w:val="22"/>
        </w:rPr>
      </w:pPr>
      <w:r w:rsidRPr="00501029">
        <w:rPr>
          <w:rFonts w:ascii="Arial" w:hAnsi="Arial" w:cs="Arial"/>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6AB50069" w14:textId="6D42584C" w:rsidR="00136298" w:rsidRPr="00501029" w:rsidRDefault="00136298" w:rsidP="00501029">
      <w:pPr>
        <w:pStyle w:val="ListParagraph"/>
        <w:numPr>
          <w:ilvl w:val="0"/>
          <w:numId w:val="2"/>
        </w:numPr>
        <w:rPr>
          <w:rFonts w:ascii="Arial" w:hAnsi="Arial" w:cs="Arial"/>
          <w:b/>
          <w:sz w:val="22"/>
          <w:szCs w:val="22"/>
        </w:rPr>
      </w:pPr>
      <w:r w:rsidRPr="00501029">
        <w:rPr>
          <w:rFonts w:ascii="Arial" w:hAnsi="Arial" w:cs="Arial"/>
          <w:sz w:val="22"/>
          <w:szCs w:val="22"/>
        </w:rPr>
        <w:t>Anisimova M, Gascuel O. Approximate likelihood-ratio test for branches: A fast, accurate, and powerful alternative. Syst Biol. 2006;55(4):539-52.  PMID: 16785212.  DOI:     10.1080/10635150600755453.</w:t>
      </w:r>
    </w:p>
    <w:p w14:paraId="5A33BA79" w14:textId="77777777" w:rsidR="00136298" w:rsidRPr="00501029" w:rsidRDefault="00136298" w:rsidP="007B1846">
      <w:pPr>
        <w:spacing w:before="120" w:after="120"/>
        <w:rPr>
          <w:rFonts w:ascii="Arial" w:hAnsi="Arial" w:cs="Arial"/>
          <w:b/>
          <w:sz w:val="22"/>
          <w:szCs w:val="22"/>
        </w:rPr>
      </w:pPr>
    </w:p>
    <w:sectPr w:rsidR="00136298" w:rsidRPr="00501029" w:rsidSect="00584D75">
      <w:headerReference w:type="default" r:id="rId18"/>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36832D" w14:textId="77777777" w:rsidR="00E64B1C" w:rsidRDefault="00E64B1C" w:rsidP="004609D1">
      <w:r>
        <w:separator/>
      </w:r>
    </w:p>
  </w:endnote>
  <w:endnote w:type="continuationSeparator" w:id="0">
    <w:p w14:paraId="1F1BD19A" w14:textId="77777777" w:rsidR="00E64B1C" w:rsidRDefault="00E64B1C"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A495D3E" w14:textId="77777777" w:rsidR="00E64B1C" w:rsidRDefault="00E64B1C" w:rsidP="004609D1">
      <w:r>
        <w:separator/>
      </w:r>
    </w:p>
  </w:footnote>
  <w:footnote w:type="continuationSeparator" w:id="0">
    <w:p w14:paraId="0B92DC88" w14:textId="77777777" w:rsidR="00E64B1C" w:rsidRDefault="00E64B1C"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427E18"/>
    <w:multiLevelType w:val="hybridMultilevel"/>
    <w:tmpl w:val="DC868DE8"/>
    <w:lvl w:ilvl="0" w:tplc="A3CEB812">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36298"/>
    <w:rsid w:val="0014268D"/>
    <w:rsid w:val="0017440B"/>
    <w:rsid w:val="001A2500"/>
    <w:rsid w:val="001C1BF5"/>
    <w:rsid w:val="001D3F64"/>
    <w:rsid w:val="001D4AAF"/>
    <w:rsid w:val="001E36C8"/>
    <w:rsid w:val="001E6D21"/>
    <w:rsid w:val="00215F51"/>
    <w:rsid w:val="00237296"/>
    <w:rsid w:val="00262EDD"/>
    <w:rsid w:val="00286FE5"/>
    <w:rsid w:val="00293578"/>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74C5F"/>
    <w:rsid w:val="00487393"/>
    <w:rsid w:val="004A4902"/>
    <w:rsid w:val="004D711E"/>
    <w:rsid w:val="004E4914"/>
    <w:rsid w:val="004F5E21"/>
    <w:rsid w:val="00501029"/>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6334F"/>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93A50"/>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04A27"/>
    <w:rsid w:val="00E46C93"/>
    <w:rsid w:val="00E64B1C"/>
    <w:rsid w:val="00E71BCC"/>
    <w:rsid w:val="00E75DB4"/>
    <w:rsid w:val="00E84439"/>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955E5"/>
    <w:rsid w:val="00FA77FD"/>
    <w:rsid w:val="00FB3A0F"/>
    <w:rsid w:val="00FC15C3"/>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50102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hyperlink" Target="https://www.ncbi.nlm.nih.gov/nuccore/EF537008.1"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nuccore/NC_009551.1" TargetMode="External"/><Relationship Id="rId17" Type="http://schemas.openxmlformats.org/officeDocument/2006/relationships/image" Target="media/image2.tif"/><Relationship Id="rId2" Type="http://schemas.openxmlformats.org/officeDocument/2006/relationships/styles" Target="styles.xml"/><Relationship Id="rId16" Type="http://schemas.openxmlformats.org/officeDocument/2006/relationships/hyperlink" Target="http://binf.gmu.edu:8080/CoreGenes3.5/"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ann2.Turner@uwe.ac.uk" TargetMode="External"/><Relationship Id="rId5" Type="http://schemas.openxmlformats.org/officeDocument/2006/relationships/footnotes" Target="footnotes.xml"/><Relationship Id="rId15" Type="http://schemas.openxmlformats.org/officeDocument/2006/relationships/hyperlink" Target="https://www.ncbi.nlm.nih.gov/nuccore/KF598865.1" TargetMode="External"/><Relationship Id="rId10" Type="http://schemas.openxmlformats.org/officeDocument/2006/relationships/hyperlink" Target="mailto:evelien.adriaenssens@quadram.ac.uk"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https://www.ncbi.nlm.nih.gov/nuccore/NC_022751.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5</Pages>
  <Words>836</Words>
  <Characters>4769</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9</cp:revision>
  <dcterms:created xsi:type="dcterms:W3CDTF">2020-08-18T13:12:00Z</dcterms:created>
  <dcterms:modified xsi:type="dcterms:W3CDTF">2021-03-04T05:06:00Z</dcterms:modified>
</cp:coreProperties>
</file>