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1E22EE29" w:rsidR="00F05B35" w:rsidRPr="00EA788C" w:rsidRDefault="0089348D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89348D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2020.027B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22B9F0FB" w:rsidR="00F05B35" w:rsidRPr="0089348D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 xml:space="preserve">Create 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 xml:space="preserve">one 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>new genus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3B082C"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Camtrevirus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 xml:space="preserve">including 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 xml:space="preserve">three 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>species</w:t>
            </w:r>
            <w:r w:rsidR="003B082C"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89348D"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3B082C"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89348D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07A7B23D" w14:textId="4941E25D" w:rsidR="003B082C" w:rsidRPr="00121243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89348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89348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AM,</w:t>
            </w:r>
            <w:r w:rsidR="0089348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Barylski J</w:t>
            </w:r>
          </w:p>
          <w:p w14:paraId="60C89A13" w14:textId="58421E77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B477AC" w14:textId="77777777" w:rsidR="00121243" w:rsidRPr="00121243" w:rsidRDefault="00121243">
            <w:pPr>
              <w:rPr>
                <w:rFonts w:ascii="Arial" w:hAnsi="Arial" w:cs="Arial"/>
                <w:sz w:val="22"/>
                <w:szCs w:val="22"/>
              </w:rPr>
            </w:pPr>
          </w:p>
          <w:p w14:paraId="36B6B778" w14:textId="591A4B53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10DDFBD8" w14:textId="77777777" w:rsidR="003B082C" w:rsidRPr="003B082C" w:rsidRDefault="0002705C" w:rsidP="003B082C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3B082C" w:rsidRPr="003B082C">
                <w:rPr>
                  <w:rStyle w:val="Hyperlink"/>
                  <w:rFonts w:ascii="Arial" w:hAnsi="Arial" w:cs="Arial"/>
                  <w:sz w:val="22"/>
                  <w:szCs w:val="22"/>
                </w:rPr>
                <w:t>evelien.adriaenssens@quadram.ac.uk</w:t>
              </w:r>
            </w:hyperlink>
            <w:r w:rsidR="003B082C" w:rsidRPr="003B082C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2F134FEE" w14:textId="77777777" w:rsidR="003B082C" w:rsidRPr="003B082C" w:rsidRDefault="0002705C" w:rsidP="003B082C">
            <w:pPr>
              <w:rPr>
                <w:rFonts w:ascii="Arial" w:hAnsi="Arial" w:cs="Arial"/>
                <w:sz w:val="22"/>
                <w:szCs w:val="22"/>
              </w:rPr>
            </w:pPr>
            <w:hyperlink r:id="rId9" w:tgtFrame="_blank" w:history="1">
              <w:r w:rsidR="003B082C" w:rsidRPr="003B082C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tolstoy@ncbi.nlm.nih.gov</w:t>
              </w:r>
            </w:hyperlink>
            <w:r w:rsidR="003B082C" w:rsidRPr="003B082C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2EE3BB9" w14:textId="77777777" w:rsidR="003B082C" w:rsidRPr="003B082C" w:rsidRDefault="0002705C" w:rsidP="003B082C">
            <w:pPr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0" w:history="1">
              <w:r w:rsidR="003B082C" w:rsidRPr="003B082C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3B082C" w:rsidRPr="003B082C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1AA95142" w14:textId="5875EF03" w:rsidR="00F05B35" w:rsidRPr="00121243" w:rsidRDefault="0002705C" w:rsidP="003B082C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3B082C" w:rsidRPr="003B082C">
                <w:rPr>
                  <w:rStyle w:val="Hyperlink"/>
                  <w:rFonts w:ascii="Arial" w:hAnsi="Arial" w:cs="Arial"/>
                  <w:sz w:val="22"/>
                  <w:szCs w:val="22"/>
                </w:rPr>
                <w:t>Jakub.Barylski@gmail.com</w:t>
              </w:r>
            </w:hyperlink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FFC2D53" w14:textId="77777777" w:rsidR="003B082C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 Bioscience, UK [EMA]</w:t>
            </w:r>
          </w:p>
          <w:p w14:paraId="286393DC" w14:textId="77777777" w:rsidR="003B082C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0F2C1613" w14:textId="77777777" w:rsidR="003B082C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29577E64" w14:textId="77777777" w:rsidR="003B082C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 w:rsidRPr="00C94E0A">
              <w:rPr>
                <w:rFonts w:ascii="Arial" w:hAnsi="Arial" w:cs="Arial"/>
                <w:sz w:val="22"/>
                <w:szCs w:val="22"/>
              </w:rPr>
              <w:t>Adam Mickiewicz University, Po</w:t>
            </w:r>
            <w:r>
              <w:rPr>
                <w:rFonts w:ascii="Arial" w:hAnsi="Arial" w:cs="Arial"/>
                <w:sz w:val="22"/>
                <w:szCs w:val="22"/>
              </w:rPr>
              <w:t>land [JB]</w:t>
            </w:r>
          </w:p>
          <w:p w14:paraId="6B198156" w14:textId="5A50904E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992B3DB" w:rsidR="00121243" w:rsidRPr="00121243" w:rsidRDefault="003B082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Jakub Barylski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291B1F9" w14:textId="77777777" w:rsidR="003B082C" w:rsidRPr="00121243" w:rsidRDefault="003B082C" w:rsidP="003B082C">
            <w:pPr>
              <w:rPr>
                <w:rFonts w:ascii="Arial" w:hAnsi="Arial" w:cs="Arial"/>
                <w:sz w:val="22"/>
                <w:szCs w:val="22"/>
              </w:rPr>
            </w:pPr>
            <w:r w:rsidRPr="00666F67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052ECB01" w14:textId="6A6E9A8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49AD219F" w:rsidR="00F05B35" w:rsidRPr="0089348D" w:rsidRDefault="003B082C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9348D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F3158D3" w:rsidR="00237296" w:rsidRPr="0089348D" w:rsidRDefault="0089348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89348D">
              <w:rPr>
                <w:rFonts w:ascii="Arial" w:hAnsi="Arial" w:cs="Arial"/>
                <w:bCs/>
                <w:sz w:val="22"/>
                <w:szCs w:val="22"/>
              </w:rPr>
              <w:t>2020.027B.</w:t>
            </w:r>
            <w:r w:rsidR="00E53F0D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89348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3B082C" w:rsidRPr="0089348D">
              <w:rPr>
                <w:rFonts w:ascii="Arial" w:hAnsi="Arial" w:cs="Arial"/>
                <w:bCs/>
                <w:sz w:val="22"/>
                <w:szCs w:val="22"/>
              </w:rPr>
              <w:t>Camtrevirus</w:t>
            </w:r>
            <w:r w:rsidRPr="0089348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2EECA8CD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349B6EA9" w14:textId="77777777" w:rsidR="003B082C" w:rsidRPr="00AE17A6" w:rsidRDefault="003B082C" w:rsidP="003B082C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9348D">
              <w:rPr>
                <w:rFonts w:ascii="Arial" w:hAnsi="Arial" w:cs="Arial"/>
                <w:bCs/>
                <w:sz w:val="22"/>
                <w:szCs w:val="22"/>
              </w:rPr>
              <w:t xml:space="preserve">The 2018 Master Species List describes only 21 siphoviruses which infect members of the order </w:t>
            </w:r>
            <w:r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Bacillales</w:t>
            </w:r>
            <w:r w:rsidRPr="0089348D">
              <w:rPr>
                <w:rFonts w:ascii="Arial" w:hAnsi="Arial" w:cs="Arial"/>
                <w:bCs/>
                <w:sz w:val="22"/>
                <w:szCs w:val="22"/>
              </w:rPr>
              <w:t xml:space="preserve">.  These fall into nine different genera. Here we propose a new genus </w:t>
            </w:r>
            <w:r w:rsidRPr="0089348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Camtrevirus </w:t>
            </w:r>
            <w:r w:rsidRPr="0089348D">
              <w:rPr>
                <w:rFonts w:ascii="Arial" w:hAnsi="Arial" w:cs="Arial"/>
                <w:bCs/>
                <w:sz w:val="22"/>
                <w:szCs w:val="22"/>
              </w:rPr>
              <w:t>with three species</w:t>
            </w:r>
            <w:r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  <w:p w14:paraId="582BEF59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699B7B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2F304204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9EFA4D0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6A6F7AEE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6617D32" w14:textId="1CCF5E5C" w:rsidR="00237296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A63B388" w14:textId="3DEB4684" w:rsidR="000834F4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5FD1531" w14:textId="77777777" w:rsidR="000834F4" w:rsidRPr="00121243" w:rsidRDefault="000834F4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1A07FB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6190F873" w14:textId="77777777" w:rsidR="003B082C" w:rsidRDefault="003B082C" w:rsidP="003B082C">
      <w:pPr>
        <w:rPr>
          <w:rFonts w:ascii="Arial" w:hAnsi="Arial" w:cs="Arial"/>
          <w:bCs/>
          <w:sz w:val="22"/>
          <w:szCs w:val="22"/>
        </w:rPr>
      </w:pPr>
      <w:r w:rsidRPr="00D505AF">
        <w:rPr>
          <w:rFonts w:ascii="Arial" w:hAnsi="Arial" w:cs="Arial"/>
          <w:b/>
          <w:color w:val="FF0000"/>
          <w:sz w:val="22"/>
          <w:szCs w:val="22"/>
        </w:rPr>
        <w:t xml:space="preserve">Proposal: </w:t>
      </w:r>
      <w:r w:rsidRPr="0072475A">
        <w:rPr>
          <w:rFonts w:ascii="Arial" w:hAnsi="Arial" w:cs="Arial"/>
          <w:bCs/>
          <w:sz w:val="22"/>
          <w:szCs w:val="22"/>
        </w:rPr>
        <w:t xml:space="preserve">To </w:t>
      </w:r>
      <w:r>
        <w:rPr>
          <w:rFonts w:ascii="Arial" w:hAnsi="Arial" w:cs="Arial"/>
          <w:bCs/>
          <w:sz w:val="22"/>
          <w:szCs w:val="22"/>
        </w:rPr>
        <w:t xml:space="preserve">create a new genus, </w:t>
      </w:r>
      <w:r>
        <w:rPr>
          <w:rFonts w:ascii="Arial" w:hAnsi="Arial" w:cs="Arial"/>
          <w:bCs/>
          <w:i/>
          <w:iCs/>
          <w:sz w:val="22"/>
          <w:szCs w:val="22"/>
        </w:rPr>
        <w:t>Camtre</w:t>
      </w:r>
      <w:r w:rsidRPr="00C94E0A">
        <w:rPr>
          <w:rFonts w:ascii="Arial" w:hAnsi="Arial" w:cs="Arial"/>
          <w:bCs/>
          <w:i/>
          <w:iCs/>
          <w:sz w:val="22"/>
          <w:szCs w:val="22"/>
        </w:rPr>
        <w:t>virus</w:t>
      </w:r>
      <w:r>
        <w:rPr>
          <w:rFonts w:ascii="Arial" w:hAnsi="Arial" w:cs="Arial"/>
          <w:bCs/>
          <w:sz w:val="22"/>
          <w:szCs w:val="22"/>
        </w:rPr>
        <w:t>, containing three species</w:t>
      </w:r>
    </w:p>
    <w:p w14:paraId="11984153" w14:textId="77777777" w:rsidR="003B082C" w:rsidRDefault="003B082C" w:rsidP="003B082C">
      <w:pPr>
        <w:rPr>
          <w:rFonts w:ascii="Arial" w:hAnsi="Arial" w:cs="Arial"/>
          <w:bCs/>
          <w:sz w:val="22"/>
          <w:szCs w:val="22"/>
        </w:rPr>
      </w:pPr>
    </w:p>
    <w:p w14:paraId="190ED60F" w14:textId="77777777" w:rsidR="003B082C" w:rsidRPr="0072475A" w:rsidRDefault="003B082C" w:rsidP="003B082C">
      <w:pPr>
        <w:rPr>
          <w:rFonts w:ascii="Arial" w:hAnsi="Arial" w:cs="Arial"/>
          <w:b/>
          <w:color w:val="0000FF"/>
          <w:sz w:val="22"/>
          <w:szCs w:val="22"/>
        </w:rPr>
      </w:pPr>
      <w:r w:rsidRPr="00AF09EF">
        <w:rPr>
          <w:rFonts w:ascii="Arial" w:hAnsi="Arial" w:cs="Arial"/>
          <w:b/>
          <w:color w:val="0000FF"/>
          <w:sz w:val="22"/>
          <w:szCs w:val="22"/>
        </w:rPr>
        <w:t>Origin of the name of this taxon:</w:t>
      </w:r>
      <w:r>
        <w:rPr>
          <w:rFonts w:ascii="Arial" w:hAnsi="Arial" w:cs="Arial"/>
          <w:bCs/>
          <w:sz w:val="22"/>
          <w:szCs w:val="22"/>
        </w:rPr>
        <w:t xml:space="preserve"> The names of this genus is directly derived from that of the type phage, </w:t>
      </w:r>
      <w:r w:rsidRPr="00437047">
        <w:rPr>
          <w:rFonts w:ascii="Arial" w:hAnsi="Arial" w:cs="Arial"/>
          <w:bCs/>
          <w:sz w:val="22"/>
          <w:szCs w:val="22"/>
        </w:rPr>
        <w:t>Bacillus</w:t>
      </w:r>
      <w:r>
        <w:rPr>
          <w:rFonts w:ascii="Arial" w:hAnsi="Arial" w:cs="Arial"/>
          <w:bCs/>
          <w:sz w:val="22"/>
          <w:szCs w:val="22"/>
        </w:rPr>
        <w:t xml:space="preserve"> phage </w:t>
      </w:r>
      <w:r w:rsidRPr="00F71E49">
        <w:rPr>
          <w:rFonts w:ascii="Arial" w:hAnsi="Arial" w:cs="Arial"/>
          <w:bCs/>
          <w:sz w:val="22"/>
          <w:szCs w:val="22"/>
        </w:rPr>
        <w:t>phiCM3</w:t>
      </w:r>
      <w:r>
        <w:rPr>
          <w:rFonts w:ascii="Arial" w:hAnsi="Arial" w:cs="Arial"/>
          <w:bCs/>
          <w:sz w:val="22"/>
          <w:szCs w:val="22"/>
        </w:rPr>
        <w:t xml:space="preserve">.  </w:t>
      </w:r>
    </w:p>
    <w:p w14:paraId="6936CD2C" w14:textId="77777777" w:rsidR="003B082C" w:rsidRPr="0072475A" w:rsidRDefault="003B082C" w:rsidP="003B082C">
      <w:pPr>
        <w:rPr>
          <w:rFonts w:ascii="Arial" w:hAnsi="Arial" w:cs="Arial"/>
          <w:b/>
          <w:color w:val="0000FF"/>
          <w:sz w:val="22"/>
          <w:szCs w:val="22"/>
        </w:rPr>
      </w:pPr>
    </w:p>
    <w:p w14:paraId="7669F503" w14:textId="77777777" w:rsidR="003B082C" w:rsidRDefault="003B082C" w:rsidP="003B082C">
      <w:pPr>
        <w:rPr>
          <w:sz w:val="22"/>
          <w:szCs w:val="22"/>
          <w:lang w:val="en-GB"/>
        </w:rPr>
      </w:pPr>
      <w:r w:rsidRPr="00AF09EF">
        <w:rPr>
          <w:rFonts w:ascii="Arial" w:hAnsi="Arial" w:cs="Arial"/>
          <w:b/>
          <w:color w:val="0000FF"/>
          <w:sz w:val="22"/>
          <w:szCs w:val="22"/>
        </w:rPr>
        <w:t>Species demarcation criteria:</w:t>
      </w:r>
      <w:r w:rsidRPr="00AF09EF">
        <w:rPr>
          <w:sz w:val="22"/>
          <w:szCs w:val="22"/>
          <w:lang w:val="en-GB"/>
        </w:rPr>
        <w:t xml:space="preserve"> </w:t>
      </w:r>
      <w:r w:rsidRPr="00AF09EF">
        <w:rPr>
          <w:rFonts w:ascii="Arial" w:hAnsi="Arial" w:cs="Arial"/>
          <w:sz w:val="22"/>
          <w:szCs w:val="22"/>
          <w:lang w:val="en-GB"/>
        </w:rPr>
        <w:t>We have chosen 95% DNA sequence identity as the criterion for demarcation of species in this new genus. Each of the proposed species differs from the others with more than 5% at the DNA level as confirmed with the BLASTN algorithm.</w:t>
      </w:r>
      <w:r w:rsidRPr="00AF09EF">
        <w:rPr>
          <w:sz w:val="22"/>
          <w:szCs w:val="22"/>
          <w:lang w:val="en-GB"/>
        </w:rPr>
        <w:t xml:space="preserve"> </w:t>
      </w:r>
      <w:r>
        <w:rPr>
          <w:sz w:val="22"/>
          <w:szCs w:val="22"/>
          <w:lang w:val="en-GB"/>
        </w:rPr>
        <w:t xml:space="preserve"> </w:t>
      </w:r>
      <w:r w:rsidRPr="00AF09EF">
        <w:rPr>
          <w:sz w:val="22"/>
          <w:szCs w:val="22"/>
          <w:lang w:val="en-GB"/>
        </w:rPr>
        <w:t xml:space="preserve"> </w:t>
      </w:r>
    </w:p>
    <w:p w14:paraId="59E960BC" w14:textId="77777777" w:rsidR="003B082C" w:rsidRDefault="003B082C" w:rsidP="003B082C">
      <w:pPr>
        <w:rPr>
          <w:sz w:val="22"/>
          <w:szCs w:val="22"/>
          <w:lang w:val="en-GB"/>
        </w:rPr>
      </w:pPr>
    </w:p>
    <w:p w14:paraId="6930F4D2" w14:textId="77777777" w:rsidR="003B082C" w:rsidRPr="00985FB3" w:rsidRDefault="003B082C" w:rsidP="003B082C">
      <w:pPr>
        <w:rPr>
          <w:rFonts w:ascii="Arial" w:hAnsi="Arial" w:cs="Arial"/>
          <w:sz w:val="22"/>
          <w:szCs w:val="22"/>
          <w:lang w:val="en-GB"/>
        </w:rPr>
      </w:pPr>
      <w:r w:rsidRPr="00B35FBB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History: </w:t>
      </w:r>
      <w:r w:rsidRPr="00666F67">
        <w:rPr>
          <w:rFonts w:ascii="Arial" w:hAnsi="Arial" w:cs="Arial"/>
          <w:i/>
          <w:iCs/>
          <w:sz w:val="22"/>
          <w:szCs w:val="22"/>
          <w:lang w:val="en-GB"/>
        </w:rPr>
        <w:t>Bacillus</w:t>
      </w:r>
      <w:r>
        <w:rPr>
          <w:rFonts w:ascii="Arial" w:hAnsi="Arial" w:cs="Arial"/>
          <w:sz w:val="22"/>
          <w:szCs w:val="22"/>
          <w:lang w:val="en-GB"/>
        </w:rPr>
        <w:t xml:space="preserve"> phage 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phiCM3 was isolated from a plate of </w:t>
      </w:r>
      <w:r w:rsidRPr="00666F67">
        <w:rPr>
          <w:rFonts w:ascii="Arial" w:hAnsi="Arial" w:cs="Arial"/>
          <w:i/>
          <w:iCs/>
          <w:sz w:val="22"/>
          <w:szCs w:val="22"/>
          <w:lang w:val="en-GB"/>
        </w:rPr>
        <w:t>B. thuringiensis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 subsp. </w:t>
      </w:r>
      <w:r w:rsidRPr="00666F67">
        <w:rPr>
          <w:rFonts w:ascii="Arial" w:hAnsi="Arial" w:cs="Arial"/>
          <w:i/>
          <w:iCs/>
          <w:sz w:val="22"/>
          <w:szCs w:val="22"/>
          <w:lang w:val="en-GB"/>
        </w:rPr>
        <w:t>morrisoni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 strain YM-03</w:t>
      </w:r>
      <w:r>
        <w:rPr>
          <w:rFonts w:ascii="Arial" w:hAnsi="Arial" w:cs="Arial"/>
          <w:sz w:val="22"/>
          <w:szCs w:val="22"/>
          <w:lang w:val="en-GB"/>
        </w:rPr>
        <w:t xml:space="preserve">.  Its genome is </w:t>
      </w:r>
      <w:r w:rsidRPr="00910DFF">
        <w:rPr>
          <w:rFonts w:ascii="Arial" w:hAnsi="Arial" w:cs="Arial"/>
          <w:sz w:val="22"/>
          <w:szCs w:val="22"/>
          <w:lang w:val="en-GB"/>
        </w:rPr>
        <w:t>linear with 3′-cohesive ends</w:t>
      </w:r>
      <w:r>
        <w:rPr>
          <w:rFonts w:ascii="Arial" w:hAnsi="Arial" w:cs="Arial"/>
          <w:sz w:val="22"/>
          <w:szCs w:val="22"/>
          <w:lang w:val="en-GB"/>
        </w:rPr>
        <w:t xml:space="preserve">. </w:t>
      </w:r>
      <w:r w:rsidRPr="00910DFF">
        <w:rPr>
          <w:rFonts w:ascii="Arial" w:hAnsi="Arial" w:cs="Arial"/>
          <w:sz w:val="22"/>
          <w:szCs w:val="22"/>
          <w:lang w:val="en-GB"/>
        </w:rPr>
        <w:t>Yuan</w:t>
      </w:r>
      <w:r>
        <w:rPr>
          <w:rFonts w:ascii="Arial" w:hAnsi="Arial" w:cs="Arial"/>
          <w:sz w:val="22"/>
          <w:szCs w:val="22"/>
          <w:lang w:val="en-GB"/>
        </w:rPr>
        <w:t xml:space="preserve"> et al. (2014) considered it to be related to </w:t>
      </w:r>
      <w:r w:rsidRPr="00437047">
        <w:rPr>
          <w:rFonts w:ascii="Arial" w:hAnsi="Arial" w:cs="Arial"/>
          <w:sz w:val="22"/>
          <w:szCs w:val="22"/>
          <w:lang w:val="en-GB"/>
        </w:rPr>
        <w:t>Bacillus</w:t>
      </w:r>
      <w:r>
        <w:rPr>
          <w:rFonts w:ascii="Arial" w:hAnsi="Arial" w:cs="Arial"/>
          <w:sz w:val="22"/>
          <w:szCs w:val="22"/>
          <w:lang w:val="en-GB"/>
        </w:rPr>
        <w:t xml:space="preserve"> phage Gamma.  Phage </w:t>
      </w:r>
      <w:r w:rsidRPr="00910DFF">
        <w:rPr>
          <w:rFonts w:ascii="Arial" w:hAnsi="Arial" w:cs="Arial"/>
          <w:sz w:val="22"/>
          <w:szCs w:val="22"/>
          <w:lang w:val="en-GB"/>
        </w:rPr>
        <w:t>BtCS33</w:t>
      </w:r>
      <w:r>
        <w:rPr>
          <w:rFonts w:ascii="Arial" w:hAnsi="Arial" w:cs="Arial"/>
          <w:sz w:val="22"/>
          <w:szCs w:val="22"/>
          <w:lang w:val="en-GB"/>
        </w:rPr>
        <w:t xml:space="preserve"> was recovered 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from a </w:t>
      </w:r>
      <w:r w:rsidRPr="00666F67">
        <w:rPr>
          <w:rFonts w:ascii="Arial" w:hAnsi="Arial" w:cs="Arial"/>
          <w:i/>
          <w:iCs/>
          <w:sz w:val="22"/>
          <w:szCs w:val="22"/>
          <w:lang w:val="en-GB"/>
        </w:rPr>
        <w:t>B. thuringiensis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 subsp. </w:t>
      </w:r>
      <w:r w:rsidRPr="00666F67">
        <w:rPr>
          <w:rFonts w:ascii="Arial" w:hAnsi="Arial" w:cs="Arial"/>
          <w:i/>
          <w:iCs/>
          <w:sz w:val="22"/>
          <w:szCs w:val="22"/>
          <w:lang w:val="en-GB"/>
        </w:rPr>
        <w:t>kurstaki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>strain [Yuan et al. 2012].  “</w:t>
      </w:r>
      <w:r w:rsidRPr="00910DFF">
        <w:rPr>
          <w:rFonts w:ascii="Arial" w:hAnsi="Arial" w:cs="Arial"/>
          <w:sz w:val="22"/>
          <w:szCs w:val="22"/>
          <w:lang w:val="en-GB"/>
        </w:rPr>
        <w:t>Transmission electron microscopy showed that BtCS33 had an icosahedral head (61 nm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10DFF">
        <w:rPr>
          <w:rFonts w:ascii="Arial" w:hAnsi="Arial" w:cs="Arial"/>
          <w:sz w:val="22"/>
          <w:szCs w:val="22"/>
          <w:lang w:val="en-GB"/>
        </w:rPr>
        <w:t>×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10DFF">
        <w:rPr>
          <w:rFonts w:ascii="Arial" w:hAnsi="Arial" w:cs="Arial"/>
          <w:sz w:val="22"/>
          <w:szCs w:val="22"/>
          <w:lang w:val="en-GB"/>
        </w:rPr>
        <w:t>67 nm) and a long tail (204 nm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10DFF">
        <w:rPr>
          <w:rFonts w:ascii="Arial" w:hAnsi="Arial" w:cs="Arial"/>
          <w:sz w:val="22"/>
          <w:szCs w:val="22"/>
          <w:lang w:val="en-GB"/>
        </w:rPr>
        <w:t>×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910DFF">
        <w:rPr>
          <w:rFonts w:ascii="Arial" w:hAnsi="Arial" w:cs="Arial"/>
          <w:sz w:val="22"/>
          <w:szCs w:val="22"/>
          <w:lang w:val="en-GB"/>
        </w:rPr>
        <w:t>5.7 nm)</w:t>
      </w:r>
      <w:r>
        <w:rPr>
          <w:rFonts w:ascii="Arial" w:hAnsi="Arial" w:cs="Arial"/>
          <w:sz w:val="22"/>
          <w:szCs w:val="22"/>
          <w:lang w:val="en-GB"/>
        </w:rPr>
        <w:t>.”</w:t>
      </w:r>
      <w:r w:rsidRPr="00910DFF"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>All of these phages are temperate.</w:t>
      </w:r>
    </w:p>
    <w:p w14:paraId="162D050B" w14:textId="77777777" w:rsidR="003B082C" w:rsidRDefault="003B082C" w:rsidP="003B082C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82727EC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lastRenderedPageBreak/>
        <w:t xml:space="preserve">Publications: 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Yuan Y, Gao M, Peng Q, Wu D, Liu P, Wu Y. Genomic analysis of a phage and prophage from a </w:t>
      </w:r>
      <w:r w:rsidRPr="00CC393D">
        <w:rPr>
          <w:rFonts w:ascii="Arial" w:hAnsi="Arial" w:cs="Arial"/>
          <w:i/>
          <w:iCs/>
          <w:sz w:val="22"/>
          <w:szCs w:val="22"/>
          <w:lang w:val="en-GB"/>
        </w:rPr>
        <w:t>Bacillus thuringiensis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 strain. J Gen Virol. 2014 Mar;95(Pt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3):751-61. doi: 10.1099/vir.0.058735-0. Epub 2013 Nov 27. PubMed PMID: 24285088.</w:t>
      </w:r>
      <w:r>
        <w:rPr>
          <w:rFonts w:ascii="Arial" w:hAnsi="Arial" w:cs="Arial"/>
          <w:sz w:val="22"/>
          <w:szCs w:val="22"/>
          <w:lang w:val="en-GB"/>
        </w:rPr>
        <w:t xml:space="preserve"> [phiCM3]</w:t>
      </w:r>
    </w:p>
    <w:p w14:paraId="71337A06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</w:p>
    <w:p w14:paraId="5EDD2A98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  <w:r w:rsidRPr="004D764E">
        <w:rPr>
          <w:rFonts w:ascii="Arial" w:hAnsi="Arial" w:cs="Arial"/>
          <w:sz w:val="22"/>
          <w:szCs w:val="22"/>
          <w:lang w:val="en-GB"/>
        </w:rPr>
        <w:t>Moumen B, Nguen-The C, Sorokin A. Sequence Analysis of Inducible Prophage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phIS3501 Integrated into the Haemolysin II Gene of </w:t>
      </w:r>
      <w:r w:rsidRPr="00CC393D">
        <w:rPr>
          <w:rFonts w:ascii="Arial" w:hAnsi="Arial" w:cs="Arial"/>
          <w:i/>
          <w:iCs/>
          <w:sz w:val="22"/>
          <w:szCs w:val="22"/>
          <w:lang w:val="en-GB"/>
        </w:rPr>
        <w:t>Bacillus thuringiensis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 var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CC393D">
        <w:rPr>
          <w:rFonts w:ascii="Arial" w:hAnsi="Arial" w:cs="Arial"/>
          <w:i/>
          <w:iCs/>
          <w:sz w:val="22"/>
          <w:szCs w:val="22"/>
          <w:lang w:val="en-GB"/>
        </w:rPr>
        <w:t>israelensis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 ATCC35646. Genet Res Int. 2012;2012:543286. doi: 10.1155/2012/543286.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Epub 2012 Mar 6. PubMed PMID: 22567391</w:t>
      </w:r>
      <w:r>
        <w:rPr>
          <w:rFonts w:ascii="Arial" w:hAnsi="Arial" w:cs="Arial"/>
          <w:sz w:val="22"/>
          <w:szCs w:val="22"/>
          <w:lang w:val="en-GB"/>
        </w:rPr>
        <w:t xml:space="preserve">  [</w:t>
      </w:r>
      <w:r w:rsidRPr="004D764E">
        <w:rPr>
          <w:rFonts w:ascii="Arial" w:hAnsi="Arial" w:cs="Arial"/>
          <w:sz w:val="22"/>
          <w:szCs w:val="22"/>
          <w:lang w:val="en-GB"/>
        </w:rPr>
        <w:t>phIS3501</w:t>
      </w:r>
      <w:r>
        <w:rPr>
          <w:rFonts w:ascii="Arial" w:hAnsi="Arial" w:cs="Arial"/>
          <w:sz w:val="22"/>
          <w:szCs w:val="22"/>
          <w:lang w:val="en-GB"/>
        </w:rPr>
        <w:t>]</w:t>
      </w:r>
    </w:p>
    <w:p w14:paraId="65B7F124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</w:p>
    <w:p w14:paraId="5CAAEFCE" w14:textId="77777777" w:rsidR="003B082C" w:rsidRPr="004D764E" w:rsidRDefault="003B082C" w:rsidP="003B082C">
      <w:pPr>
        <w:rPr>
          <w:rFonts w:ascii="Arial" w:hAnsi="Arial" w:cs="Arial"/>
          <w:sz w:val="22"/>
          <w:szCs w:val="22"/>
          <w:lang w:val="en-GB"/>
        </w:rPr>
      </w:pPr>
      <w:r w:rsidRPr="004D764E">
        <w:rPr>
          <w:rFonts w:ascii="Arial" w:hAnsi="Arial" w:cs="Arial"/>
          <w:sz w:val="22"/>
          <w:szCs w:val="22"/>
          <w:lang w:val="en-GB"/>
        </w:rPr>
        <w:t>Yuan Y, Gao M, Wu D, Liu P, Wu Y. Genome characteristics of a novel phage from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CC393D">
        <w:rPr>
          <w:rFonts w:ascii="Arial" w:hAnsi="Arial" w:cs="Arial"/>
          <w:i/>
          <w:iCs/>
          <w:sz w:val="22"/>
          <w:szCs w:val="22"/>
          <w:lang w:val="en-GB"/>
        </w:rPr>
        <w:t>Bacillus thuringiensis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 showing high similarity with phage from </w:t>
      </w:r>
      <w:r w:rsidRPr="00CC393D">
        <w:rPr>
          <w:rFonts w:ascii="Arial" w:hAnsi="Arial" w:cs="Arial"/>
          <w:i/>
          <w:iCs/>
          <w:sz w:val="22"/>
          <w:szCs w:val="22"/>
          <w:lang w:val="en-GB"/>
        </w:rPr>
        <w:t>Bacillus cereus</w:t>
      </w:r>
      <w:r w:rsidRPr="004D764E">
        <w:rPr>
          <w:rFonts w:ascii="Arial" w:hAnsi="Arial" w:cs="Arial"/>
          <w:sz w:val="22"/>
          <w:szCs w:val="22"/>
          <w:lang w:val="en-GB"/>
        </w:rPr>
        <w:t>.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PLoS One.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2012;7(5):e37557. doi: 10.1371/journal.pone.0037557. Epub 2012 May 23.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PubMed PMID: 22649540</w:t>
      </w:r>
      <w:r>
        <w:rPr>
          <w:rFonts w:ascii="Arial" w:hAnsi="Arial" w:cs="Arial"/>
          <w:sz w:val="22"/>
          <w:szCs w:val="22"/>
          <w:lang w:val="en-GB"/>
        </w:rPr>
        <w:t xml:space="preserve"> [</w:t>
      </w:r>
      <w:r w:rsidRPr="004D764E">
        <w:rPr>
          <w:rFonts w:ascii="Arial" w:hAnsi="Arial" w:cs="Arial"/>
          <w:sz w:val="22"/>
          <w:szCs w:val="22"/>
          <w:lang w:val="en-GB"/>
        </w:rPr>
        <w:t>BtCS33</w:t>
      </w:r>
      <w:r>
        <w:rPr>
          <w:rFonts w:ascii="Arial" w:hAnsi="Arial" w:cs="Arial"/>
          <w:sz w:val="22"/>
          <w:szCs w:val="22"/>
          <w:lang w:val="en-GB"/>
        </w:rPr>
        <w:t>]</w:t>
      </w:r>
    </w:p>
    <w:p w14:paraId="24BEAA19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</w:p>
    <w:p w14:paraId="41904903" w14:textId="77777777" w:rsidR="003B082C" w:rsidRPr="004D764E" w:rsidRDefault="003B082C" w:rsidP="003B082C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Electron Microscopy</w:t>
      </w:r>
      <w:r w:rsidRPr="00B752B0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morphology of phage BtCS33 particles negatively stained with 2% potassium phosphotungstate. Reproduced from </w:t>
      </w:r>
      <w:r w:rsidRPr="004D764E">
        <w:rPr>
          <w:rFonts w:ascii="Arial" w:hAnsi="Arial" w:cs="Arial"/>
          <w:sz w:val="22"/>
          <w:szCs w:val="22"/>
          <w:lang w:val="en-GB"/>
        </w:rPr>
        <w:t>Yuan Y, Gao M, Wu D, Liu P, Wu Y. Genome characteristics of a novel phage from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37047">
        <w:rPr>
          <w:rFonts w:ascii="Arial" w:hAnsi="Arial" w:cs="Arial"/>
          <w:i/>
          <w:iCs/>
          <w:sz w:val="22"/>
          <w:szCs w:val="22"/>
          <w:lang w:val="en-GB"/>
        </w:rPr>
        <w:t>Bacillus thuringiensis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 showing high similarity with phage from </w:t>
      </w:r>
      <w:r w:rsidRPr="00437047">
        <w:rPr>
          <w:rFonts w:ascii="Arial" w:hAnsi="Arial" w:cs="Arial"/>
          <w:i/>
          <w:iCs/>
          <w:sz w:val="22"/>
          <w:szCs w:val="22"/>
          <w:lang w:val="en-GB"/>
        </w:rPr>
        <w:t>Bacillus cereus</w:t>
      </w:r>
      <w:r w:rsidRPr="004D764E">
        <w:rPr>
          <w:rFonts w:ascii="Arial" w:hAnsi="Arial" w:cs="Arial"/>
          <w:sz w:val="22"/>
          <w:szCs w:val="22"/>
          <w:lang w:val="en-GB"/>
        </w:rPr>
        <w:t>.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PLoS One.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 xml:space="preserve">2012;7(5):e37557. doi: 10.1371/journal.pone.0037557. Epub 2012 May 23. 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 w:rsidRPr="004D764E">
        <w:rPr>
          <w:rFonts w:ascii="Arial" w:hAnsi="Arial" w:cs="Arial"/>
          <w:sz w:val="22"/>
          <w:szCs w:val="22"/>
          <w:lang w:val="en-GB"/>
        </w:rPr>
        <w:t>PubMed PMID: 22649540</w:t>
      </w:r>
      <w:r>
        <w:rPr>
          <w:rFonts w:ascii="Arial" w:hAnsi="Arial" w:cs="Arial"/>
          <w:sz w:val="22"/>
          <w:szCs w:val="22"/>
          <w:lang w:val="en-GB"/>
        </w:rPr>
        <w:t xml:space="preserve"> [</w:t>
      </w:r>
      <w:r w:rsidRPr="004D764E">
        <w:rPr>
          <w:rFonts w:ascii="Arial" w:hAnsi="Arial" w:cs="Arial"/>
          <w:sz w:val="22"/>
          <w:szCs w:val="22"/>
          <w:lang w:val="en-GB"/>
        </w:rPr>
        <w:t>BtCS33</w:t>
      </w:r>
      <w:r>
        <w:rPr>
          <w:rFonts w:ascii="Arial" w:hAnsi="Arial" w:cs="Arial"/>
          <w:sz w:val="22"/>
          <w:szCs w:val="22"/>
          <w:lang w:val="en-GB"/>
        </w:rPr>
        <w:t>]</w:t>
      </w:r>
    </w:p>
    <w:p w14:paraId="574DE050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</w:p>
    <w:p w14:paraId="61A3504D" w14:textId="77777777" w:rsidR="003B082C" w:rsidRDefault="003B082C" w:rsidP="003B082C">
      <w:pPr>
        <w:rPr>
          <w:rFonts w:ascii="Arial" w:hAnsi="Arial" w:cs="Arial"/>
          <w:sz w:val="22"/>
          <w:szCs w:val="22"/>
          <w:lang w:val="en-GB"/>
        </w:rPr>
      </w:pPr>
    </w:p>
    <w:p w14:paraId="514C81BF" w14:textId="77777777" w:rsidR="003B082C" w:rsidRPr="00666F67" w:rsidRDefault="003B082C" w:rsidP="003B082C">
      <w:pPr>
        <w:jc w:val="center"/>
        <w:rPr>
          <w:rFonts w:ascii="Arial" w:hAnsi="Arial" w:cs="Arial"/>
          <w:sz w:val="22"/>
          <w:szCs w:val="22"/>
          <w:lang w:val="en-GB"/>
        </w:rPr>
      </w:pPr>
      <w:r>
        <w:rPr>
          <w:noProof/>
        </w:rPr>
        <w:drawing>
          <wp:inline distT="0" distB="0" distL="0" distR="0" wp14:anchorId="46EFAA75" wp14:editId="736B1EF2">
            <wp:extent cx="1808328" cy="2012817"/>
            <wp:effectExtent l="0" t="0" r="1905" b="6985"/>
            <wp:docPr id="3" name="Picture 3" descr="A picture containing photo, player, ball, play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616" cy="2024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A6C2D" w14:textId="77777777" w:rsidR="003B082C" w:rsidRDefault="003B082C" w:rsidP="003B082C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3B4FADA" w14:textId="77777777" w:rsidR="003B082C" w:rsidRPr="00B752B0" w:rsidRDefault="003B082C" w:rsidP="003B082C">
      <w:pPr>
        <w:rPr>
          <w:rFonts w:ascii="Arial" w:hAnsi="Arial" w:cs="Arial"/>
          <w:sz w:val="22"/>
          <w:szCs w:val="22"/>
        </w:rPr>
      </w:pPr>
      <w:r w:rsidRPr="00B752B0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BLASTN relationship:</w:t>
      </w:r>
      <w:r>
        <w:rPr>
          <w:rFonts w:ascii="Arial" w:hAnsi="Arial" w:cs="Arial"/>
          <w:color w:val="0000FF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2"/>
          <w:szCs w:val="22"/>
          <w:lang w:val="en-GB"/>
        </w:rPr>
        <w:t xml:space="preserve"> The next closest relative is </w:t>
      </w:r>
      <w:r w:rsidRPr="00437047">
        <w:rPr>
          <w:rFonts w:ascii="Arial" w:hAnsi="Arial" w:cs="Arial"/>
          <w:sz w:val="22"/>
          <w:szCs w:val="22"/>
          <w:lang w:val="en-GB"/>
        </w:rPr>
        <w:t>Bacillus</w:t>
      </w:r>
      <w:r w:rsidRPr="00A105FB">
        <w:rPr>
          <w:rFonts w:ascii="Arial" w:hAnsi="Arial" w:cs="Arial"/>
          <w:sz w:val="22"/>
          <w:szCs w:val="22"/>
          <w:lang w:val="en-GB"/>
        </w:rPr>
        <w:t xml:space="preserve"> phage BceA1</w:t>
      </w:r>
      <w:r>
        <w:rPr>
          <w:rFonts w:ascii="Arial" w:hAnsi="Arial" w:cs="Arial"/>
          <w:sz w:val="22"/>
          <w:szCs w:val="22"/>
          <w:lang w:val="en-GB"/>
        </w:rPr>
        <w:t xml:space="preserve">, which shares 39.3% DNA sequence identity with </w:t>
      </w:r>
      <w:r w:rsidRPr="00A105FB">
        <w:rPr>
          <w:rFonts w:ascii="Arial" w:hAnsi="Arial" w:cs="Arial"/>
          <w:sz w:val="22"/>
          <w:szCs w:val="22"/>
          <w:lang w:val="en-GB"/>
        </w:rPr>
        <w:t>phiCM3</w:t>
      </w:r>
      <w:r>
        <w:rPr>
          <w:rFonts w:ascii="Arial" w:hAnsi="Arial" w:cs="Arial"/>
          <w:sz w:val="22"/>
          <w:szCs w:val="22"/>
          <w:lang w:val="en-GB"/>
        </w:rPr>
        <w:t xml:space="preserve"> [1-3].  </w:t>
      </w:r>
    </w:p>
    <w:p w14:paraId="41084474" w14:textId="77777777" w:rsidR="003B082C" w:rsidRPr="00AF09EF" w:rsidRDefault="003B082C" w:rsidP="003B082C">
      <w:pPr>
        <w:rPr>
          <w:rFonts w:ascii="Arial" w:hAnsi="Arial" w:cs="Arial"/>
          <w:bCs/>
          <w:sz w:val="22"/>
          <w:szCs w:val="22"/>
        </w:rPr>
      </w:pPr>
    </w:p>
    <w:p w14:paraId="7536E603" w14:textId="77777777" w:rsidR="003B082C" w:rsidRPr="00AF09EF" w:rsidRDefault="003B082C" w:rsidP="003B082C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AF09EF"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5622F30E" w14:textId="77777777" w:rsidR="003B082C" w:rsidRDefault="003B082C" w:rsidP="003B082C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73"/>
        <w:gridCol w:w="1519"/>
        <w:gridCol w:w="1374"/>
        <w:gridCol w:w="739"/>
        <w:gridCol w:w="694"/>
        <w:gridCol w:w="850"/>
        <w:gridCol w:w="694"/>
        <w:gridCol w:w="1084"/>
        <w:gridCol w:w="983"/>
      </w:tblGrid>
      <w:tr w:rsidR="003B082C" w:rsidRPr="008E7E3B" w14:paraId="6FEE3517" w14:textId="77777777" w:rsidTr="00894547">
        <w:tc>
          <w:tcPr>
            <w:tcW w:w="983" w:type="dxa"/>
          </w:tcPr>
          <w:p w14:paraId="15D34491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64" w:type="dxa"/>
          </w:tcPr>
          <w:p w14:paraId="64FA3867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18" w:type="dxa"/>
          </w:tcPr>
          <w:p w14:paraId="6E52BD6D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4" w:type="dxa"/>
          </w:tcPr>
          <w:p w14:paraId="773A0205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2" w:type="dxa"/>
          </w:tcPr>
          <w:p w14:paraId="076C6ABD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47" w:type="dxa"/>
          </w:tcPr>
          <w:p w14:paraId="65477DF2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692" w:type="dxa"/>
          </w:tcPr>
          <w:p w14:paraId="02B789FB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0" w:type="dxa"/>
          </w:tcPr>
          <w:p w14:paraId="56350639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0" w:type="dxa"/>
          </w:tcPr>
          <w:p w14:paraId="4B3CA0B6" w14:textId="77777777" w:rsidR="003B082C" w:rsidRPr="007370EB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370EB">
              <w:rPr>
                <w:rFonts w:ascii="Arial" w:hAnsi="Arial" w:cs="Arial"/>
                <w:sz w:val="20"/>
                <w:szCs w:val="20"/>
                <w:lang w:val="en-GB"/>
              </w:rPr>
              <w:t>% common proteins (***)</w:t>
            </w:r>
          </w:p>
        </w:tc>
      </w:tr>
      <w:tr w:rsidR="003B082C" w:rsidRPr="008E7E3B" w14:paraId="18675F2A" w14:textId="77777777" w:rsidTr="00894547">
        <w:tc>
          <w:tcPr>
            <w:tcW w:w="983" w:type="dxa"/>
          </w:tcPr>
          <w:p w14:paraId="20779E6E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phiCM3</w:t>
            </w:r>
          </w:p>
        </w:tc>
        <w:tc>
          <w:tcPr>
            <w:tcW w:w="1564" w:type="dxa"/>
            <w:vAlign w:val="center"/>
          </w:tcPr>
          <w:p w14:paraId="2805AB2B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NC_023599.1</w:t>
              </w:r>
            </w:hyperlink>
          </w:p>
        </w:tc>
        <w:tc>
          <w:tcPr>
            <w:tcW w:w="1418" w:type="dxa"/>
            <w:vAlign w:val="center"/>
          </w:tcPr>
          <w:p w14:paraId="7C8455DA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4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KF296718.1</w:t>
              </w:r>
            </w:hyperlink>
          </w:p>
        </w:tc>
        <w:tc>
          <w:tcPr>
            <w:tcW w:w="754" w:type="dxa"/>
            <w:vAlign w:val="center"/>
          </w:tcPr>
          <w:p w14:paraId="7BDE861A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38.77</w:t>
            </w:r>
          </w:p>
        </w:tc>
        <w:tc>
          <w:tcPr>
            <w:tcW w:w="692" w:type="dxa"/>
            <w:vAlign w:val="center"/>
          </w:tcPr>
          <w:p w14:paraId="22CB81AB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35.5</w:t>
            </w:r>
          </w:p>
        </w:tc>
        <w:tc>
          <w:tcPr>
            <w:tcW w:w="847" w:type="dxa"/>
            <w:vAlign w:val="center"/>
          </w:tcPr>
          <w:p w14:paraId="743A3816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56</w:t>
            </w:r>
          </w:p>
        </w:tc>
        <w:tc>
          <w:tcPr>
            <w:tcW w:w="692" w:type="dxa"/>
          </w:tcPr>
          <w:p w14:paraId="7886A251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0" w:type="dxa"/>
            <w:vAlign w:val="center"/>
          </w:tcPr>
          <w:p w14:paraId="600E0738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80" w:type="dxa"/>
            <w:vAlign w:val="center"/>
          </w:tcPr>
          <w:p w14:paraId="1537CAAF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3B082C" w:rsidRPr="008E7E3B" w14:paraId="15E3CE91" w14:textId="77777777" w:rsidTr="00894547">
        <w:tc>
          <w:tcPr>
            <w:tcW w:w="983" w:type="dxa"/>
          </w:tcPr>
          <w:p w14:paraId="50BA7B97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BtCS33</w:t>
            </w:r>
          </w:p>
        </w:tc>
        <w:tc>
          <w:tcPr>
            <w:tcW w:w="1564" w:type="dxa"/>
            <w:vAlign w:val="center"/>
          </w:tcPr>
          <w:p w14:paraId="1D242593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5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NC_018085.1</w:t>
              </w:r>
            </w:hyperlink>
          </w:p>
        </w:tc>
        <w:tc>
          <w:tcPr>
            <w:tcW w:w="1418" w:type="dxa"/>
            <w:vAlign w:val="center"/>
          </w:tcPr>
          <w:p w14:paraId="0EC24A74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6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JN191664.1</w:t>
              </w:r>
            </w:hyperlink>
          </w:p>
        </w:tc>
        <w:tc>
          <w:tcPr>
            <w:tcW w:w="754" w:type="dxa"/>
            <w:vAlign w:val="center"/>
          </w:tcPr>
          <w:p w14:paraId="4EAEF3A5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41.99</w:t>
            </w:r>
          </w:p>
        </w:tc>
        <w:tc>
          <w:tcPr>
            <w:tcW w:w="692" w:type="dxa"/>
            <w:vAlign w:val="center"/>
          </w:tcPr>
          <w:p w14:paraId="28C5E0ED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35.2</w:t>
            </w:r>
          </w:p>
        </w:tc>
        <w:tc>
          <w:tcPr>
            <w:tcW w:w="847" w:type="dxa"/>
            <w:vAlign w:val="center"/>
          </w:tcPr>
          <w:p w14:paraId="4A52B1B9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57</w:t>
            </w:r>
          </w:p>
        </w:tc>
        <w:tc>
          <w:tcPr>
            <w:tcW w:w="692" w:type="dxa"/>
          </w:tcPr>
          <w:p w14:paraId="6178E6F0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0" w:type="dxa"/>
            <w:vAlign w:val="center"/>
          </w:tcPr>
          <w:p w14:paraId="76407221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85.4</w:t>
            </w:r>
          </w:p>
        </w:tc>
        <w:tc>
          <w:tcPr>
            <w:tcW w:w="980" w:type="dxa"/>
            <w:vAlign w:val="center"/>
          </w:tcPr>
          <w:p w14:paraId="2167603D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85.7</w:t>
            </w:r>
          </w:p>
        </w:tc>
      </w:tr>
      <w:tr w:rsidR="003B082C" w:rsidRPr="008E7E3B" w14:paraId="6781B992" w14:textId="77777777" w:rsidTr="00894547">
        <w:tc>
          <w:tcPr>
            <w:tcW w:w="983" w:type="dxa"/>
          </w:tcPr>
          <w:p w14:paraId="5F785250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  <w:lang w:val="en-GB"/>
              </w:rPr>
              <w:t>phIS3501</w:t>
            </w:r>
          </w:p>
        </w:tc>
        <w:tc>
          <w:tcPr>
            <w:tcW w:w="1564" w:type="dxa"/>
            <w:vAlign w:val="center"/>
          </w:tcPr>
          <w:p w14:paraId="25FAA566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7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NC_019502.1</w:t>
              </w:r>
            </w:hyperlink>
          </w:p>
        </w:tc>
        <w:tc>
          <w:tcPr>
            <w:tcW w:w="1418" w:type="dxa"/>
            <w:vAlign w:val="center"/>
          </w:tcPr>
          <w:p w14:paraId="1BA807D5" w14:textId="77777777" w:rsidR="003B082C" w:rsidRPr="00535421" w:rsidRDefault="0002705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8" w:tgtFrame="_blank" w:history="1">
              <w:r w:rsidR="003B082C" w:rsidRPr="00535421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JQ062992.1</w:t>
              </w:r>
            </w:hyperlink>
          </w:p>
        </w:tc>
        <w:tc>
          <w:tcPr>
            <w:tcW w:w="754" w:type="dxa"/>
            <w:vAlign w:val="center"/>
          </w:tcPr>
          <w:p w14:paraId="18413EB0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44.4</w:t>
            </w: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692" w:type="dxa"/>
            <w:vAlign w:val="center"/>
          </w:tcPr>
          <w:p w14:paraId="1A0EA448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34.9</w:t>
            </w:r>
          </w:p>
        </w:tc>
        <w:tc>
          <w:tcPr>
            <w:tcW w:w="847" w:type="dxa"/>
            <w:vAlign w:val="center"/>
          </w:tcPr>
          <w:p w14:paraId="3EC1166E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692" w:type="dxa"/>
            <w:vAlign w:val="center"/>
          </w:tcPr>
          <w:p w14:paraId="10863D40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3542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80" w:type="dxa"/>
            <w:vAlign w:val="center"/>
          </w:tcPr>
          <w:p w14:paraId="08E87813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75.3</w:t>
            </w:r>
          </w:p>
        </w:tc>
        <w:tc>
          <w:tcPr>
            <w:tcW w:w="980" w:type="dxa"/>
            <w:vAlign w:val="center"/>
          </w:tcPr>
          <w:p w14:paraId="595330BD" w14:textId="77777777" w:rsidR="003B082C" w:rsidRPr="00535421" w:rsidRDefault="003B082C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67.9</w:t>
            </w:r>
          </w:p>
        </w:tc>
      </w:tr>
      <w:tr w:rsidR="003B082C" w:rsidRPr="008E7E3B" w14:paraId="6782F888" w14:textId="77777777" w:rsidTr="00894547">
        <w:tc>
          <w:tcPr>
            <w:tcW w:w="983" w:type="dxa"/>
          </w:tcPr>
          <w:p w14:paraId="76B8F9FE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564" w:type="dxa"/>
            <w:vAlign w:val="center"/>
          </w:tcPr>
          <w:p w14:paraId="315B6AF4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418" w:type="dxa"/>
            <w:vAlign w:val="center"/>
          </w:tcPr>
          <w:p w14:paraId="1B22D8DA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754" w:type="dxa"/>
            <w:vAlign w:val="center"/>
          </w:tcPr>
          <w:p w14:paraId="22E5DE3E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692" w:type="dxa"/>
            <w:vAlign w:val="center"/>
          </w:tcPr>
          <w:p w14:paraId="678BA918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847" w:type="dxa"/>
            <w:vAlign w:val="center"/>
          </w:tcPr>
          <w:p w14:paraId="73E2DCE0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692" w:type="dxa"/>
          </w:tcPr>
          <w:p w14:paraId="61407170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vAlign w:val="center"/>
          </w:tcPr>
          <w:p w14:paraId="004CBD78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  <w:tc>
          <w:tcPr>
            <w:tcW w:w="980" w:type="dxa"/>
            <w:vAlign w:val="center"/>
          </w:tcPr>
          <w:p w14:paraId="1B0D47AA" w14:textId="77777777" w:rsidR="003B082C" w:rsidRPr="007370EB" w:rsidRDefault="003B082C" w:rsidP="00894547">
            <w:pPr>
              <w:rPr>
                <w:rFonts w:ascii="Arial" w:hAnsi="Arial" w:cs="Arial"/>
                <w:sz w:val="18"/>
                <w:szCs w:val="18"/>
                <w:lang w:val="en-GB"/>
              </w:rPr>
            </w:pPr>
          </w:p>
        </w:tc>
      </w:tr>
    </w:tbl>
    <w:p w14:paraId="26857557" w14:textId="77777777" w:rsidR="003B082C" w:rsidRDefault="003B082C" w:rsidP="003B082C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** Determined using BLASTn at NCBI [1-3]</w:t>
      </w:r>
    </w:p>
    <w:p w14:paraId="68F34EB7" w14:textId="77777777" w:rsidR="003B082C" w:rsidRDefault="003B082C" w:rsidP="003B082C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*** Determined using CoreGenes 3.5 at </w:t>
      </w:r>
      <w:hyperlink r:id="rId19" w:history="1">
        <w:r w:rsidRPr="00890C0E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http://binf.gmu.edu:8080/CoreGenes3.5/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[6]</w:t>
      </w:r>
    </w:p>
    <w:p w14:paraId="591FA097" w14:textId="77777777" w:rsidR="003B082C" w:rsidRPr="00666F67" w:rsidRDefault="003B082C" w:rsidP="003B082C">
      <w:pPr>
        <w:rPr>
          <w:rFonts w:ascii="Arial" w:hAnsi="Arial" w:cs="Arial"/>
          <w:b/>
          <w:sz w:val="20"/>
          <w:szCs w:val="20"/>
        </w:rPr>
      </w:pPr>
      <w:r w:rsidRPr="00437047">
        <w:rPr>
          <w:rFonts w:ascii="Arial" w:hAnsi="Arial" w:cs="Arial"/>
          <w:b/>
          <w:sz w:val="20"/>
          <w:szCs w:val="20"/>
        </w:rPr>
        <w:t>Bacillus</w:t>
      </w:r>
      <w:r w:rsidRPr="00666F67">
        <w:rPr>
          <w:rFonts w:ascii="Arial" w:hAnsi="Arial" w:cs="Arial"/>
          <w:b/>
          <w:sz w:val="20"/>
          <w:szCs w:val="20"/>
        </w:rPr>
        <w:t xml:space="preserve"> phage</w:t>
      </w:r>
      <w:r>
        <w:rPr>
          <w:rFonts w:ascii="Arial" w:hAnsi="Arial" w:cs="Arial"/>
          <w:b/>
          <w:sz w:val="20"/>
          <w:szCs w:val="20"/>
        </w:rPr>
        <w:t>s</w:t>
      </w:r>
      <w:r w:rsidRPr="00666F67">
        <w:rPr>
          <w:rFonts w:ascii="Arial" w:hAnsi="Arial" w:cs="Arial"/>
          <w:b/>
          <w:sz w:val="20"/>
          <w:szCs w:val="20"/>
        </w:rPr>
        <w:t xml:space="preserve"> BtiUFT6.51-F</w:t>
      </w:r>
      <w:r>
        <w:rPr>
          <w:rFonts w:ascii="Arial" w:hAnsi="Arial" w:cs="Arial"/>
          <w:b/>
          <w:sz w:val="20"/>
          <w:szCs w:val="20"/>
        </w:rPr>
        <w:t xml:space="preserve"> [</w:t>
      </w:r>
      <w:r w:rsidRPr="00666F67">
        <w:rPr>
          <w:rFonts w:ascii="Arial" w:hAnsi="Arial" w:cs="Arial"/>
          <w:b/>
          <w:sz w:val="20"/>
          <w:szCs w:val="20"/>
        </w:rPr>
        <w:t>MG710484.1</w:t>
      </w:r>
      <w:r>
        <w:rPr>
          <w:rFonts w:ascii="Arial" w:hAnsi="Arial" w:cs="Arial"/>
          <w:b/>
          <w:sz w:val="20"/>
          <w:szCs w:val="20"/>
        </w:rPr>
        <w:t>]</w:t>
      </w:r>
      <w:r w:rsidRPr="00666F67">
        <w:rPr>
          <w:rFonts w:ascii="Arial" w:hAnsi="Arial" w:cs="Arial"/>
          <w:b/>
          <w:sz w:val="20"/>
          <w:szCs w:val="20"/>
        </w:rPr>
        <w:t xml:space="preserve"> and phi4I1</w:t>
      </w:r>
      <w:r>
        <w:rPr>
          <w:rFonts w:ascii="Arial" w:hAnsi="Arial" w:cs="Arial"/>
          <w:b/>
          <w:sz w:val="20"/>
          <w:szCs w:val="20"/>
        </w:rPr>
        <w:t xml:space="preserve"> [</w:t>
      </w:r>
      <w:r w:rsidRPr="00666F67">
        <w:rPr>
          <w:rFonts w:ascii="Arial" w:hAnsi="Arial" w:cs="Arial"/>
          <w:b/>
          <w:sz w:val="20"/>
          <w:szCs w:val="20"/>
        </w:rPr>
        <w:t>KT967075.1</w:t>
      </w:r>
      <w:r>
        <w:rPr>
          <w:rFonts w:ascii="Arial" w:hAnsi="Arial" w:cs="Arial"/>
          <w:b/>
          <w:sz w:val="20"/>
          <w:szCs w:val="20"/>
        </w:rPr>
        <w:t>]</w:t>
      </w:r>
      <w:r w:rsidRPr="00666F67">
        <w:rPr>
          <w:rFonts w:ascii="Arial" w:hAnsi="Arial" w:cs="Arial"/>
          <w:b/>
          <w:sz w:val="20"/>
          <w:szCs w:val="20"/>
        </w:rPr>
        <w:t xml:space="preserve"> should be considered strains </w:t>
      </w:r>
      <w:r>
        <w:rPr>
          <w:rFonts w:ascii="Arial" w:hAnsi="Arial" w:cs="Arial"/>
          <w:b/>
          <w:sz w:val="20"/>
          <w:szCs w:val="20"/>
        </w:rPr>
        <w:t xml:space="preserve">of BtCS33 </w:t>
      </w:r>
      <w:r w:rsidRPr="00666F67">
        <w:rPr>
          <w:rFonts w:ascii="Arial" w:hAnsi="Arial" w:cs="Arial"/>
          <w:b/>
          <w:sz w:val="20"/>
          <w:szCs w:val="20"/>
        </w:rPr>
        <w:t>in this genus</w:t>
      </w:r>
    </w:p>
    <w:p w14:paraId="2D60A017" w14:textId="77777777" w:rsidR="003B082C" w:rsidRPr="00861C6F" w:rsidRDefault="003B082C" w:rsidP="003B082C">
      <w:pPr>
        <w:rPr>
          <w:rFonts w:ascii="Arial" w:hAnsi="Arial" w:cs="Arial"/>
          <w:bCs/>
          <w:sz w:val="22"/>
          <w:szCs w:val="22"/>
        </w:rPr>
      </w:pPr>
    </w:p>
    <w:p w14:paraId="6EEA6706" w14:textId="77777777" w:rsidR="003B082C" w:rsidRDefault="003B082C" w:rsidP="003B082C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</w:t>
      </w:r>
      <w:r w:rsidRPr="00910DFF">
        <w:rPr>
          <w:rFonts w:ascii="Arial" w:hAnsi="Arial" w:cs="Arial"/>
          <w:sz w:val="22"/>
          <w:szCs w:val="22"/>
          <w:lang w:val="en-GB"/>
        </w:rPr>
        <w:t>phiCM3</w:t>
      </w:r>
      <w:r>
        <w:rPr>
          <w:rFonts w:ascii="Arial" w:hAnsi="Arial" w:cs="Arial"/>
          <w:sz w:val="22"/>
          <w:szCs w:val="22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. "The "One Click </w:t>
      </w:r>
      <w:r w:rsidRPr="00480292">
        <w:rPr>
          <w:rFonts w:ascii="Arial" w:hAnsi="Arial" w:cs="Arial"/>
          <w:sz w:val="20"/>
          <w:szCs w:val="20"/>
          <w:lang w:val="en-GB"/>
        </w:rPr>
        <w:lastRenderedPageBreak/>
        <w:t>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317F34C3" w14:textId="77777777" w:rsidR="003B082C" w:rsidRPr="00121243" w:rsidRDefault="003B082C" w:rsidP="003B082C">
      <w:pPr>
        <w:rPr>
          <w:rFonts w:ascii="Arial" w:hAnsi="Arial" w:cs="Arial"/>
          <w:b/>
          <w:sz w:val="22"/>
          <w:szCs w:val="22"/>
        </w:rPr>
      </w:pPr>
    </w:p>
    <w:p w14:paraId="7817DFBF" w14:textId="77777777" w:rsidR="003B082C" w:rsidRPr="00121243" w:rsidRDefault="003B082C" w:rsidP="003B082C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8F1EF3" wp14:editId="60A345FD">
                <wp:simplePos x="0" y="0"/>
                <wp:positionH relativeFrom="column">
                  <wp:posOffset>2603500</wp:posOffset>
                </wp:positionH>
                <wp:positionV relativeFrom="paragraph">
                  <wp:posOffset>23495</wp:posOffset>
                </wp:positionV>
                <wp:extent cx="3371850" cy="844550"/>
                <wp:effectExtent l="19050" t="19050" r="19050" b="127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844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406925" id="Rectangle 2" o:spid="_x0000_s1026" style="position:absolute;margin-left:205pt;margin-top:1.85pt;width:265.5pt;height:6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&#13;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2C0E289" wp14:editId="6CBF83A0">
            <wp:extent cx="5727700" cy="2395220"/>
            <wp:effectExtent l="0" t="0" r="6350" b="508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 phiCM3.t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752FD" w14:textId="1E276F2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23"/>
        <w:gridCol w:w="1701"/>
        <w:gridCol w:w="3486"/>
      </w:tblGrid>
      <w:tr w:rsidR="003B082C" w14:paraId="3CF3363D" w14:textId="77777777" w:rsidTr="003B082C">
        <w:tc>
          <w:tcPr>
            <w:tcW w:w="3823" w:type="dxa"/>
          </w:tcPr>
          <w:p w14:paraId="4E2EB990" w14:textId="6D6B8A3D" w:rsidR="003B082C" w:rsidRDefault="003B082C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Phage name</w:t>
            </w:r>
          </w:p>
        </w:tc>
        <w:tc>
          <w:tcPr>
            <w:tcW w:w="1701" w:type="dxa"/>
          </w:tcPr>
          <w:p w14:paraId="71919E94" w14:textId="318880C1" w:rsidR="003B082C" w:rsidRDefault="003B082C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Accession</w:t>
            </w:r>
          </w:p>
        </w:tc>
        <w:tc>
          <w:tcPr>
            <w:tcW w:w="3486" w:type="dxa"/>
          </w:tcPr>
          <w:p w14:paraId="7A7D88BA" w14:textId="6D0EE6AD" w:rsidR="003B082C" w:rsidRDefault="003B082C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Belongs to species</w:t>
            </w:r>
          </w:p>
        </w:tc>
      </w:tr>
      <w:tr w:rsidR="003B082C" w:rsidRPr="003B082C" w14:paraId="24DA0548" w14:textId="77777777" w:rsidTr="003B082C">
        <w:tc>
          <w:tcPr>
            <w:tcW w:w="3823" w:type="dxa"/>
          </w:tcPr>
          <w:p w14:paraId="5974A6F0" w14:textId="2D552696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bCs/>
                <w:sz w:val="20"/>
                <w:szCs w:val="20"/>
              </w:rPr>
              <w:t>Bacillus phage BtiUFT6.51-F</w:t>
            </w:r>
          </w:p>
        </w:tc>
        <w:tc>
          <w:tcPr>
            <w:tcW w:w="1701" w:type="dxa"/>
          </w:tcPr>
          <w:p w14:paraId="6B352ACA" w14:textId="161B118C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bCs/>
                <w:sz w:val="20"/>
                <w:szCs w:val="20"/>
              </w:rPr>
              <w:t>MG710484</w:t>
            </w:r>
          </w:p>
        </w:tc>
        <w:tc>
          <w:tcPr>
            <w:tcW w:w="3486" w:type="dxa"/>
          </w:tcPr>
          <w:p w14:paraId="71B76CE8" w14:textId="74E23CF6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sz w:val="20"/>
                <w:szCs w:val="20"/>
              </w:rPr>
              <w:t>Bacillus virus BtCS33</w:t>
            </w:r>
          </w:p>
        </w:tc>
      </w:tr>
      <w:tr w:rsidR="003B082C" w:rsidRPr="003B082C" w14:paraId="0582BFC1" w14:textId="77777777" w:rsidTr="003B082C">
        <w:tc>
          <w:tcPr>
            <w:tcW w:w="3823" w:type="dxa"/>
          </w:tcPr>
          <w:p w14:paraId="5B095E84" w14:textId="70F54A51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bCs/>
                <w:sz w:val="20"/>
                <w:szCs w:val="20"/>
              </w:rPr>
              <w:t>Bacillus phage phi4I1</w:t>
            </w:r>
          </w:p>
        </w:tc>
        <w:tc>
          <w:tcPr>
            <w:tcW w:w="1701" w:type="dxa"/>
          </w:tcPr>
          <w:p w14:paraId="117BD31C" w14:textId="33E683A5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bCs/>
                <w:sz w:val="20"/>
                <w:szCs w:val="20"/>
              </w:rPr>
              <w:t>KT967075</w:t>
            </w:r>
          </w:p>
        </w:tc>
        <w:tc>
          <w:tcPr>
            <w:tcW w:w="3486" w:type="dxa"/>
          </w:tcPr>
          <w:p w14:paraId="565E94E4" w14:textId="2649B02A" w:rsidR="003B082C" w:rsidRPr="003B082C" w:rsidRDefault="003B082C" w:rsidP="003B082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3B082C">
              <w:rPr>
                <w:rFonts w:ascii="Arial" w:hAnsi="Arial" w:cs="Arial"/>
                <w:sz w:val="20"/>
                <w:szCs w:val="20"/>
              </w:rPr>
              <w:t>Bacillus virus BtCS33</w:t>
            </w:r>
          </w:p>
        </w:tc>
      </w:tr>
    </w:tbl>
    <w:p w14:paraId="09988DEE" w14:textId="3C89A0FA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6F17589" w14:textId="7836ACA8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48AA975" w14:textId="3693D4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5A461AF5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6151D88D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1BED819A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191A566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4B82F339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9B9C23F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665DEFCF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CC5BB08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08A4EBCA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9F65B9B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B251E21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1A01A325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4BDC7D09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4B59DC1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lastRenderedPageBreak/>
        <w:t>7: Darling AE, Mau B, Perna NT. progressiveMauve: multiple genome alignment with gene gain, loss and rearrangement. PLoS One. 2010;5(6):e11147.  doi: 10.1371/journal.pone.0011147.  PMID:</w:t>
      </w:r>
      <w:r w:rsidRPr="00437047">
        <w:rPr>
          <w:rFonts w:ascii="Arial" w:hAnsi="Arial" w:cs="Arial"/>
          <w:sz w:val="20"/>
        </w:rPr>
        <w:t xml:space="preserve"> </w:t>
      </w:r>
      <w:r w:rsidRPr="00437047">
        <w:rPr>
          <w:rFonts w:ascii="Arial" w:hAnsi="Arial" w:cs="Arial"/>
          <w:color w:val="000000"/>
          <w:sz w:val="20"/>
        </w:rPr>
        <w:t>20593022.</w:t>
      </w:r>
    </w:p>
    <w:p w14:paraId="2671ED00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B9DE473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437047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73520C9B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DBA87D4" w14:textId="77777777" w:rsidR="003B082C" w:rsidRPr="00437047" w:rsidRDefault="003B082C" w:rsidP="003B082C">
      <w:pPr>
        <w:pStyle w:val="BodyTextIndent"/>
        <w:ind w:left="567" w:hanging="567"/>
        <w:rPr>
          <w:rFonts w:ascii="Arial" w:hAnsi="Arial" w:cs="Arial"/>
          <w:b/>
          <w:sz w:val="20"/>
        </w:rPr>
      </w:pPr>
      <w:r w:rsidRPr="00437047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4E850D08" w14:textId="77777777" w:rsidR="003B082C" w:rsidRDefault="003B082C" w:rsidP="007B1846">
      <w:pPr>
        <w:spacing w:before="120" w:after="120"/>
        <w:rPr>
          <w:rFonts w:ascii="Arial" w:hAnsi="Arial" w:cs="Arial"/>
          <w:b/>
        </w:rPr>
      </w:pPr>
    </w:p>
    <w:sectPr w:rsidR="003B082C" w:rsidSect="00584D75">
      <w:headerReference w:type="default" r:id="rId2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33650A" w14:textId="77777777" w:rsidR="0002705C" w:rsidRDefault="0002705C" w:rsidP="004609D1">
      <w:r>
        <w:separator/>
      </w:r>
    </w:p>
  </w:endnote>
  <w:endnote w:type="continuationSeparator" w:id="0">
    <w:p w14:paraId="7E9F81DB" w14:textId="77777777" w:rsidR="0002705C" w:rsidRDefault="0002705C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332E55" w14:textId="77777777" w:rsidR="0002705C" w:rsidRDefault="0002705C" w:rsidP="004609D1">
      <w:r>
        <w:separator/>
      </w:r>
    </w:p>
  </w:footnote>
  <w:footnote w:type="continuationSeparator" w:id="0">
    <w:p w14:paraId="2CA68E7C" w14:textId="77777777" w:rsidR="0002705C" w:rsidRDefault="0002705C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2705C"/>
    <w:rsid w:val="00035181"/>
    <w:rsid w:val="00041A6A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7440B"/>
    <w:rsid w:val="001A2500"/>
    <w:rsid w:val="001C1BF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B082C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414EE"/>
    <w:rsid w:val="00554817"/>
    <w:rsid w:val="00556D4B"/>
    <w:rsid w:val="00583286"/>
    <w:rsid w:val="00584D75"/>
    <w:rsid w:val="005A465C"/>
    <w:rsid w:val="005A697E"/>
    <w:rsid w:val="005C1A55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871A6"/>
    <w:rsid w:val="00793391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9348D"/>
    <w:rsid w:val="008A1420"/>
    <w:rsid w:val="008B657D"/>
    <w:rsid w:val="008D4F59"/>
    <w:rsid w:val="009018F4"/>
    <w:rsid w:val="00913922"/>
    <w:rsid w:val="009505C5"/>
    <w:rsid w:val="009513B3"/>
    <w:rsid w:val="00957E83"/>
    <w:rsid w:val="009A63E5"/>
    <w:rsid w:val="009B5377"/>
    <w:rsid w:val="009C29D0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1080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64BE1"/>
    <w:rsid w:val="00C72BBB"/>
    <w:rsid w:val="00C8180D"/>
    <w:rsid w:val="00C85371"/>
    <w:rsid w:val="00C94098"/>
    <w:rsid w:val="00CA467A"/>
    <w:rsid w:val="00CB2F6E"/>
    <w:rsid w:val="00CB5EA8"/>
    <w:rsid w:val="00CD030E"/>
    <w:rsid w:val="00D31F56"/>
    <w:rsid w:val="00D406A2"/>
    <w:rsid w:val="00D40FB4"/>
    <w:rsid w:val="00D5298F"/>
    <w:rsid w:val="00D572F3"/>
    <w:rsid w:val="00DB5FFF"/>
    <w:rsid w:val="00DB6B04"/>
    <w:rsid w:val="00DF35BB"/>
    <w:rsid w:val="00DF4107"/>
    <w:rsid w:val="00DF7F00"/>
    <w:rsid w:val="00E01C77"/>
    <w:rsid w:val="00E46C93"/>
    <w:rsid w:val="00E53F0D"/>
    <w:rsid w:val="00E71BCC"/>
    <w:rsid w:val="00E75DB4"/>
    <w:rsid w:val="00E84439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nuccore/NC_023599.1" TargetMode="External"/><Relationship Id="rId18" Type="http://schemas.openxmlformats.org/officeDocument/2006/relationships/hyperlink" Target="https://www.ncbi.nlm.nih.gov/nuccore/JQ062992.1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hyperlink" Target="https://www.ncbi.nlm.nih.gov/nuccore/NC_019502.1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ncbi.nlm.nih.gov/nuccore/JN191664.1" TargetMode="External"/><Relationship Id="rId20" Type="http://schemas.openxmlformats.org/officeDocument/2006/relationships/image" Target="media/image3.t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akub.Barylski@gmail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ncbi.nlm.nih.gov/nuccore/NC_018085.1" TargetMode="External"/><Relationship Id="rId23" Type="http://schemas.openxmlformats.org/officeDocument/2006/relationships/theme" Target="theme/theme1.xml"/><Relationship Id="rId10" Type="http://schemas.openxmlformats.org/officeDocument/2006/relationships/hyperlink" Target="mailto:Phage.Canada@gmail.com" TargetMode="External"/><Relationship Id="rId19" Type="http://schemas.openxmlformats.org/officeDocument/2006/relationships/hyperlink" Target="http://binf.gmu.edu:8080/CoreGenes3.5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s://www.ncbi.nlm.nih.gov/nuccore/KF296718.1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1216</Words>
  <Characters>6937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6</cp:revision>
  <dcterms:created xsi:type="dcterms:W3CDTF">2020-07-23T10:53:00Z</dcterms:created>
  <dcterms:modified xsi:type="dcterms:W3CDTF">2021-03-05T05:28:00Z</dcterms:modified>
</cp:coreProperties>
</file>