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75407C16" w:rsidR="00F05B35" w:rsidRPr="00C322E2" w:rsidRDefault="00862960" w:rsidP="009623BE">
            <w:pPr>
              <w:pStyle w:val="BodyTextIndent"/>
              <w:ind w:left="0" w:firstLine="0"/>
              <w:jc w:val="center"/>
              <w:rPr>
                <w:rFonts w:ascii="Arial" w:hAnsi="Arial" w:cs="Arial"/>
                <w:b/>
                <w:bCs/>
                <w:i/>
                <w:sz w:val="28"/>
                <w:szCs w:val="28"/>
              </w:rPr>
            </w:pPr>
            <w:r w:rsidRPr="00C322E2">
              <w:rPr>
                <w:rFonts w:ascii="Arial" w:hAnsi="Arial" w:cs="Arial"/>
                <w:b/>
                <w:bCs/>
                <w:color w:val="000000" w:themeColor="text1"/>
                <w:sz w:val="28"/>
                <w:szCs w:val="28"/>
              </w:rPr>
              <w:t>2020.187B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0D8F3F08"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1D3F23">
              <w:rPr>
                <w:rFonts w:ascii="Arial" w:hAnsi="Arial" w:cs="Arial"/>
                <w:sz w:val="22"/>
              </w:rPr>
              <w:t>C</w:t>
            </w:r>
            <w:r w:rsidR="001D3F23" w:rsidRPr="00FF2A5E">
              <w:rPr>
                <w:rFonts w:ascii="Arial" w:hAnsi="Arial" w:cs="Arial"/>
                <w:sz w:val="22"/>
              </w:rPr>
              <w:t>reate one new family (</w:t>
            </w:r>
            <w:r w:rsidR="001D3F23" w:rsidRPr="00FF2A5E">
              <w:rPr>
                <w:rFonts w:ascii="Arial" w:hAnsi="Arial" w:cs="Arial"/>
                <w:i/>
                <w:sz w:val="22"/>
              </w:rPr>
              <w:t>Zobellviridae</w:t>
            </w:r>
            <w:r w:rsidR="001D3F23" w:rsidRPr="00FF2A5E">
              <w:rPr>
                <w:rFonts w:ascii="Arial" w:hAnsi="Arial" w:cs="Arial"/>
                <w:sz w:val="22"/>
              </w:rPr>
              <w:t>) including one new subfamily (</w:t>
            </w:r>
            <w:r w:rsidR="001D3F23" w:rsidRPr="00FF2A5E">
              <w:rPr>
                <w:rFonts w:ascii="Arial" w:hAnsi="Arial" w:cs="Arial"/>
                <w:i/>
                <w:sz w:val="22"/>
              </w:rPr>
              <w:t>Cobavirinae</w:t>
            </w:r>
            <w:r w:rsidR="001D3F23" w:rsidRPr="00FF2A5E">
              <w:rPr>
                <w:rFonts w:ascii="Arial" w:hAnsi="Arial" w:cs="Arial"/>
                <w:sz w:val="22"/>
              </w:rPr>
              <w:t xml:space="preserve">), seven new genera and 12 new species </w:t>
            </w:r>
            <w:r w:rsidR="00862960">
              <w:rPr>
                <w:rFonts w:ascii="Arial" w:hAnsi="Arial" w:cs="Arial"/>
                <w:sz w:val="22"/>
              </w:rPr>
              <w:t>(</w:t>
            </w:r>
            <w:r w:rsidR="001D3F23" w:rsidRPr="00FF2A5E">
              <w:rPr>
                <w:rFonts w:ascii="Arial" w:hAnsi="Arial" w:cs="Arial"/>
                <w:i/>
                <w:sz w:val="22"/>
              </w:rPr>
              <w:t>Caudovirales</w:t>
            </w:r>
            <w:r w:rsidR="00862960">
              <w:rPr>
                <w:rFonts w:ascii="Arial" w:hAnsi="Arial" w:cs="Arial"/>
                <w:sz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1D3F23" w:rsidRPr="0017309A" w14:paraId="6C9F2292" w14:textId="77777777" w:rsidTr="00F05B35">
        <w:tc>
          <w:tcPr>
            <w:tcW w:w="4368" w:type="dxa"/>
          </w:tcPr>
          <w:p w14:paraId="09300341" w14:textId="77777777" w:rsidR="001D3F23" w:rsidRPr="00473936" w:rsidRDefault="001D3F23" w:rsidP="001D3F23">
            <w:pPr>
              <w:rPr>
                <w:rFonts w:ascii="Arial" w:hAnsi="Arial" w:cs="Arial"/>
                <w:sz w:val="22"/>
                <w:szCs w:val="22"/>
                <w:lang w:val="de-DE"/>
              </w:rPr>
            </w:pPr>
            <w:r w:rsidRPr="00473936">
              <w:rPr>
                <w:rFonts w:ascii="Arial" w:hAnsi="Arial" w:cs="Arial"/>
                <w:sz w:val="22"/>
                <w:szCs w:val="22"/>
                <w:lang w:val="de-DE"/>
              </w:rPr>
              <w:t>Bischoff V, Adriaenssens EM, Kropinski AM, Duhaime M, Moraru C</w:t>
            </w:r>
          </w:p>
          <w:p w14:paraId="11F99102" w14:textId="77777777" w:rsidR="001D3F23" w:rsidRPr="00473936" w:rsidRDefault="001D3F23" w:rsidP="001D3F23">
            <w:pPr>
              <w:rPr>
                <w:rFonts w:ascii="Arial" w:hAnsi="Arial" w:cs="Arial"/>
                <w:sz w:val="22"/>
                <w:szCs w:val="22"/>
                <w:lang w:val="de-DE"/>
              </w:rPr>
            </w:pPr>
          </w:p>
          <w:p w14:paraId="3F7DD009" w14:textId="77777777" w:rsidR="001D3F23" w:rsidRPr="00473936" w:rsidRDefault="001D3F23" w:rsidP="001D3F23">
            <w:pPr>
              <w:rPr>
                <w:rFonts w:ascii="Arial" w:hAnsi="Arial" w:cs="Arial"/>
                <w:sz w:val="22"/>
                <w:szCs w:val="22"/>
                <w:lang w:val="de-DE"/>
              </w:rPr>
            </w:pPr>
          </w:p>
          <w:p w14:paraId="36B6B778" w14:textId="591A4B53" w:rsidR="001D3F23" w:rsidRPr="00F17B90" w:rsidRDefault="001D3F23" w:rsidP="001D3F23">
            <w:pPr>
              <w:rPr>
                <w:rFonts w:ascii="Arial" w:hAnsi="Arial" w:cs="Arial"/>
                <w:sz w:val="22"/>
                <w:szCs w:val="22"/>
                <w:lang w:val="de-DE"/>
              </w:rPr>
            </w:pPr>
          </w:p>
        </w:tc>
        <w:tc>
          <w:tcPr>
            <w:tcW w:w="4704" w:type="dxa"/>
          </w:tcPr>
          <w:p w14:paraId="58A2BEE9" w14:textId="77777777" w:rsidR="001D3F23" w:rsidRPr="00473936" w:rsidRDefault="001D3F23" w:rsidP="001D3F23">
            <w:pPr>
              <w:rPr>
                <w:rFonts w:ascii="Arial" w:hAnsi="Arial" w:cs="Arial"/>
                <w:sz w:val="22"/>
                <w:szCs w:val="22"/>
                <w:lang w:val="de-DE"/>
              </w:rPr>
            </w:pPr>
            <w:r w:rsidRPr="00473936">
              <w:rPr>
                <w:rFonts w:ascii="Arial" w:hAnsi="Arial" w:cs="Arial"/>
                <w:sz w:val="22"/>
                <w:szCs w:val="22"/>
                <w:lang w:val="de-DE"/>
              </w:rPr>
              <w:t>vera.bischoff@uni-oldenburg.de;</w:t>
            </w:r>
          </w:p>
          <w:p w14:paraId="7682E215" w14:textId="77777777" w:rsidR="001D3F23" w:rsidRPr="00473936" w:rsidRDefault="001D3F23" w:rsidP="001D3F23">
            <w:pPr>
              <w:rPr>
                <w:rFonts w:ascii="Arial" w:hAnsi="Arial" w:cs="Arial"/>
                <w:sz w:val="22"/>
                <w:szCs w:val="22"/>
                <w:lang w:val="de-DE"/>
              </w:rPr>
            </w:pPr>
            <w:r w:rsidRPr="00473936">
              <w:rPr>
                <w:rFonts w:ascii="Arial" w:hAnsi="Arial" w:cs="Arial"/>
                <w:sz w:val="22"/>
                <w:szCs w:val="22"/>
                <w:lang w:val="de-DE"/>
              </w:rPr>
              <w:t>evelien.adriaenssens@quadram.ac.uk;</w:t>
            </w:r>
          </w:p>
          <w:p w14:paraId="16283FFC" w14:textId="77777777" w:rsidR="001D3F23" w:rsidRPr="00473936" w:rsidRDefault="001D3F23" w:rsidP="001D3F23">
            <w:pPr>
              <w:rPr>
                <w:rFonts w:ascii="Arial" w:hAnsi="Arial" w:cs="Arial"/>
                <w:sz w:val="22"/>
                <w:szCs w:val="22"/>
                <w:lang w:val="de-DE"/>
              </w:rPr>
            </w:pPr>
            <w:r w:rsidRPr="00473936">
              <w:rPr>
                <w:rFonts w:ascii="Arial" w:hAnsi="Arial" w:cs="Arial"/>
                <w:sz w:val="22"/>
                <w:szCs w:val="22"/>
                <w:lang w:val="de-DE"/>
              </w:rPr>
              <w:t xml:space="preserve">Phage.Canada@gmail.com; duhaimem@umich.edu; </w:t>
            </w:r>
          </w:p>
          <w:p w14:paraId="1AA95142" w14:textId="212B5FDF" w:rsidR="001D3F23" w:rsidRPr="001D3F23" w:rsidRDefault="001D3F23" w:rsidP="001D3F23">
            <w:pPr>
              <w:rPr>
                <w:rFonts w:ascii="Arial" w:hAnsi="Arial" w:cs="Arial"/>
                <w:sz w:val="22"/>
                <w:szCs w:val="22"/>
                <w:lang w:val="de-DE"/>
              </w:rPr>
            </w:pPr>
            <w:r w:rsidRPr="00473936">
              <w:rPr>
                <w:rFonts w:ascii="Arial" w:hAnsi="Arial" w:cs="Arial"/>
                <w:sz w:val="22"/>
                <w:szCs w:val="22"/>
                <w:lang w:val="de-DE"/>
              </w:rPr>
              <w:t>liliana.cristina.moraru@uni-oldenburg.de</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2DD71743" w14:textId="77777777" w:rsidR="001D3F23" w:rsidRPr="0071000B" w:rsidRDefault="001D3F23" w:rsidP="001D3F23">
            <w:pPr>
              <w:rPr>
                <w:rFonts w:ascii="Arial" w:hAnsi="Arial" w:cs="Arial"/>
                <w:sz w:val="22"/>
                <w:szCs w:val="22"/>
              </w:rPr>
            </w:pPr>
            <w:r w:rsidRPr="0071000B">
              <w:rPr>
                <w:rFonts w:ascii="Arial" w:hAnsi="Arial" w:cs="Arial"/>
                <w:sz w:val="22"/>
                <w:szCs w:val="22"/>
              </w:rPr>
              <w:t>Institute for Chemistry and Biology of the Marine Environment, University of Oldenburg, Germany [VB, CM]</w:t>
            </w:r>
          </w:p>
          <w:p w14:paraId="2FA43EE1" w14:textId="77777777" w:rsidR="001D3F23" w:rsidRPr="0071000B" w:rsidRDefault="001D3F23" w:rsidP="001D3F23">
            <w:pPr>
              <w:rPr>
                <w:rFonts w:ascii="Arial" w:hAnsi="Arial" w:cs="Arial"/>
                <w:sz w:val="22"/>
                <w:szCs w:val="22"/>
              </w:rPr>
            </w:pPr>
            <w:r w:rsidRPr="0071000B">
              <w:rPr>
                <w:rFonts w:ascii="Arial" w:hAnsi="Arial" w:cs="Arial"/>
                <w:sz w:val="22"/>
                <w:szCs w:val="22"/>
              </w:rPr>
              <w:t>University of Guelph, Canada [AMK]</w:t>
            </w:r>
          </w:p>
          <w:p w14:paraId="4B0D19E6" w14:textId="77777777" w:rsidR="001D3F23" w:rsidRPr="0071000B" w:rsidRDefault="001D3F23" w:rsidP="001D3F23">
            <w:pPr>
              <w:rPr>
                <w:rFonts w:ascii="Arial" w:hAnsi="Arial" w:cs="Arial"/>
                <w:sz w:val="22"/>
                <w:szCs w:val="22"/>
              </w:rPr>
            </w:pPr>
            <w:r w:rsidRPr="0071000B">
              <w:rPr>
                <w:rFonts w:ascii="Arial" w:hAnsi="Arial" w:cs="Arial"/>
                <w:sz w:val="22"/>
                <w:szCs w:val="22"/>
              </w:rPr>
              <w:t>Department of Ecology and Evolutionary Biology, University of Michigan, USA [MD]</w:t>
            </w:r>
          </w:p>
          <w:p w14:paraId="6B198156" w14:textId="4B71BEE4" w:rsidR="00F05B35" w:rsidRPr="00121243" w:rsidRDefault="001D3F23">
            <w:pPr>
              <w:rPr>
                <w:rFonts w:ascii="Arial" w:hAnsi="Arial" w:cs="Arial"/>
                <w:sz w:val="22"/>
                <w:szCs w:val="22"/>
              </w:rPr>
            </w:pPr>
            <w:r w:rsidRPr="0071000B">
              <w:rPr>
                <w:rFonts w:ascii="Arial" w:hAnsi="Arial" w:cs="Arial"/>
                <w:sz w:val="22"/>
                <w:szCs w:val="22"/>
              </w:rPr>
              <w:t>Quadram Institute</w:t>
            </w:r>
            <w:r>
              <w:rPr>
                <w:rFonts w:ascii="Arial" w:hAnsi="Arial" w:cs="Arial"/>
                <w:sz w:val="22"/>
                <w:szCs w:val="22"/>
              </w:rPr>
              <w:t xml:space="preserve"> Bioscience</w:t>
            </w:r>
            <w:r w:rsidRPr="0071000B">
              <w:rPr>
                <w:rFonts w:ascii="Arial" w:hAnsi="Arial" w:cs="Arial"/>
                <w:sz w:val="22"/>
                <w:szCs w:val="22"/>
              </w:rPr>
              <w:t>, UK [EMA]</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65B51861" w:rsidR="001D3F23" w:rsidRPr="00121243" w:rsidRDefault="001D3F23">
            <w:pPr>
              <w:rPr>
                <w:rFonts w:ascii="Arial" w:hAnsi="Arial" w:cs="Arial"/>
                <w:sz w:val="22"/>
                <w:szCs w:val="22"/>
              </w:rPr>
            </w:pPr>
            <w:r w:rsidRPr="003952AE">
              <w:rPr>
                <w:rFonts w:ascii="Arial" w:hAnsi="Arial" w:cs="Arial"/>
                <w:sz w:val="22"/>
                <w:szCs w:val="22"/>
              </w:rPr>
              <w:t xml:space="preserve">Cristina Moraru – </w:t>
            </w:r>
            <w:hyperlink r:id="rId8" w:history="1">
              <w:r w:rsidRPr="006F65F4">
                <w:rPr>
                  <w:rStyle w:val="Hyperlink"/>
                  <w:rFonts w:ascii="Arial" w:hAnsi="Arial" w:cs="Arial"/>
                  <w:sz w:val="22"/>
                  <w:szCs w:val="22"/>
                </w:rPr>
                <w:t>liliana.cristina.moraru@uni-oldenburg.de</w:t>
              </w:r>
            </w:hyperlink>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41EF7E99" w14:textId="77777777" w:rsidR="001D3F23" w:rsidRDefault="001D3F23" w:rsidP="001D3F23">
            <w:pPr>
              <w:rPr>
                <w:rFonts w:ascii="Arial" w:hAnsi="Arial" w:cs="Arial"/>
                <w:sz w:val="22"/>
                <w:szCs w:val="22"/>
              </w:rPr>
            </w:pPr>
            <w:r>
              <w:rPr>
                <w:rFonts w:ascii="Arial" w:hAnsi="Arial" w:cs="Arial"/>
                <w:sz w:val="22"/>
                <w:szCs w:val="22"/>
              </w:rPr>
              <w:t>Bacterial and Archaeal Viruses Subcommittee</w:t>
            </w:r>
          </w:p>
          <w:p w14:paraId="7377557F" w14:textId="6F751C20" w:rsidR="00F05B35" w:rsidRPr="00121243" w:rsidRDefault="001D3F23" w:rsidP="00F05B35">
            <w:pPr>
              <w:rPr>
                <w:rFonts w:ascii="Arial" w:hAnsi="Arial" w:cs="Arial"/>
                <w:sz w:val="22"/>
                <w:szCs w:val="22"/>
              </w:rPr>
            </w:pPr>
            <w:r w:rsidRPr="00862960">
              <w:rPr>
                <w:rFonts w:ascii="Arial" w:hAnsi="Arial" w:cs="Arial"/>
                <w:i/>
                <w:iCs/>
                <w:sz w:val="22"/>
                <w:szCs w:val="22"/>
              </w:rPr>
              <w:t>Caudovirales</w:t>
            </w:r>
            <w:r>
              <w:rPr>
                <w:rFonts w:ascii="Arial" w:hAnsi="Arial" w:cs="Arial"/>
                <w:sz w:val="22"/>
                <w:szCs w:val="22"/>
              </w:rPr>
              <w:t xml:space="preserve"> Study Group</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553B536F" w:rsidR="00F05B35" w:rsidRPr="00862960" w:rsidRDefault="001D3F23" w:rsidP="001D3F23">
            <w:pPr>
              <w:rPr>
                <w:rFonts w:ascii="Arial" w:hAnsi="Arial" w:cs="Arial"/>
                <w:sz w:val="22"/>
                <w:szCs w:val="22"/>
              </w:rPr>
            </w:pPr>
            <w:r w:rsidRPr="00862960">
              <w:rPr>
                <w:rFonts w:ascii="Arial" w:hAnsi="Arial" w:cs="Arial"/>
                <w:sz w:val="22"/>
                <w:szCs w:val="22"/>
              </w:rPr>
              <w:t>May 2019</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4D3E6AB0" w:rsidR="00F05B35" w:rsidRPr="00862960" w:rsidRDefault="001D3F23" w:rsidP="00F05B35">
            <w:pPr>
              <w:rPr>
                <w:rFonts w:ascii="Arial" w:hAnsi="Arial" w:cs="Arial"/>
                <w:sz w:val="22"/>
                <w:szCs w:val="22"/>
              </w:rPr>
            </w:pPr>
            <w:r w:rsidRPr="00862960">
              <w:rPr>
                <w:rFonts w:ascii="Arial" w:hAnsi="Arial" w:cs="Arial"/>
                <w:sz w:val="22"/>
                <w:szCs w:val="22"/>
              </w:rPr>
              <w:t>9 April 2020</w:t>
            </w:r>
          </w:p>
        </w:tc>
      </w:tr>
      <w:tr w:rsidR="0017309A" w:rsidRPr="00121243" w14:paraId="7C444F70" w14:textId="77777777" w:rsidTr="00F05B35">
        <w:tc>
          <w:tcPr>
            <w:tcW w:w="4820" w:type="dxa"/>
          </w:tcPr>
          <w:p w14:paraId="16062590" w14:textId="3588D1F9" w:rsidR="0017309A" w:rsidRPr="00121243" w:rsidRDefault="0017309A" w:rsidP="0017309A">
            <w:pPr>
              <w:rPr>
                <w:rFonts w:ascii="Arial" w:hAnsi="Arial" w:cs="Arial"/>
                <w:sz w:val="22"/>
                <w:szCs w:val="22"/>
              </w:rPr>
            </w:pPr>
            <w:r w:rsidRPr="00121243">
              <w:rPr>
                <w:rFonts w:ascii="Arial" w:hAnsi="Arial" w:cs="Arial"/>
                <w:sz w:val="22"/>
                <w:szCs w:val="22"/>
              </w:rPr>
              <w:t>Date of this revision (if different to above)</w:t>
            </w:r>
          </w:p>
        </w:tc>
        <w:tc>
          <w:tcPr>
            <w:tcW w:w="4252" w:type="dxa"/>
          </w:tcPr>
          <w:p w14:paraId="04DBB891" w14:textId="1D18801F" w:rsidR="0017309A" w:rsidRPr="00862960" w:rsidRDefault="0017309A" w:rsidP="0017309A">
            <w:pPr>
              <w:rPr>
                <w:rFonts w:ascii="Arial" w:hAnsi="Arial" w:cs="Arial"/>
                <w:sz w:val="22"/>
                <w:szCs w:val="22"/>
              </w:rPr>
            </w:pPr>
            <w:r>
              <w:rPr>
                <w:rFonts w:ascii="Arial" w:hAnsi="Arial" w:cs="Arial"/>
                <w:sz w:val="22"/>
                <w:szCs w:val="22"/>
              </w:rPr>
              <w:t>November 2020</w:t>
            </w: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313B7076" w14:textId="77777777" w:rsidR="001D3F23" w:rsidRPr="00121243" w:rsidRDefault="001D3F23" w:rsidP="001D3F23">
            <w:pPr>
              <w:rPr>
                <w:rFonts w:ascii="Arial" w:hAnsi="Arial" w:cs="Arial"/>
                <w:sz w:val="22"/>
                <w:szCs w:val="22"/>
              </w:rPr>
            </w:pPr>
          </w:p>
          <w:p w14:paraId="505625C0" w14:textId="77777777" w:rsidR="001D3F23" w:rsidRPr="00121243" w:rsidRDefault="001D3F23" w:rsidP="001D3F23">
            <w:pPr>
              <w:rPr>
                <w:rFonts w:ascii="Arial" w:hAnsi="Arial" w:cs="Arial"/>
                <w:sz w:val="22"/>
                <w:szCs w:val="22"/>
              </w:rPr>
            </w:pPr>
            <w:r>
              <w:rPr>
                <w:rFonts w:ascii="Arial" w:hAnsi="Arial" w:cs="Arial"/>
                <w:sz w:val="22"/>
                <w:szCs w:val="22"/>
              </w:rPr>
              <w:t xml:space="preserve">This is a resubmission of a 2019 proposal with updated methods. </w:t>
            </w:r>
          </w:p>
          <w:p w14:paraId="7D7177E0" w14:textId="4FF7E241" w:rsidR="00F05B35" w:rsidRDefault="00F05B35" w:rsidP="00F05B35">
            <w:pPr>
              <w:rPr>
                <w:rFonts w:ascii="Arial" w:hAnsi="Arial" w:cs="Arial"/>
                <w:sz w:val="22"/>
                <w:szCs w:val="22"/>
              </w:rPr>
            </w:pPr>
          </w:p>
          <w:p w14:paraId="73AFABE8" w14:textId="51493A29" w:rsidR="0017309A" w:rsidRDefault="0017309A" w:rsidP="00F05B35">
            <w:pPr>
              <w:rPr>
                <w:rFonts w:ascii="Arial" w:hAnsi="Arial" w:cs="Arial"/>
                <w:sz w:val="22"/>
                <w:szCs w:val="22"/>
              </w:rPr>
            </w:pPr>
            <w:r>
              <w:rPr>
                <w:rFonts w:ascii="Arial" w:hAnsi="Arial" w:cs="Arial"/>
                <w:sz w:val="22"/>
                <w:szCs w:val="22"/>
              </w:rPr>
              <w:t>November 2020: The species and exemplar with only a</w:t>
            </w:r>
            <w:r w:rsidR="00165179">
              <w:rPr>
                <w:rFonts w:ascii="Arial" w:hAnsi="Arial" w:cs="Arial"/>
                <w:sz w:val="22"/>
                <w:szCs w:val="22"/>
              </w:rPr>
              <w:t>n</w:t>
            </w:r>
            <w:r>
              <w:rPr>
                <w:rFonts w:ascii="Arial" w:hAnsi="Arial" w:cs="Arial"/>
                <w:sz w:val="22"/>
                <w:szCs w:val="22"/>
              </w:rPr>
              <w:t xml:space="preserve"> IMG/VR accession number cannot be accepted. </w:t>
            </w:r>
          </w:p>
          <w:p w14:paraId="6C1A4532" w14:textId="46DD7118" w:rsidR="00165179" w:rsidRDefault="00165179" w:rsidP="00F05B35">
            <w:pPr>
              <w:rPr>
                <w:rFonts w:ascii="Arial" w:hAnsi="Arial" w:cs="Arial"/>
                <w:sz w:val="22"/>
                <w:szCs w:val="22"/>
              </w:rPr>
            </w:pPr>
          </w:p>
          <w:p w14:paraId="38488F25" w14:textId="39CB8F67" w:rsidR="00165179" w:rsidRPr="00121243" w:rsidRDefault="00165179" w:rsidP="00F05B35">
            <w:pPr>
              <w:rPr>
                <w:rFonts w:ascii="Arial" w:hAnsi="Arial" w:cs="Arial"/>
                <w:sz w:val="22"/>
                <w:szCs w:val="22"/>
              </w:rPr>
            </w:pPr>
            <w:r>
              <w:rPr>
                <w:rFonts w:ascii="Arial" w:hAnsi="Arial" w:cs="Arial"/>
                <w:sz w:val="22"/>
                <w:szCs w:val="22"/>
              </w:rPr>
              <w:t xml:space="preserve">Revision: species removed from proposal. </w:t>
            </w: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64731A72" w:rsidR="00237296" w:rsidRPr="00862960" w:rsidRDefault="00862960" w:rsidP="007B1846">
            <w:pPr>
              <w:spacing w:before="120" w:after="120"/>
              <w:rPr>
                <w:rFonts w:ascii="Arial" w:hAnsi="Arial" w:cs="Arial"/>
                <w:bCs/>
                <w:sz w:val="22"/>
                <w:szCs w:val="22"/>
              </w:rPr>
            </w:pPr>
            <w:r w:rsidRPr="00862960">
              <w:rPr>
                <w:rFonts w:ascii="Arial" w:hAnsi="Arial" w:cs="Arial"/>
                <w:bCs/>
                <w:sz w:val="22"/>
                <w:szCs w:val="22"/>
              </w:rPr>
              <w:t>2020.187B.</w:t>
            </w:r>
            <w:r w:rsidR="00685790">
              <w:rPr>
                <w:rFonts w:ascii="Arial" w:hAnsi="Arial" w:cs="Arial"/>
                <w:bCs/>
                <w:sz w:val="22"/>
                <w:szCs w:val="22"/>
              </w:rPr>
              <w:t>R</w:t>
            </w:r>
            <w:r w:rsidRPr="00862960">
              <w:rPr>
                <w:rFonts w:ascii="Arial" w:hAnsi="Arial" w:cs="Arial"/>
                <w:bCs/>
                <w:sz w:val="22"/>
                <w:szCs w:val="22"/>
              </w:rPr>
              <w:t>.</w:t>
            </w:r>
            <w:r w:rsidR="001D3F23" w:rsidRPr="00862960">
              <w:rPr>
                <w:rFonts w:ascii="Arial" w:hAnsi="Arial" w:cs="Arial"/>
                <w:bCs/>
                <w:sz w:val="22"/>
                <w:szCs w:val="22"/>
              </w:rPr>
              <w:t>Zobellviridae.xlsx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3213221C" w14:textId="1C1D4F92" w:rsidR="001D3F23" w:rsidRPr="00862960" w:rsidRDefault="001D3F23" w:rsidP="001D3F23">
            <w:pPr>
              <w:ind w:firstLine="284"/>
              <w:jc w:val="both"/>
              <w:rPr>
                <w:rFonts w:ascii="Arial" w:hAnsi="Arial" w:cs="Arial"/>
                <w:sz w:val="22"/>
                <w:szCs w:val="22"/>
              </w:rPr>
            </w:pPr>
            <w:r w:rsidRPr="00862960">
              <w:rPr>
                <w:rFonts w:ascii="Arial" w:hAnsi="Arial" w:cs="Arial"/>
                <w:sz w:val="22"/>
                <w:szCs w:val="22"/>
              </w:rPr>
              <w:t xml:space="preserve">We propose here a new family of the order </w:t>
            </w:r>
            <w:r w:rsidRPr="00862960">
              <w:rPr>
                <w:rFonts w:ascii="Arial" w:hAnsi="Arial" w:cs="Arial"/>
                <w:i/>
                <w:sz w:val="22"/>
                <w:szCs w:val="22"/>
              </w:rPr>
              <w:t>Caudovirales</w:t>
            </w:r>
            <w:r w:rsidRPr="00862960">
              <w:rPr>
                <w:rFonts w:ascii="Arial" w:hAnsi="Arial" w:cs="Arial"/>
                <w:sz w:val="22"/>
                <w:szCs w:val="22"/>
              </w:rPr>
              <w:t xml:space="preserve">, called </w:t>
            </w:r>
            <w:r w:rsidRPr="00862960">
              <w:rPr>
                <w:rFonts w:ascii="Arial" w:hAnsi="Arial" w:cs="Arial"/>
                <w:i/>
                <w:sz w:val="22"/>
                <w:szCs w:val="22"/>
              </w:rPr>
              <w:t>Zobellviridae</w:t>
            </w:r>
            <w:r w:rsidRPr="00862960">
              <w:rPr>
                <w:rFonts w:ascii="Arial" w:hAnsi="Arial" w:cs="Arial"/>
                <w:sz w:val="22"/>
                <w:szCs w:val="22"/>
              </w:rPr>
              <w:t xml:space="preserve">. As members of </w:t>
            </w:r>
            <w:r w:rsidRPr="00862960">
              <w:rPr>
                <w:rFonts w:ascii="Arial" w:hAnsi="Arial" w:cs="Arial"/>
                <w:i/>
                <w:sz w:val="22"/>
                <w:szCs w:val="22"/>
              </w:rPr>
              <w:t xml:space="preserve">Zobellviridae </w:t>
            </w:r>
            <w:r w:rsidRPr="00862960">
              <w:rPr>
                <w:rFonts w:ascii="Arial" w:hAnsi="Arial" w:cs="Arial"/>
                <w:sz w:val="22"/>
                <w:szCs w:val="22"/>
              </w:rPr>
              <w:t xml:space="preserve">we propose one new subfamily, called </w:t>
            </w:r>
            <w:r w:rsidRPr="00862960">
              <w:rPr>
                <w:rFonts w:ascii="Arial" w:hAnsi="Arial" w:cs="Arial"/>
                <w:i/>
                <w:sz w:val="22"/>
                <w:szCs w:val="22"/>
              </w:rPr>
              <w:t>Cobavirinae</w:t>
            </w:r>
            <w:r w:rsidRPr="00862960">
              <w:rPr>
                <w:rFonts w:ascii="Arial" w:hAnsi="Arial" w:cs="Arial"/>
                <w:sz w:val="22"/>
                <w:szCs w:val="22"/>
              </w:rPr>
              <w:t xml:space="preserve">, several new genera and several species, most of which are new. We propose that the </w:t>
            </w:r>
            <w:r w:rsidRPr="00862960">
              <w:rPr>
                <w:rFonts w:ascii="Arial" w:hAnsi="Arial" w:cs="Arial"/>
                <w:i/>
                <w:sz w:val="22"/>
                <w:szCs w:val="22"/>
              </w:rPr>
              <w:t>Cobavirinae</w:t>
            </w:r>
            <w:r w:rsidRPr="00862960">
              <w:rPr>
                <w:rFonts w:ascii="Arial" w:hAnsi="Arial" w:cs="Arial"/>
                <w:sz w:val="22"/>
                <w:szCs w:val="22"/>
              </w:rPr>
              <w:t xml:space="preserve"> subfamily comprises the genera </w:t>
            </w:r>
            <w:r w:rsidRPr="00862960">
              <w:rPr>
                <w:rFonts w:ascii="Arial" w:hAnsi="Arial" w:cs="Arial"/>
                <w:i/>
                <w:sz w:val="22"/>
                <w:szCs w:val="22"/>
              </w:rPr>
              <w:t>Siovirus</w:t>
            </w:r>
            <w:r w:rsidR="00F17B90">
              <w:rPr>
                <w:rFonts w:ascii="Arial" w:hAnsi="Arial" w:cs="Arial"/>
                <w:sz w:val="22"/>
                <w:szCs w:val="22"/>
              </w:rPr>
              <w:t xml:space="preserve"> and</w:t>
            </w:r>
            <w:r w:rsidRPr="00862960">
              <w:rPr>
                <w:rFonts w:ascii="Arial" w:hAnsi="Arial" w:cs="Arial"/>
                <w:sz w:val="22"/>
                <w:szCs w:val="22"/>
              </w:rPr>
              <w:t xml:space="preserve"> </w:t>
            </w:r>
            <w:r w:rsidRPr="00862960">
              <w:rPr>
                <w:rFonts w:ascii="Arial" w:hAnsi="Arial" w:cs="Arial"/>
                <w:i/>
                <w:sz w:val="22"/>
                <w:szCs w:val="22"/>
              </w:rPr>
              <w:t>Veravirus</w:t>
            </w:r>
            <w:r w:rsidRPr="00862960">
              <w:rPr>
                <w:rFonts w:ascii="Arial" w:hAnsi="Arial" w:cs="Arial"/>
                <w:sz w:val="22"/>
                <w:szCs w:val="22"/>
              </w:rPr>
              <w:t xml:space="preserve">. The genus </w:t>
            </w:r>
            <w:r w:rsidRPr="00862960">
              <w:rPr>
                <w:rFonts w:ascii="Arial" w:hAnsi="Arial" w:cs="Arial"/>
                <w:i/>
                <w:sz w:val="22"/>
                <w:szCs w:val="22"/>
              </w:rPr>
              <w:t xml:space="preserve">Siovirus </w:t>
            </w:r>
            <w:r w:rsidRPr="00862960">
              <w:rPr>
                <w:rFonts w:ascii="Arial" w:hAnsi="Arial" w:cs="Arial"/>
                <w:sz w:val="22"/>
                <w:szCs w:val="22"/>
              </w:rPr>
              <w:t xml:space="preserve">comprises the species </w:t>
            </w:r>
            <w:r w:rsidRPr="00862960">
              <w:rPr>
                <w:rFonts w:ascii="Arial" w:hAnsi="Arial" w:cs="Arial"/>
                <w:i/>
                <w:sz w:val="22"/>
                <w:szCs w:val="22"/>
              </w:rPr>
              <w:t>Lentibacter virus ICBM1</w:t>
            </w:r>
            <w:r w:rsidRPr="00862960">
              <w:rPr>
                <w:rFonts w:ascii="Arial" w:hAnsi="Arial" w:cs="Arial"/>
                <w:sz w:val="22"/>
                <w:szCs w:val="22"/>
              </w:rPr>
              <w:t xml:space="preserve">, </w:t>
            </w:r>
            <w:r w:rsidRPr="00862960">
              <w:rPr>
                <w:rFonts w:ascii="Arial" w:hAnsi="Arial" w:cs="Arial"/>
                <w:i/>
                <w:sz w:val="22"/>
                <w:szCs w:val="22"/>
              </w:rPr>
              <w:t>Celeribacter virus P12053L</w:t>
            </w:r>
            <w:r w:rsidRPr="00862960">
              <w:rPr>
                <w:rFonts w:ascii="Arial" w:hAnsi="Arial" w:cs="Arial"/>
                <w:sz w:val="22"/>
                <w:szCs w:val="22"/>
              </w:rPr>
              <w:t xml:space="preserve"> and</w:t>
            </w:r>
            <w:r w:rsidRPr="00862960">
              <w:rPr>
                <w:rFonts w:ascii="Arial" w:hAnsi="Arial" w:cs="Arial"/>
                <w:i/>
                <w:sz w:val="22"/>
                <w:szCs w:val="22"/>
              </w:rPr>
              <w:t xml:space="preserve"> Roseobacter virus SIO1</w:t>
            </w:r>
            <w:r w:rsidR="00F17B90">
              <w:rPr>
                <w:rFonts w:ascii="Arial" w:hAnsi="Arial" w:cs="Arial"/>
                <w:sz w:val="22"/>
                <w:szCs w:val="22"/>
              </w:rPr>
              <w:t>. The genus</w:t>
            </w:r>
            <w:r w:rsidRPr="00862960">
              <w:rPr>
                <w:rFonts w:ascii="Arial" w:hAnsi="Arial" w:cs="Arial"/>
                <w:sz w:val="22"/>
                <w:szCs w:val="22"/>
              </w:rPr>
              <w:t xml:space="preserve"> </w:t>
            </w:r>
            <w:r w:rsidRPr="00862960">
              <w:rPr>
                <w:rFonts w:ascii="Arial" w:hAnsi="Arial" w:cs="Arial"/>
                <w:i/>
                <w:sz w:val="22"/>
                <w:szCs w:val="22"/>
              </w:rPr>
              <w:t>Veravirus</w:t>
            </w:r>
            <w:r w:rsidRPr="00862960">
              <w:rPr>
                <w:rFonts w:ascii="Arial" w:hAnsi="Arial" w:cs="Arial"/>
                <w:sz w:val="22"/>
                <w:szCs w:val="22"/>
              </w:rPr>
              <w:t xml:space="preserve"> </w:t>
            </w:r>
            <w:r w:rsidR="00F17B90">
              <w:rPr>
                <w:rFonts w:ascii="Arial" w:hAnsi="Arial" w:cs="Arial"/>
                <w:sz w:val="22"/>
                <w:szCs w:val="22"/>
              </w:rPr>
              <w:t>has</w:t>
            </w:r>
            <w:r w:rsidRPr="00862960">
              <w:rPr>
                <w:rFonts w:ascii="Arial" w:hAnsi="Arial" w:cs="Arial"/>
                <w:sz w:val="22"/>
                <w:szCs w:val="22"/>
              </w:rPr>
              <w:t xml:space="preserve"> only one species, </w:t>
            </w:r>
            <w:r w:rsidRPr="00862960">
              <w:rPr>
                <w:rFonts w:ascii="Arial" w:hAnsi="Arial" w:cs="Arial"/>
                <w:i/>
                <w:sz w:val="22"/>
                <w:szCs w:val="22"/>
              </w:rPr>
              <w:t>Lentibacter virus ICBM2</w:t>
            </w:r>
            <w:r w:rsidRPr="00862960">
              <w:rPr>
                <w:rFonts w:ascii="Arial" w:hAnsi="Arial" w:cs="Arial"/>
                <w:sz w:val="22"/>
                <w:szCs w:val="22"/>
              </w:rPr>
              <w:t xml:space="preserve">. The other genera we propose to belong to </w:t>
            </w:r>
            <w:r w:rsidRPr="00862960">
              <w:rPr>
                <w:rFonts w:ascii="Arial" w:hAnsi="Arial" w:cs="Arial"/>
                <w:i/>
                <w:sz w:val="22"/>
                <w:szCs w:val="22"/>
              </w:rPr>
              <w:t>Zobellviridae</w:t>
            </w:r>
            <w:r w:rsidRPr="00862960">
              <w:rPr>
                <w:rFonts w:ascii="Arial" w:hAnsi="Arial" w:cs="Arial"/>
                <w:sz w:val="22"/>
                <w:szCs w:val="22"/>
              </w:rPr>
              <w:t xml:space="preserve">, but do not assign to any subfamily are: i) </w:t>
            </w:r>
            <w:r w:rsidRPr="00862960">
              <w:rPr>
                <w:rFonts w:ascii="Arial" w:hAnsi="Arial" w:cs="Arial"/>
                <w:i/>
                <w:sz w:val="22"/>
                <w:szCs w:val="22"/>
              </w:rPr>
              <w:t>Melvirus</w:t>
            </w:r>
            <w:r w:rsidRPr="00862960">
              <w:rPr>
                <w:rFonts w:ascii="Arial" w:hAnsi="Arial" w:cs="Arial"/>
                <w:sz w:val="22"/>
                <w:szCs w:val="22"/>
              </w:rPr>
              <w:t xml:space="preserve">, with two species, </w:t>
            </w:r>
            <w:r w:rsidRPr="00862960">
              <w:rPr>
                <w:rFonts w:ascii="Arial" w:hAnsi="Arial" w:cs="Arial"/>
                <w:i/>
                <w:sz w:val="22"/>
                <w:szCs w:val="22"/>
              </w:rPr>
              <w:t>Pseudoalteromonas virus HP1</w:t>
            </w:r>
            <w:r w:rsidRPr="00862960">
              <w:rPr>
                <w:rFonts w:ascii="Arial" w:hAnsi="Arial" w:cs="Arial"/>
                <w:sz w:val="22"/>
                <w:szCs w:val="22"/>
              </w:rPr>
              <w:t xml:space="preserve"> and </w:t>
            </w:r>
            <w:r w:rsidRPr="00862960">
              <w:rPr>
                <w:rFonts w:ascii="Arial" w:hAnsi="Arial" w:cs="Arial"/>
                <w:i/>
                <w:sz w:val="22"/>
                <w:szCs w:val="22"/>
              </w:rPr>
              <w:t>Pseudoalteromonas virus RIO1</w:t>
            </w:r>
            <w:r w:rsidRPr="00862960">
              <w:rPr>
                <w:rFonts w:ascii="Arial" w:hAnsi="Arial" w:cs="Arial"/>
                <w:sz w:val="22"/>
                <w:szCs w:val="22"/>
              </w:rPr>
              <w:t xml:space="preserve">, ii) </w:t>
            </w:r>
            <w:r w:rsidRPr="00862960">
              <w:rPr>
                <w:rFonts w:ascii="Arial" w:hAnsi="Arial" w:cs="Arial"/>
                <w:i/>
                <w:iCs/>
                <w:sz w:val="22"/>
                <w:szCs w:val="22"/>
              </w:rPr>
              <w:t>Paundecimvirus</w:t>
            </w:r>
            <w:r w:rsidRPr="00862960">
              <w:rPr>
                <w:rFonts w:ascii="Arial" w:hAnsi="Arial" w:cs="Arial"/>
                <w:iCs/>
                <w:sz w:val="22"/>
                <w:szCs w:val="22"/>
              </w:rPr>
              <w:t xml:space="preserve">, with the species </w:t>
            </w:r>
            <w:r w:rsidRPr="00862960">
              <w:rPr>
                <w:rFonts w:ascii="Arial" w:hAnsi="Arial" w:cs="Arial"/>
                <w:i/>
                <w:sz w:val="22"/>
                <w:szCs w:val="22"/>
              </w:rPr>
              <w:t>Pseudomonas virus PA11</w:t>
            </w:r>
            <w:r w:rsidRPr="00862960">
              <w:rPr>
                <w:rFonts w:ascii="Arial" w:hAnsi="Arial" w:cs="Arial"/>
                <w:sz w:val="22"/>
                <w:szCs w:val="22"/>
              </w:rPr>
              <w:t xml:space="preserve">, iii) </w:t>
            </w:r>
            <w:r w:rsidRPr="00862960">
              <w:rPr>
                <w:rFonts w:ascii="Arial" w:hAnsi="Arial" w:cs="Arial"/>
                <w:i/>
                <w:sz w:val="22"/>
                <w:szCs w:val="22"/>
              </w:rPr>
              <w:t xml:space="preserve">Citrovirus, </w:t>
            </w:r>
            <w:r w:rsidRPr="00862960">
              <w:rPr>
                <w:rFonts w:ascii="Arial" w:hAnsi="Arial" w:cs="Arial"/>
                <w:sz w:val="22"/>
                <w:szCs w:val="22"/>
              </w:rPr>
              <w:t>with the species</w:t>
            </w:r>
            <w:r w:rsidRPr="00862960">
              <w:rPr>
                <w:rFonts w:ascii="Arial" w:hAnsi="Arial" w:cs="Arial"/>
                <w:i/>
                <w:sz w:val="22"/>
                <w:szCs w:val="22"/>
              </w:rPr>
              <w:t xml:space="preserve"> Citrobacter virus CVT22</w:t>
            </w:r>
            <w:r w:rsidRPr="00862960">
              <w:rPr>
                <w:rFonts w:ascii="Arial" w:hAnsi="Arial" w:cs="Arial"/>
                <w:sz w:val="22"/>
                <w:szCs w:val="22"/>
              </w:rPr>
              <w:t xml:space="preserve">, iv) </w:t>
            </w:r>
            <w:r w:rsidRPr="00862960">
              <w:rPr>
                <w:rFonts w:ascii="Arial" w:hAnsi="Arial" w:cs="Arial"/>
                <w:i/>
                <w:sz w:val="22"/>
                <w:szCs w:val="22"/>
              </w:rPr>
              <w:t>Salinovirus</w:t>
            </w:r>
            <w:r w:rsidRPr="00862960">
              <w:rPr>
                <w:rFonts w:ascii="Arial" w:hAnsi="Arial" w:cs="Arial"/>
                <w:sz w:val="22"/>
                <w:szCs w:val="22"/>
              </w:rPr>
              <w:t xml:space="preserve">, with the species </w:t>
            </w:r>
            <w:r w:rsidRPr="00862960">
              <w:rPr>
                <w:rFonts w:ascii="Arial" w:hAnsi="Arial" w:cs="Arial"/>
                <w:i/>
                <w:sz w:val="22"/>
                <w:szCs w:val="22"/>
              </w:rPr>
              <w:t>Salinivibrio virus CW02</w:t>
            </w:r>
            <w:r w:rsidRPr="00862960">
              <w:rPr>
                <w:rFonts w:ascii="Arial" w:hAnsi="Arial" w:cs="Arial"/>
                <w:sz w:val="22"/>
                <w:szCs w:val="22"/>
              </w:rPr>
              <w:t xml:space="preserve">, v) </w:t>
            </w:r>
            <w:r w:rsidRPr="00862960">
              <w:rPr>
                <w:rFonts w:ascii="Arial" w:hAnsi="Arial" w:cs="Arial"/>
                <w:i/>
                <w:sz w:val="22"/>
                <w:szCs w:val="22"/>
              </w:rPr>
              <w:t>Vipivirus</w:t>
            </w:r>
            <w:r w:rsidRPr="00862960">
              <w:rPr>
                <w:rFonts w:ascii="Arial" w:hAnsi="Arial" w:cs="Arial"/>
                <w:sz w:val="22"/>
                <w:szCs w:val="22"/>
              </w:rPr>
              <w:t xml:space="preserve">, with the species </w:t>
            </w:r>
            <w:r w:rsidRPr="00862960">
              <w:rPr>
                <w:rFonts w:ascii="Arial" w:hAnsi="Arial" w:cs="Arial"/>
                <w:i/>
                <w:sz w:val="22"/>
                <w:szCs w:val="22"/>
              </w:rPr>
              <w:t>Vibrio virus VpV262,</w:t>
            </w:r>
            <w:r w:rsidRPr="00862960">
              <w:rPr>
                <w:rFonts w:ascii="Arial" w:hAnsi="Arial" w:cs="Arial"/>
                <w:sz w:val="22"/>
                <w:szCs w:val="22"/>
              </w:rPr>
              <w:t xml:space="preserve"> and vi) </w:t>
            </w:r>
            <w:r w:rsidRPr="00862960">
              <w:rPr>
                <w:rFonts w:ascii="Arial" w:hAnsi="Arial" w:cs="Arial"/>
                <w:i/>
                <w:iCs/>
                <w:color w:val="000000"/>
                <w:sz w:val="22"/>
                <w:szCs w:val="22"/>
              </w:rPr>
              <w:t>Icepovirus</w:t>
            </w:r>
            <w:r w:rsidRPr="00862960">
              <w:rPr>
                <w:rFonts w:ascii="Arial" w:hAnsi="Arial" w:cs="Arial"/>
                <w:iCs/>
                <w:color w:val="000000"/>
                <w:sz w:val="22"/>
                <w:szCs w:val="22"/>
              </w:rPr>
              <w:t xml:space="preserve">, with the species </w:t>
            </w:r>
            <w:r w:rsidRPr="00862960">
              <w:rPr>
                <w:rFonts w:ascii="Arial" w:hAnsi="Arial" w:cs="Arial"/>
                <w:i/>
                <w:sz w:val="22"/>
                <w:szCs w:val="22"/>
              </w:rPr>
              <w:t>Vibrio virus ICP2</w:t>
            </w:r>
            <w:r w:rsidRPr="00862960">
              <w:rPr>
                <w:rFonts w:ascii="Arial" w:hAnsi="Arial" w:cs="Arial"/>
                <w:sz w:val="22"/>
                <w:szCs w:val="22"/>
              </w:rPr>
              <w:t xml:space="preserve">. From the above species, all are newly proposed here, with the exception of </w:t>
            </w:r>
            <w:r w:rsidRPr="00862960">
              <w:rPr>
                <w:rFonts w:ascii="Arial" w:hAnsi="Arial" w:cs="Arial"/>
                <w:i/>
                <w:sz w:val="22"/>
                <w:szCs w:val="22"/>
              </w:rPr>
              <w:t>Roseobacter virus SIO1</w:t>
            </w:r>
            <w:r w:rsidRPr="00862960">
              <w:rPr>
                <w:rFonts w:ascii="Arial" w:hAnsi="Arial" w:cs="Arial"/>
                <w:sz w:val="22"/>
                <w:szCs w:val="22"/>
              </w:rPr>
              <w:t xml:space="preserve"> and </w:t>
            </w:r>
            <w:r w:rsidRPr="00862960">
              <w:rPr>
                <w:rFonts w:ascii="Arial" w:hAnsi="Arial" w:cs="Arial"/>
                <w:i/>
                <w:sz w:val="22"/>
                <w:szCs w:val="22"/>
              </w:rPr>
              <w:t>Vibrio virus VpV262</w:t>
            </w:r>
            <w:r w:rsidRPr="00862960">
              <w:rPr>
                <w:rFonts w:ascii="Arial" w:hAnsi="Arial" w:cs="Arial"/>
                <w:sz w:val="22"/>
                <w:szCs w:val="22"/>
              </w:rPr>
              <w:t>. All species</w:t>
            </w:r>
            <w:r w:rsidR="00F17B90">
              <w:rPr>
                <w:rFonts w:ascii="Arial" w:hAnsi="Arial" w:cs="Arial"/>
                <w:sz w:val="22"/>
                <w:szCs w:val="22"/>
              </w:rPr>
              <w:t xml:space="preserve"> </w:t>
            </w:r>
            <w:r w:rsidRPr="00862960">
              <w:rPr>
                <w:rFonts w:ascii="Arial" w:hAnsi="Arial" w:cs="Arial"/>
                <w:sz w:val="22"/>
                <w:szCs w:val="22"/>
              </w:rPr>
              <w:t xml:space="preserve">have cultured representatives. </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862960" w:rsidRDefault="00237296" w:rsidP="009623BE">
                  <w:pPr>
                    <w:rPr>
                      <w:rFonts w:ascii="Arial" w:hAnsi="Arial" w:cs="Arial"/>
                      <w:color w:val="0000FF"/>
                      <w:sz w:val="28"/>
                      <w:szCs w:val="28"/>
                    </w:rPr>
                  </w:pPr>
                </w:p>
                <w:p w14:paraId="778F068F" w14:textId="77777777" w:rsidR="001D3F23" w:rsidRPr="00862960" w:rsidRDefault="001D3F23" w:rsidP="001D3F23">
                  <w:pPr>
                    <w:spacing w:line="276" w:lineRule="auto"/>
                    <w:ind w:firstLine="284"/>
                    <w:jc w:val="both"/>
                    <w:rPr>
                      <w:rFonts w:ascii="Arial" w:hAnsi="Arial" w:cs="Arial"/>
                      <w:b/>
                      <w:sz w:val="28"/>
                      <w:szCs w:val="28"/>
                    </w:rPr>
                  </w:pPr>
                  <w:r w:rsidRPr="00862960">
                    <w:rPr>
                      <w:rFonts w:ascii="Arial" w:hAnsi="Arial" w:cs="Arial"/>
                      <w:b/>
                      <w:sz w:val="28"/>
                      <w:szCs w:val="28"/>
                    </w:rPr>
                    <w:t>Phylogenetic calculations</w:t>
                  </w:r>
                </w:p>
                <w:p w14:paraId="44FB83A6"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 xml:space="preserve">This taxonomic proposal is based on phylogenetic calculations performed by Bischoff et al 2019 and additional calculations of the intergenomic similarities at nucleotide level. Shortly, the isolation of two new phages, Lentibacter virus vB_LenP_ICBM1 (ICBM1) and Lentibacter virus vB_LenP_ICBM2 (ICBM2), and the enrichment of a third, Lentibacter virus vB_LenP_ICBM3 (ICBM3), all infecting </w:t>
                  </w:r>
                  <w:r w:rsidRPr="00862960">
                    <w:rPr>
                      <w:rFonts w:ascii="Arial" w:hAnsi="Arial" w:cs="Arial"/>
                      <w:i/>
                      <w:sz w:val="22"/>
                      <w:szCs w:val="22"/>
                    </w:rPr>
                    <w:t xml:space="preserve">Lentibacter </w:t>
                  </w:r>
                  <w:r w:rsidRPr="00862960">
                    <w:rPr>
                      <w:rFonts w:ascii="Arial" w:hAnsi="Arial" w:cs="Arial"/>
                      <w:sz w:val="22"/>
                      <w:szCs w:val="22"/>
                    </w:rPr>
                    <w:t xml:space="preserve">sp. SH36, has led to the recruitment of related phages from publicly available databases. Then, two type of phylogenetic trees were constructed: i) a whole genome phylogenetic tree, based on protein sequences (see Figure 1) and ii) a single protein tree, based on the terminase protein (see Figure 2). </w:t>
                  </w:r>
                </w:p>
                <w:p w14:paraId="7FF66020"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 xml:space="preserve">For genome-based phylogenetic analysis, Bischoff et al (2019) have built a dataset containing all ICTV-recognized genomes of podoviruses, ICBM1 and ICBM2 phages and their relatives retrieved by similarity searches in publicly available sequence databases. Pairwise phage comparisons of the amino acid sequences were performed with the Virus Classification and Tree Building Online Resource (VICTOR) (Meier-Kolthoff and Göker 2017) using the Genome-BLAST Distance Phylogeny (GBDP) (Meier-Kolthoff et al. 2013) method with settings recommended for prokaryotic viruses (Meier-Kolthoff and Göker 2017). Intergenomic distances were calculated with 100 replicates each. A balanced minimum evolution tree with branch support was constructed using FASTME including SPR postprocessing (Lefort et al. 2015) for the d6 formula. The trees were rooted at the midpoint (Farris 1972) and visualized with iTOL (Letunic and Bork 2016). </w:t>
                  </w:r>
                </w:p>
                <w:p w14:paraId="29D2B040"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 xml:space="preserve">Taxon boundaries at the species, genus, subfamily and family level were estimated with the OPTSIL program (Göker et al. 2009) using the recommended clustering thresholds (Meier-Kolthoff et al. 2017) and an F value (fraction of links required for cluster fusion) of 0.5 (Meier-Kolthoff et al. 2014). The distance thresholds used by VICTOR (Meier-Kolthoff </w:t>
                  </w:r>
                  <w:r w:rsidRPr="00862960">
                    <w:rPr>
                      <w:rFonts w:ascii="Arial" w:hAnsi="Arial" w:cs="Arial"/>
                      <w:sz w:val="22"/>
                      <w:szCs w:val="22"/>
                    </w:rPr>
                    <w:lastRenderedPageBreak/>
                    <w:t xml:space="preserve">and Göker, 2017) for species, genus and subfamily demarcation can be found in Table 1 of this proposal. These thresholds have been shown to yield the highest agreement with the ICTV 2014 classification regarding the investigated taxonomic ranks (Meier-Kolthoff and Göker, 2017). The respective thresholds for the analysis of amino acid datasets at the species, genus and subfamily level are 0.118980, 0.749680 and 0.888940, respectively. These distance thresholds were applied to matrices of accurate intergenomic distances calculated using the Genome BLAST Distance Phylogeny (GBDP) approach (Meier-Kolthoff et al. 2013) under settings optimized for the comparison of phage genomes (Meier-Kolthoff and Göker, 2017). </w:t>
                  </w:r>
                </w:p>
                <w:p w14:paraId="12C04E36" w14:textId="77777777" w:rsidR="001D3F23" w:rsidRPr="00862960" w:rsidRDefault="001D3F23" w:rsidP="001D3F23">
                  <w:pPr>
                    <w:spacing w:line="276" w:lineRule="auto"/>
                    <w:ind w:firstLine="720"/>
                    <w:jc w:val="both"/>
                    <w:rPr>
                      <w:rFonts w:ascii="Arial" w:hAnsi="Arial" w:cs="Arial"/>
                      <w:sz w:val="22"/>
                      <w:szCs w:val="22"/>
                    </w:rPr>
                  </w:pPr>
                  <w:r w:rsidRPr="00862960">
                    <w:rPr>
                      <w:rFonts w:ascii="Arial" w:hAnsi="Arial" w:cs="Arial"/>
                      <w:sz w:val="22"/>
                      <w:szCs w:val="22"/>
                    </w:rPr>
                    <w:t>In addition, for this proposal we used VIRIDIC (viridic.icbm.de, Moraru</w:t>
                  </w:r>
                  <w:r w:rsidRPr="00862960">
                    <w:rPr>
                      <w:rFonts w:ascii="Arial" w:hAnsi="Arial" w:cs="Arial"/>
                      <w:i/>
                      <w:sz w:val="22"/>
                      <w:szCs w:val="22"/>
                    </w:rPr>
                    <w:t xml:space="preserve"> et al. </w:t>
                  </w:r>
                  <w:r w:rsidRPr="00862960">
                    <w:rPr>
                      <w:rFonts w:ascii="Arial" w:hAnsi="Arial" w:cs="Arial"/>
                      <w:sz w:val="22"/>
                      <w:szCs w:val="22"/>
                    </w:rPr>
                    <w:t>2020) to calculate nucleotide based intergenomic similarities (Figure 3). VIRIDIC first calculated all possible pairwise alignments based on BLASTN. For one genome pair, the number of identical nucleotide matches reported by BLASTN were summed up for all aligned genomic regions. In the case of overlapping alignments, the overlapping part were removed from one of the aligned regions, such that, at the end, the different genome regions were represented only once in the alignments. The intergenomic similarity were then calculated based on a formula previously proposed by (Meier-Kolthoff and Göker 2017).</w:t>
                  </w:r>
                </w:p>
                <w:p w14:paraId="7685219D" w14:textId="77777777" w:rsidR="001D3F23" w:rsidRPr="00862960" w:rsidRDefault="001D3F23" w:rsidP="001D3F23">
                  <w:pPr>
                    <w:spacing w:line="276" w:lineRule="auto"/>
                    <w:jc w:val="center"/>
                    <w:rPr>
                      <w:rFonts w:ascii="Arial" w:eastAsiaTheme="minorEastAsia" w:hAnsi="Arial" w:cs="Arial"/>
                      <w:sz w:val="22"/>
                      <w:szCs w:val="22"/>
                    </w:rPr>
                  </w:pPr>
                  <m:oMath>
                    <m:r>
                      <w:rPr>
                        <w:rFonts w:ascii="Cambria Math" w:eastAsiaTheme="minorEastAsia" w:hAnsi="Cambria Math" w:cs="Arial"/>
                        <w:sz w:val="22"/>
                        <w:szCs w:val="22"/>
                      </w:rPr>
                      <m:t>simAB=(</m:t>
                    </m:r>
                    <m:d>
                      <m:dPr>
                        <m:ctrlPr>
                          <w:rPr>
                            <w:rFonts w:ascii="Cambria Math" w:eastAsiaTheme="minorEastAsia" w:hAnsi="Cambria Math" w:cs="Arial"/>
                            <w:i/>
                            <w:sz w:val="22"/>
                            <w:szCs w:val="22"/>
                          </w:rPr>
                        </m:ctrlPr>
                      </m:dPr>
                      <m:e>
                        <m:r>
                          <w:rPr>
                            <w:rFonts w:ascii="Cambria Math" w:eastAsiaTheme="minorEastAsia" w:hAnsi="Cambria Math" w:cs="Arial"/>
                            <w:sz w:val="22"/>
                            <w:szCs w:val="22"/>
                          </w:rPr>
                          <m:t>idAB+idBA</m:t>
                        </m:r>
                      </m:e>
                    </m:d>
                    <m:r>
                      <w:rPr>
                        <w:rFonts w:ascii="Cambria Math" w:eastAsiaTheme="minorEastAsia" w:hAnsi="Cambria Math" w:cs="Arial"/>
                        <w:sz w:val="22"/>
                        <w:szCs w:val="22"/>
                      </w:rPr>
                      <m:t>*100)/(lA+lB)</m:t>
                    </m:r>
                  </m:oMath>
                  <w:r w:rsidRPr="00862960">
                    <w:rPr>
                      <w:rFonts w:ascii="Arial" w:eastAsiaTheme="minorEastAsia" w:hAnsi="Arial" w:cs="Arial"/>
                      <w:sz w:val="22"/>
                      <w:szCs w:val="22"/>
                    </w:rPr>
                    <w:t>,</w:t>
                  </w:r>
                </w:p>
                <w:p w14:paraId="6C67867C" w14:textId="77777777" w:rsidR="001D3F23" w:rsidRPr="00862960" w:rsidRDefault="001D3F23" w:rsidP="001D3F23">
                  <w:pPr>
                    <w:spacing w:line="276" w:lineRule="auto"/>
                    <w:rPr>
                      <w:rFonts w:ascii="Arial" w:hAnsi="Arial" w:cs="Arial"/>
                      <w:sz w:val="22"/>
                      <w:szCs w:val="22"/>
                    </w:rPr>
                  </w:pPr>
                  <w:r w:rsidRPr="00862960">
                    <w:rPr>
                      <w:rFonts w:ascii="Arial" w:hAnsi="Arial" w:cs="Arial"/>
                      <w:sz w:val="22"/>
                      <w:szCs w:val="22"/>
                    </w:rPr>
                    <w:t>where</w:t>
                  </w:r>
                </w:p>
                <w:p w14:paraId="5A9F2607" w14:textId="77777777" w:rsidR="001D3F23" w:rsidRPr="00862960" w:rsidRDefault="001D3F23" w:rsidP="001D3F23">
                  <w:pPr>
                    <w:spacing w:line="276" w:lineRule="auto"/>
                    <w:ind w:firstLine="720"/>
                    <w:jc w:val="center"/>
                    <w:rPr>
                      <w:rFonts w:ascii="Arial" w:eastAsiaTheme="minorEastAsia" w:hAnsi="Arial" w:cs="Arial"/>
                      <w:sz w:val="22"/>
                      <w:szCs w:val="22"/>
                    </w:rPr>
                  </w:pPr>
                  <m:oMathPara>
                    <m:oMathParaPr>
                      <m:jc m:val="center"/>
                    </m:oMathParaPr>
                    <m:oMath>
                      <m:r>
                        <w:rPr>
                          <w:rFonts w:ascii="Cambria Math" w:eastAsiaTheme="minorEastAsia" w:hAnsi="Cambria Math" w:cs="Arial"/>
                          <w:sz w:val="22"/>
                          <w:szCs w:val="22"/>
                        </w:rPr>
                        <m:t xml:space="preserve">idAB= </m:t>
                      </m:r>
                      <m:r>
                        <w:rPr>
                          <w:rFonts w:ascii="Cambria Math" w:hAnsi="Cambria Math" w:cs="Arial"/>
                          <w:sz w:val="22"/>
                          <w:szCs w:val="22"/>
                        </w:rPr>
                        <m:t>identical bases when genome A is aligned to genome B</m:t>
                      </m:r>
                    </m:oMath>
                  </m:oMathPara>
                </w:p>
                <w:p w14:paraId="2682B270" w14:textId="77777777" w:rsidR="001D3F23" w:rsidRPr="00862960" w:rsidRDefault="001D3F23" w:rsidP="001D3F23">
                  <w:pPr>
                    <w:spacing w:line="276" w:lineRule="auto"/>
                    <w:ind w:firstLine="720"/>
                    <w:jc w:val="center"/>
                    <w:rPr>
                      <w:rFonts w:ascii="Arial" w:eastAsiaTheme="minorEastAsia" w:hAnsi="Arial" w:cs="Arial"/>
                      <w:sz w:val="22"/>
                      <w:szCs w:val="22"/>
                    </w:rPr>
                  </w:pPr>
                  <m:oMathPara>
                    <m:oMathParaPr>
                      <m:jc m:val="center"/>
                    </m:oMathParaPr>
                    <m:oMath>
                      <m:r>
                        <w:rPr>
                          <w:rFonts w:ascii="Cambria Math" w:eastAsiaTheme="minorEastAsia" w:hAnsi="Cambria Math" w:cs="Arial"/>
                          <w:sz w:val="22"/>
                          <w:szCs w:val="22"/>
                        </w:rPr>
                        <m:t xml:space="preserve">idBA= </m:t>
                      </m:r>
                      <m:r>
                        <w:rPr>
                          <w:rFonts w:ascii="Cambria Math" w:hAnsi="Cambria Math" w:cs="Arial"/>
                          <w:sz w:val="22"/>
                          <w:szCs w:val="22"/>
                        </w:rPr>
                        <m:t>identical bases when genome B is aligned to genome A</m:t>
                      </m:r>
                    </m:oMath>
                  </m:oMathPara>
                </w:p>
                <w:p w14:paraId="7F0428A2" w14:textId="77777777" w:rsidR="001D3F23" w:rsidRPr="00862960" w:rsidRDefault="001D3F23" w:rsidP="001D3F23">
                  <w:pPr>
                    <w:spacing w:line="276" w:lineRule="auto"/>
                    <w:ind w:firstLine="720"/>
                    <w:jc w:val="center"/>
                    <w:rPr>
                      <w:rFonts w:ascii="Arial" w:eastAsiaTheme="minorEastAsia" w:hAnsi="Arial" w:cs="Arial"/>
                      <w:sz w:val="22"/>
                      <w:szCs w:val="22"/>
                    </w:rPr>
                  </w:pPr>
                  <m:oMathPara>
                    <m:oMathParaPr>
                      <m:jc m:val="center"/>
                    </m:oMathParaPr>
                    <m:oMath>
                      <m:r>
                        <w:rPr>
                          <w:rFonts w:ascii="Cambria Math" w:eastAsiaTheme="minorEastAsia" w:hAnsi="Cambria Math" w:cs="Arial"/>
                          <w:sz w:val="22"/>
                          <w:szCs w:val="22"/>
                        </w:rPr>
                        <m:t>lA=length genome A</m:t>
                      </m:r>
                    </m:oMath>
                  </m:oMathPara>
                </w:p>
                <w:p w14:paraId="5D97C6A9" w14:textId="77777777" w:rsidR="001D3F23" w:rsidRPr="00862960" w:rsidRDefault="001D3F23" w:rsidP="001D3F23">
                  <w:pPr>
                    <w:spacing w:line="276" w:lineRule="auto"/>
                    <w:ind w:firstLine="720"/>
                    <w:jc w:val="center"/>
                    <w:rPr>
                      <w:rFonts w:ascii="Arial" w:eastAsiaTheme="minorEastAsia" w:hAnsi="Arial" w:cs="Arial"/>
                      <w:sz w:val="22"/>
                      <w:szCs w:val="22"/>
                    </w:rPr>
                  </w:pPr>
                  <m:oMathPara>
                    <m:oMathParaPr>
                      <m:jc m:val="center"/>
                    </m:oMathParaPr>
                    <m:oMath>
                      <m:r>
                        <w:rPr>
                          <w:rFonts w:ascii="Cambria Math" w:eastAsiaTheme="minorEastAsia" w:hAnsi="Cambria Math" w:cs="Arial"/>
                          <w:sz w:val="22"/>
                          <w:szCs w:val="22"/>
                        </w:rPr>
                        <m:t>lB=length genome B</m:t>
                      </m:r>
                    </m:oMath>
                  </m:oMathPara>
                </w:p>
                <w:p w14:paraId="22AD2C52" w14:textId="77777777" w:rsidR="001D3F23" w:rsidRPr="00862960" w:rsidRDefault="001D3F23" w:rsidP="001D3F23">
                  <w:pPr>
                    <w:spacing w:line="276" w:lineRule="auto"/>
                    <w:ind w:firstLine="720"/>
                    <w:jc w:val="center"/>
                    <w:rPr>
                      <w:rFonts w:ascii="Arial" w:eastAsiaTheme="minorEastAsia" w:hAnsi="Arial" w:cs="Arial"/>
                      <w:sz w:val="22"/>
                      <w:szCs w:val="22"/>
                    </w:rPr>
                  </w:pPr>
                  <m:oMathPara>
                    <m:oMathParaPr>
                      <m:jc m:val="center"/>
                    </m:oMathParaPr>
                    <m:oMath>
                      <m:r>
                        <w:rPr>
                          <w:rFonts w:ascii="Cambria Math" w:eastAsiaTheme="minorEastAsia" w:hAnsi="Cambria Math" w:cs="Arial"/>
                          <w:sz w:val="22"/>
                          <w:szCs w:val="22"/>
                        </w:rPr>
                        <m:t>simAB= i</m:t>
                      </m:r>
                      <m:r>
                        <w:rPr>
                          <w:rFonts w:ascii="Cambria Math" w:hAnsi="Cambria Math" w:cs="Arial"/>
                          <w:sz w:val="22"/>
                          <w:szCs w:val="22"/>
                        </w:rPr>
                        <m:t>ntergenomic similarity between genomes A and B</m:t>
                      </m:r>
                    </m:oMath>
                  </m:oMathPara>
                </w:p>
                <w:p w14:paraId="688A00FB" w14:textId="77777777" w:rsidR="001D3F23" w:rsidRPr="002D3E74" w:rsidRDefault="001D3F23" w:rsidP="001D3F23">
                  <w:pPr>
                    <w:spacing w:line="276" w:lineRule="auto"/>
                    <w:ind w:firstLine="284"/>
                    <w:jc w:val="center"/>
                  </w:pPr>
                </w:p>
                <w:p w14:paraId="11548A0F" w14:textId="77777777" w:rsidR="001D3F23" w:rsidRPr="00862960" w:rsidRDefault="001D3F23" w:rsidP="001D3F23">
                  <w:pPr>
                    <w:spacing w:line="276" w:lineRule="auto"/>
                    <w:ind w:firstLine="284"/>
                    <w:jc w:val="both"/>
                    <w:rPr>
                      <w:rFonts w:ascii="Arial" w:hAnsi="Arial" w:cs="Arial"/>
                      <w:b/>
                      <w:sz w:val="28"/>
                      <w:szCs w:val="28"/>
                    </w:rPr>
                  </w:pPr>
                  <w:r w:rsidRPr="00862960">
                    <w:rPr>
                      <w:rFonts w:ascii="Arial" w:hAnsi="Arial" w:cs="Arial"/>
                      <w:b/>
                      <w:i/>
                      <w:sz w:val="28"/>
                      <w:szCs w:val="28"/>
                    </w:rPr>
                    <w:t>Zobellviridae</w:t>
                  </w:r>
                  <w:r w:rsidRPr="00862960">
                    <w:rPr>
                      <w:rFonts w:ascii="Arial" w:hAnsi="Arial" w:cs="Arial"/>
                      <w:i/>
                      <w:sz w:val="28"/>
                      <w:szCs w:val="28"/>
                    </w:rPr>
                    <w:t xml:space="preserve"> </w:t>
                  </w:r>
                  <w:r w:rsidRPr="00862960">
                    <w:rPr>
                      <w:rFonts w:ascii="Arial" w:hAnsi="Arial" w:cs="Arial"/>
                      <w:b/>
                      <w:sz w:val="28"/>
                      <w:szCs w:val="28"/>
                    </w:rPr>
                    <w:t>family</w:t>
                  </w:r>
                </w:p>
                <w:p w14:paraId="73411200"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 xml:space="preserve">In the whole genome tree (Figure 1) prepared in Bischoff et al (2019), ICBM1, ICBM2 and ICBM3 phages were placed in a maximally supported clade together with the RIO-1 phage and several other phages, in agreement with previous finding (Hardies et al. 2016). This clade is referred here as the RIO clade. Phages in the </w:t>
                  </w:r>
                  <w:r w:rsidRPr="00862960">
                    <w:rPr>
                      <w:rFonts w:ascii="Arial" w:hAnsi="Arial" w:cs="Arial"/>
                      <w:i/>
                      <w:sz w:val="22"/>
                      <w:szCs w:val="22"/>
                    </w:rPr>
                    <w:t>Autographiviridae</w:t>
                  </w:r>
                  <w:r w:rsidRPr="00862960">
                    <w:rPr>
                      <w:rFonts w:ascii="Arial" w:hAnsi="Arial" w:cs="Arial"/>
                      <w:sz w:val="22"/>
                      <w:szCs w:val="22"/>
                    </w:rPr>
                    <w:t xml:space="preserve"> family (formerly </w:t>
                  </w:r>
                  <w:r w:rsidRPr="00862960">
                    <w:rPr>
                      <w:rFonts w:ascii="Arial" w:hAnsi="Arial" w:cs="Arial"/>
                      <w:i/>
                      <w:iCs/>
                      <w:sz w:val="22"/>
                      <w:szCs w:val="22"/>
                    </w:rPr>
                    <w:t>Autographivirinae</w:t>
                  </w:r>
                  <w:r w:rsidRPr="00862960">
                    <w:rPr>
                      <w:rFonts w:ascii="Arial" w:hAnsi="Arial" w:cs="Arial"/>
                      <w:sz w:val="22"/>
                      <w:szCs w:val="22"/>
                    </w:rPr>
                    <w:t xml:space="preserve"> family) were placed in a closely related clade, of similar ranking to RIO clade. A third clade, of similar rank was formed by the two </w:t>
                  </w:r>
                  <w:r w:rsidRPr="00862960">
                    <w:rPr>
                      <w:rFonts w:ascii="Arial" w:hAnsi="Arial" w:cs="Arial"/>
                      <w:i/>
                      <w:iCs/>
                      <w:sz w:val="22"/>
                      <w:szCs w:val="22"/>
                    </w:rPr>
                    <w:t>Phormidum</w:t>
                  </w:r>
                  <w:r w:rsidRPr="00862960">
                    <w:rPr>
                      <w:rFonts w:ascii="Arial" w:hAnsi="Arial" w:cs="Arial"/>
                      <w:sz w:val="22"/>
                      <w:szCs w:val="22"/>
                    </w:rPr>
                    <w:t xml:space="preserve"> phages (see Figure 1). VICTOR based taxon boundaries (see Table 1 for criteria used for taxonomic delineation) suggested that each of the three clades form subfamilies on their own (see Figure 1). Therefore, Bischoff et al (2019) suggested to give the RIO clade the rank of subfamily and to name it </w:t>
                  </w:r>
                  <w:r w:rsidRPr="00862960">
                    <w:rPr>
                      <w:rFonts w:ascii="Arial" w:hAnsi="Arial" w:cs="Arial"/>
                      <w:i/>
                      <w:sz w:val="22"/>
                      <w:szCs w:val="22"/>
                    </w:rPr>
                    <w:t>Riovirinae</w:t>
                  </w:r>
                  <w:r w:rsidRPr="00862960">
                    <w:rPr>
                      <w:rFonts w:ascii="Arial" w:hAnsi="Arial" w:cs="Arial"/>
                      <w:sz w:val="22"/>
                      <w:szCs w:val="22"/>
                    </w:rPr>
                    <w:t xml:space="preserve">, a subfamily of the family </w:t>
                  </w:r>
                  <w:r w:rsidRPr="00862960">
                    <w:rPr>
                      <w:rFonts w:ascii="Arial" w:hAnsi="Arial" w:cs="Arial"/>
                      <w:i/>
                      <w:sz w:val="22"/>
                      <w:szCs w:val="22"/>
                    </w:rPr>
                    <w:t>Podoviridae</w:t>
                  </w:r>
                  <w:r w:rsidRPr="00862960">
                    <w:rPr>
                      <w:rFonts w:ascii="Arial" w:hAnsi="Arial" w:cs="Arial"/>
                      <w:sz w:val="22"/>
                      <w:szCs w:val="22"/>
                    </w:rPr>
                    <w:t xml:space="preserve">. However, meanwhile the </w:t>
                  </w:r>
                  <w:r w:rsidRPr="00862960">
                    <w:rPr>
                      <w:rFonts w:ascii="Arial" w:hAnsi="Arial" w:cs="Arial"/>
                      <w:i/>
                      <w:sz w:val="22"/>
                      <w:szCs w:val="22"/>
                    </w:rPr>
                    <w:t>Caudovirales</w:t>
                  </w:r>
                  <w:r w:rsidRPr="00862960">
                    <w:rPr>
                      <w:rFonts w:ascii="Arial" w:hAnsi="Arial" w:cs="Arial"/>
                      <w:sz w:val="22"/>
                      <w:szCs w:val="22"/>
                    </w:rPr>
                    <w:t xml:space="preserve"> taxonomy is being reshaped, the family </w:t>
                  </w:r>
                  <w:r w:rsidRPr="00862960">
                    <w:rPr>
                      <w:rFonts w:ascii="Arial" w:hAnsi="Arial" w:cs="Arial"/>
                      <w:i/>
                      <w:sz w:val="22"/>
                      <w:szCs w:val="22"/>
                    </w:rPr>
                    <w:t>Podoviridae</w:t>
                  </w:r>
                  <w:r w:rsidRPr="00862960">
                    <w:rPr>
                      <w:rFonts w:ascii="Arial" w:hAnsi="Arial" w:cs="Arial"/>
                      <w:sz w:val="22"/>
                      <w:szCs w:val="22"/>
                    </w:rPr>
                    <w:t xml:space="preserve"> will be dissolved in time and the </w:t>
                  </w:r>
                  <w:r w:rsidRPr="00862960">
                    <w:rPr>
                      <w:rFonts w:ascii="Arial" w:hAnsi="Arial" w:cs="Arial"/>
                      <w:i/>
                      <w:sz w:val="22"/>
                      <w:szCs w:val="22"/>
                    </w:rPr>
                    <w:t>Autographivirinae</w:t>
                  </w:r>
                  <w:r w:rsidRPr="00862960">
                    <w:rPr>
                      <w:rFonts w:ascii="Arial" w:hAnsi="Arial" w:cs="Arial"/>
                      <w:iCs/>
                      <w:sz w:val="22"/>
                      <w:szCs w:val="22"/>
                    </w:rPr>
                    <w:t xml:space="preserve"> subfamily</w:t>
                  </w:r>
                  <w:r w:rsidRPr="00862960">
                    <w:rPr>
                      <w:rFonts w:ascii="Arial" w:hAnsi="Arial" w:cs="Arial"/>
                      <w:sz w:val="22"/>
                      <w:szCs w:val="22"/>
                    </w:rPr>
                    <w:t xml:space="preserve"> has been upgraded to a family. Taking these changes in consideration, we propose here to declare the RIO clade as a new family within the order </w:t>
                  </w:r>
                  <w:r w:rsidRPr="00862960">
                    <w:rPr>
                      <w:rFonts w:ascii="Arial" w:hAnsi="Arial" w:cs="Arial"/>
                      <w:i/>
                      <w:sz w:val="22"/>
                      <w:szCs w:val="22"/>
                    </w:rPr>
                    <w:t>Caudovirales</w:t>
                  </w:r>
                  <w:r w:rsidRPr="00862960">
                    <w:rPr>
                      <w:rFonts w:ascii="Arial" w:hAnsi="Arial" w:cs="Arial"/>
                      <w:sz w:val="22"/>
                      <w:szCs w:val="22"/>
                    </w:rPr>
                    <w:t xml:space="preserve">, and to name it </w:t>
                  </w:r>
                  <w:r w:rsidRPr="00862960">
                    <w:rPr>
                      <w:rFonts w:ascii="Arial" w:hAnsi="Arial" w:cs="Arial"/>
                      <w:i/>
                      <w:sz w:val="22"/>
                      <w:szCs w:val="22"/>
                    </w:rPr>
                    <w:t xml:space="preserve">Zobellviridae </w:t>
                  </w:r>
                  <w:r w:rsidRPr="00862960">
                    <w:rPr>
                      <w:rFonts w:ascii="Arial" w:hAnsi="Arial" w:cs="Arial"/>
                      <w:sz w:val="22"/>
                      <w:szCs w:val="22"/>
                    </w:rPr>
                    <w:t xml:space="preserve">(from Claude Zobell, the first to isolate marine phages). </w:t>
                  </w:r>
                </w:p>
                <w:p w14:paraId="225C7ED1" w14:textId="504B541E"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 xml:space="preserve">In the </w:t>
                  </w:r>
                  <w:r w:rsidRPr="00862960">
                    <w:rPr>
                      <w:rFonts w:ascii="Arial" w:hAnsi="Arial" w:cs="Arial"/>
                      <w:i/>
                      <w:sz w:val="22"/>
                      <w:szCs w:val="22"/>
                    </w:rPr>
                    <w:t xml:space="preserve">Zobellviridae, </w:t>
                  </w:r>
                  <w:r w:rsidRPr="00862960">
                    <w:rPr>
                      <w:rFonts w:ascii="Arial" w:hAnsi="Arial" w:cs="Arial"/>
                      <w:sz w:val="22"/>
                      <w:szCs w:val="22"/>
                    </w:rPr>
                    <w:t xml:space="preserve">we propose i) one new subfamily, the </w:t>
                  </w:r>
                  <w:r w:rsidRPr="00862960">
                    <w:rPr>
                      <w:rFonts w:ascii="Arial" w:hAnsi="Arial" w:cs="Arial"/>
                      <w:i/>
                      <w:sz w:val="22"/>
                      <w:szCs w:val="22"/>
                    </w:rPr>
                    <w:t>Cobavirinae</w:t>
                  </w:r>
                  <w:r w:rsidRPr="00862960">
                    <w:rPr>
                      <w:rFonts w:ascii="Arial" w:hAnsi="Arial" w:cs="Arial"/>
                      <w:sz w:val="22"/>
                      <w:szCs w:val="22"/>
                    </w:rPr>
                    <w:t xml:space="preserve">, made of </w:t>
                  </w:r>
                  <w:r w:rsidR="007860FE">
                    <w:rPr>
                      <w:rFonts w:ascii="Arial" w:hAnsi="Arial" w:cs="Arial"/>
                      <w:sz w:val="22"/>
                      <w:szCs w:val="22"/>
                    </w:rPr>
                    <w:t>two</w:t>
                  </w:r>
                  <w:r w:rsidRPr="00862960">
                    <w:rPr>
                      <w:rFonts w:ascii="Arial" w:hAnsi="Arial" w:cs="Arial"/>
                      <w:sz w:val="22"/>
                      <w:szCs w:val="22"/>
                    </w:rPr>
                    <w:t xml:space="preserve"> new genera, </w:t>
                  </w:r>
                  <w:r w:rsidR="007860FE">
                    <w:rPr>
                      <w:rFonts w:ascii="Arial" w:hAnsi="Arial" w:cs="Arial"/>
                      <w:i/>
                      <w:sz w:val="22"/>
                      <w:szCs w:val="22"/>
                    </w:rPr>
                    <w:t xml:space="preserve">Siovirus </w:t>
                  </w:r>
                  <w:r w:rsidR="007860FE" w:rsidRPr="007860FE">
                    <w:rPr>
                      <w:rFonts w:ascii="Arial" w:hAnsi="Arial" w:cs="Arial"/>
                      <w:sz w:val="22"/>
                      <w:szCs w:val="22"/>
                    </w:rPr>
                    <w:t>and</w:t>
                  </w:r>
                  <w:r w:rsidRPr="00862960">
                    <w:rPr>
                      <w:rFonts w:ascii="Arial" w:hAnsi="Arial" w:cs="Arial"/>
                      <w:i/>
                      <w:sz w:val="22"/>
                      <w:szCs w:val="22"/>
                    </w:rPr>
                    <w:t xml:space="preserve"> Veravirus, </w:t>
                  </w:r>
                  <w:r w:rsidRPr="00862960">
                    <w:rPr>
                      <w:rFonts w:ascii="Arial" w:hAnsi="Arial" w:cs="Arial"/>
                      <w:sz w:val="22"/>
                      <w:szCs w:val="22"/>
                    </w:rPr>
                    <w:t xml:space="preserve">and ii) six new genera, </w:t>
                  </w:r>
                  <w:r w:rsidRPr="00862960">
                    <w:rPr>
                      <w:rFonts w:ascii="Arial" w:hAnsi="Arial" w:cs="Arial"/>
                      <w:i/>
                      <w:sz w:val="22"/>
                      <w:szCs w:val="22"/>
                    </w:rPr>
                    <w:t xml:space="preserve">Icepovirus, Vipivirus, Salinovirus, Citrovirus, Paundecimvirus </w:t>
                  </w:r>
                  <w:r w:rsidRPr="00862960">
                    <w:rPr>
                      <w:rFonts w:ascii="Arial" w:hAnsi="Arial" w:cs="Arial"/>
                      <w:sz w:val="22"/>
                      <w:szCs w:val="22"/>
                    </w:rPr>
                    <w:t xml:space="preserve">and </w:t>
                  </w:r>
                  <w:r w:rsidRPr="00862960">
                    <w:rPr>
                      <w:rFonts w:ascii="Arial" w:hAnsi="Arial" w:cs="Arial"/>
                      <w:i/>
                      <w:sz w:val="22"/>
                      <w:szCs w:val="22"/>
                    </w:rPr>
                    <w:t>Melvirus</w:t>
                  </w:r>
                  <w:r w:rsidRPr="00862960">
                    <w:rPr>
                      <w:rFonts w:ascii="Arial" w:hAnsi="Arial" w:cs="Arial"/>
                      <w:sz w:val="22"/>
                      <w:szCs w:val="22"/>
                    </w:rPr>
                    <w:t>, not affiliated yet to any subfamily. The intergenomic similarities used to delimitate the above genera are found in Figure 3.</w:t>
                  </w:r>
                </w:p>
                <w:p w14:paraId="5179D24B"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lastRenderedPageBreak/>
                    <w:t xml:space="preserve">The phylogenetic tree based on the Terminase protein (found in all phages from </w:t>
                  </w:r>
                  <w:r w:rsidRPr="00862960">
                    <w:rPr>
                      <w:rFonts w:ascii="Arial" w:hAnsi="Arial" w:cs="Arial"/>
                      <w:i/>
                      <w:sz w:val="22"/>
                      <w:szCs w:val="22"/>
                    </w:rPr>
                    <w:t>Zobellviridae</w:t>
                  </w:r>
                  <w:r w:rsidRPr="00862960">
                    <w:rPr>
                      <w:rFonts w:ascii="Arial" w:hAnsi="Arial" w:cs="Arial"/>
                      <w:sz w:val="22"/>
                      <w:szCs w:val="22"/>
                    </w:rPr>
                    <w:t xml:space="preserve">) confirms the phylogenetic assignments based on the whole genome tree (see Figure 2). </w:t>
                  </w:r>
                </w:p>
                <w:p w14:paraId="49857431" w14:textId="77777777" w:rsidR="001D3F23" w:rsidRPr="002D3E74" w:rsidRDefault="001D3F23" w:rsidP="001D3F23">
                  <w:pPr>
                    <w:spacing w:line="276" w:lineRule="auto"/>
                    <w:ind w:firstLine="284"/>
                    <w:jc w:val="both"/>
                  </w:pPr>
                </w:p>
                <w:p w14:paraId="1FC759B0" w14:textId="77777777" w:rsidR="001D3F23" w:rsidRPr="00862960" w:rsidRDefault="001D3F23" w:rsidP="001D3F23">
                  <w:pPr>
                    <w:spacing w:line="276" w:lineRule="auto"/>
                    <w:ind w:firstLine="284"/>
                    <w:jc w:val="both"/>
                    <w:rPr>
                      <w:rFonts w:ascii="Arial" w:hAnsi="Arial" w:cs="Arial"/>
                      <w:b/>
                    </w:rPr>
                  </w:pPr>
                  <w:r w:rsidRPr="00862960">
                    <w:rPr>
                      <w:rFonts w:ascii="Arial" w:hAnsi="Arial" w:cs="Arial"/>
                      <w:b/>
                      <w:i/>
                    </w:rPr>
                    <w:t xml:space="preserve">Cobavirinae </w:t>
                  </w:r>
                  <w:r w:rsidRPr="00862960">
                    <w:rPr>
                      <w:rFonts w:ascii="Arial" w:hAnsi="Arial" w:cs="Arial"/>
                      <w:b/>
                    </w:rPr>
                    <w:t>subfamily</w:t>
                  </w:r>
                </w:p>
                <w:p w14:paraId="3DC87F44"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In the whole genome tree, ICBM1, ICBM2 and ICBM3 formed a highly supported clade together with Roseobacter virus SIO1</w:t>
                  </w:r>
                  <w:r w:rsidRPr="00862960">
                    <w:rPr>
                      <w:rFonts w:ascii="Arial" w:hAnsi="Arial" w:cs="Arial"/>
                      <w:i/>
                      <w:sz w:val="22"/>
                      <w:szCs w:val="22"/>
                    </w:rPr>
                    <w:t xml:space="preserve"> </w:t>
                  </w:r>
                  <w:r w:rsidRPr="00862960">
                    <w:rPr>
                      <w:rFonts w:ascii="Arial" w:hAnsi="Arial" w:cs="Arial"/>
                      <w:sz w:val="22"/>
                      <w:szCs w:val="22"/>
                    </w:rPr>
                    <w:t xml:space="preserve">and its relatives, Celeribacter phage P12053L and several environmental phage genomes. This clade is referred here as the old SIO clade (see Figure 1). VICTOR based taxonomic thresholds suggested this clade represents a genus. Therefore, Bischoff et al (2019) suggested to call this clade the </w:t>
                  </w:r>
                  <w:r w:rsidRPr="00862960">
                    <w:rPr>
                      <w:rFonts w:ascii="Arial" w:hAnsi="Arial" w:cs="Arial"/>
                      <w:i/>
                      <w:sz w:val="22"/>
                      <w:szCs w:val="22"/>
                    </w:rPr>
                    <w:t>Siovirus</w:t>
                  </w:r>
                  <w:r w:rsidRPr="00862960">
                    <w:rPr>
                      <w:rFonts w:ascii="Arial" w:hAnsi="Arial" w:cs="Arial"/>
                      <w:sz w:val="22"/>
                      <w:szCs w:val="22"/>
                    </w:rPr>
                    <w:t xml:space="preserve"> genus. Within the old SIO clade, all phages with the exception of two environmental genomes (Env_3300001749_JGI24025J20009_10000213 and Env_TARA_ERS488813_N000141) had a cobalamin dependent ribonucleotide reductase and formed a highly supported clade. Bischoff et al (2019) suggested to call this clade the “Cobavirus Group”, part of the </w:t>
                  </w:r>
                  <w:r w:rsidRPr="00862960">
                    <w:rPr>
                      <w:rFonts w:ascii="Arial" w:hAnsi="Arial" w:cs="Arial"/>
                      <w:i/>
                      <w:sz w:val="22"/>
                      <w:szCs w:val="22"/>
                    </w:rPr>
                    <w:t xml:space="preserve">Siovirus </w:t>
                  </w:r>
                  <w:r w:rsidRPr="00862960">
                    <w:rPr>
                      <w:rFonts w:ascii="Arial" w:hAnsi="Arial" w:cs="Arial"/>
                      <w:sz w:val="22"/>
                      <w:szCs w:val="22"/>
                    </w:rPr>
                    <w:t>genus. In the light of current changes in ICTV classification rules, we propose to classify the “Cobavirus</w:t>
                  </w:r>
                  <w:r w:rsidRPr="00862960">
                    <w:rPr>
                      <w:rFonts w:ascii="Arial" w:hAnsi="Arial" w:cs="Arial"/>
                      <w:i/>
                      <w:sz w:val="22"/>
                      <w:szCs w:val="22"/>
                    </w:rPr>
                    <w:t xml:space="preserve"> </w:t>
                  </w:r>
                  <w:r w:rsidRPr="00862960">
                    <w:rPr>
                      <w:rFonts w:ascii="Arial" w:hAnsi="Arial" w:cs="Arial"/>
                      <w:sz w:val="22"/>
                      <w:szCs w:val="22"/>
                    </w:rPr>
                    <w:t xml:space="preserve">group” as a subfamily, named </w:t>
                  </w:r>
                  <w:r w:rsidRPr="00862960">
                    <w:rPr>
                      <w:rFonts w:ascii="Arial" w:hAnsi="Arial" w:cs="Arial"/>
                      <w:i/>
                      <w:sz w:val="22"/>
                      <w:szCs w:val="22"/>
                    </w:rPr>
                    <w:t>Cobavirinae</w:t>
                  </w:r>
                  <w:r w:rsidRPr="00862960">
                    <w:rPr>
                      <w:rFonts w:ascii="Arial" w:hAnsi="Arial" w:cs="Arial"/>
                      <w:sz w:val="22"/>
                      <w:szCs w:val="22"/>
                    </w:rPr>
                    <w:t xml:space="preserve"> (from the presence of cobalamin dependent ribonucleotide reductase in the phage genomes). Because their genomes are incomplete, the two environmental genomes which were part of the SIO clade, but not of the Cobavirus group, are not considered here. The </w:t>
                  </w:r>
                  <w:r w:rsidRPr="00862960">
                    <w:rPr>
                      <w:rFonts w:ascii="Arial" w:hAnsi="Arial" w:cs="Arial"/>
                      <w:i/>
                      <w:sz w:val="22"/>
                      <w:szCs w:val="22"/>
                    </w:rPr>
                    <w:t xml:space="preserve">Siovirus </w:t>
                  </w:r>
                  <w:r w:rsidRPr="00862960">
                    <w:rPr>
                      <w:rFonts w:ascii="Arial" w:hAnsi="Arial" w:cs="Arial"/>
                      <w:sz w:val="22"/>
                      <w:szCs w:val="22"/>
                    </w:rPr>
                    <w:t>genus (the old SIO clade), as defined by Bischoff et al (2019) is further disregarded.</w:t>
                  </w:r>
                </w:p>
                <w:p w14:paraId="4FC734BC" w14:textId="212D253C"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 xml:space="preserve">Based on the 70% nucleotide similarity threshold currently recommended by ICTV for the determination of phage genus borders, we propose three genera within the </w:t>
                  </w:r>
                  <w:r w:rsidRPr="00862960">
                    <w:rPr>
                      <w:rFonts w:ascii="Arial" w:hAnsi="Arial" w:cs="Arial"/>
                      <w:i/>
                      <w:sz w:val="22"/>
                      <w:szCs w:val="22"/>
                    </w:rPr>
                    <w:t xml:space="preserve">Cobavirinae </w:t>
                  </w:r>
                  <w:r w:rsidRPr="00862960">
                    <w:rPr>
                      <w:rFonts w:ascii="Arial" w:hAnsi="Arial" w:cs="Arial"/>
                      <w:sz w:val="22"/>
                      <w:szCs w:val="22"/>
                    </w:rPr>
                    <w:t xml:space="preserve">subfamily (see Figure 3 for intergenomic similarity values): i) </w:t>
                  </w:r>
                  <w:r w:rsidRPr="00862960">
                    <w:rPr>
                      <w:rFonts w:ascii="Arial" w:hAnsi="Arial" w:cs="Arial"/>
                      <w:i/>
                      <w:sz w:val="22"/>
                      <w:szCs w:val="22"/>
                    </w:rPr>
                    <w:t xml:space="preserve">Siovirus </w:t>
                  </w:r>
                  <w:r w:rsidRPr="00862960">
                    <w:rPr>
                      <w:rFonts w:ascii="Arial" w:hAnsi="Arial" w:cs="Arial"/>
                      <w:sz w:val="22"/>
                      <w:szCs w:val="22"/>
                    </w:rPr>
                    <w:t xml:space="preserve">(not to be mistaken with the old </w:t>
                  </w:r>
                  <w:r w:rsidRPr="00862960">
                    <w:rPr>
                      <w:rFonts w:ascii="Arial" w:hAnsi="Arial" w:cs="Arial"/>
                      <w:i/>
                      <w:sz w:val="22"/>
                      <w:szCs w:val="22"/>
                    </w:rPr>
                    <w:t xml:space="preserve">Siovirus </w:t>
                  </w:r>
                  <w:r w:rsidRPr="00862960">
                    <w:rPr>
                      <w:rFonts w:ascii="Arial" w:hAnsi="Arial" w:cs="Arial"/>
                      <w:sz w:val="22"/>
                      <w:szCs w:val="22"/>
                    </w:rPr>
                    <w:t xml:space="preserve">genus defined by Bischoff et al 2019, which corresponds to the whole SIO clade), with the species </w:t>
                  </w:r>
                  <w:r w:rsidRPr="00862960">
                    <w:rPr>
                      <w:rFonts w:ascii="Arial" w:hAnsi="Arial" w:cs="Arial"/>
                      <w:i/>
                      <w:sz w:val="22"/>
                      <w:szCs w:val="22"/>
                    </w:rPr>
                    <w:t>Lentibacter virus ICBM1</w:t>
                  </w:r>
                  <w:r w:rsidRPr="00862960">
                    <w:rPr>
                      <w:rFonts w:ascii="Arial" w:hAnsi="Arial" w:cs="Arial"/>
                      <w:sz w:val="22"/>
                      <w:szCs w:val="22"/>
                    </w:rPr>
                    <w:t xml:space="preserve">, </w:t>
                  </w:r>
                  <w:r w:rsidRPr="00862960">
                    <w:rPr>
                      <w:rFonts w:ascii="Arial" w:hAnsi="Arial" w:cs="Arial"/>
                      <w:i/>
                      <w:sz w:val="22"/>
                      <w:szCs w:val="22"/>
                    </w:rPr>
                    <w:t xml:space="preserve">Celeribacter phage P12053L </w:t>
                  </w:r>
                  <w:r w:rsidRPr="00862960">
                    <w:rPr>
                      <w:rFonts w:ascii="Arial" w:hAnsi="Arial" w:cs="Arial"/>
                      <w:sz w:val="22"/>
                      <w:szCs w:val="22"/>
                    </w:rPr>
                    <w:t xml:space="preserve">and </w:t>
                  </w:r>
                  <w:r w:rsidRPr="00862960">
                    <w:rPr>
                      <w:rFonts w:ascii="Arial" w:hAnsi="Arial" w:cs="Arial"/>
                      <w:i/>
                      <w:sz w:val="22"/>
                      <w:szCs w:val="22"/>
                    </w:rPr>
                    <w:t>Roseobacter virus SIO1,</w:t>
                  </w:r>
                  <w:r w:rsidR="007860FE">
                    <w:rPr>
                      <w:rFonts w:ascii="Arial" w:hAnsi="Arial" w:cs="Arial"/>
                      <w:i/>
                      <w:sz w:val="22"/>
                      <w:szCs w:val="22"/>
                    </w:rPr>
                    <w:t xml:space="preserve"> </w:t>
                  </w:r>
                  <w:r w:rsidR="007860FE" w:rsidRPr="007860FE">
                    <w:rPr>
                      <w:rFonts w:ascii="Arial" w:hAnsi="Arial" w:cs="Arial"/>
                      <w:sz w:val="22"/>
                      <w:szCs w:val="22"/>
                    </w:rPr>
                    <w:t>and</w:t>
                  </w:r>
                  <w:r w:rsidRPr="00862960">
                    <w:rPr>
                      <w:rFonts w:ascii="Arial" w:hAnsi="Arial" w:cs="Arial"/>
                      <w:i/>
                      <w:sz w:val="22"/>
                      <w:szCs w:val="22"/>
                    </w:rPr>
                    <w:t xml:space="preserve"> </w:t>
                  </w:r>
                  <w:r w:rsidRPr="00862960">
                    <w:rPr>
                      <w:rFonts w:ascii="Arial" w:hAnsi="Arial" w:cs="Arial"/>
                      <w:sz w:val="22"/>
                      <w:szCs w:val="22"/>
                    </w:rPr>
                    <w:t>ii)</w:t>
                  </w:r>
                  <w:r w:rsidRPr="00862960">
                    <w:rPr>
                      <w:rFonts w:ascii="Arial" w:hAnsi="Arial" w:cs="Arial"/>
                      <w:i/>
                      <w:sz w:val="22"/>
                      <w:szCs w:val="22"/>
                    </w:rPr>
                    <w:t xml:space="preserve"> Veravirus</w:t>
                  </w:r>
                  <w:r w:rsidRPr="00862960">
                    <w:rPr>
                      <w:rFonts w:ascii="Arial" w:hAnsi="Arial" w:cs="Arial"/>
                      <w:sz w:val="22"/>
                      <w:szCs w:val="22"/>
                    </w:rPr>
                    <w:t xml:space="preserve">, with the species </w:t>
                  </w:r>
                  <w:r w:rsidRPr="00862960">
                    <w:rPr>
                      <w:rFonts w:ascii="Arial" w:hAnsi="Arial" w:cs="Arial"/>
                      <w:i/>
                      <w:sz w:val="22"/>
                      <w:szCs w:val="22"/>
                    </w:rPr>
                    <w:t>Lentibacter virus ICBM2</w:t>
                  </w:r>
                  <w:r w:rsidR="007860FE">
                    <w:rPr>
                      <w:rFonts w:ascii="Arial" w:hAnsi="Arial" w:cs="Arial"/>
                      <w:sz w:val="22"/>
                      <w:szCs w:val="22"/>
                    </w:rPr>
                    <w:t>.</w:t>
                  </w:r>
                  <w:r w:rsidRPr="00862960">
                    <w:rPr>
                      <w:rFonts w:ascii="Arial" w:hAnsi="Arial" w:cs="Arial"/>
                      <w:sz w:val="22"/>
                      <w:szCs w:val="22"/>
                    </w:rPr>
                    <w:t xml:space="preserve"> With the exception of </w:t>
                  </w:r>
                  <w:r w:rsidRPr="00862960">
                    <w:rPr>
                      <w:rFonts w:ascii="Arial" w:hAnsi="Arial" w:cs="Arial"/>
                      <w:i/>
                      <w:sz w:val="22"/>
                      <w:szCs w:val="22"/>
                    </w:rPr>
                    <w:t>Lentibacter virus ICBM1</w:t>
                  </w:r>
                  <w:r w:rsidRPr="00862960">
                    <w:rPr>
                      <w:rFonts w:ascii="Arial" w:hAnsi="Arial" w:cs="Arial"/>
                      <w:sz w:val="22"/>
                      <w:szCs w:val="22"/>
                    </w:rPr>
                    <w:t xml:space="preserve">, all other species are represented by single strains. </w:t>
                  </w:r>
                  <w:r w:rsidRPr="00862960">
                    <w:rPr>
                      <w:rFonts w:ascii="Arial" w:hAnsi="Arial" w:cs="Arial"/>
                      <w:i/>
                      <w:sz w:val="22"/>
                      <w:szCs w:val="22"/>
                    </w:rPr>
                    <w:t>Lentibacter virus ICBM1</w:t>
                  </w:r>
                  <w:r w:rsidRPr="00862960">
                    <w:rPr>
                      <w:rFonts w:ascii="Arial" w:hAnsi="Arial" w:cs="Arial"/>
                      <w:sz w:val="22"/>
                      <w:szCs w:val="22"/>
                    </w:rPr>
                    <w:t xml:space="preserve"> contains two strains, ICBM1 and ICBM3, having an intergenomic similarity at nucleotide level of 98.67% (see Figure 3). ICBM2 is the sole representative of the </w:t>
                  </w:r>
                  <w:r w:rsidRPr="00862960">
                    <w:rPr>
                      <w:rFonts w:ascii="Arial" w:hAnsi="Arial" w:cs="Arial"/>
                      <w:i/>
                      <w:sz w:val="22"/>
                      <w:szCs w:val="22"/>
                    </w:rPr>
                    <w:t>Lentibacter virus ICBM2</w:t>
                  </w:r>
                  <w:r w:rsidRPr="00862960">
                    <w:rPr>
                      <w:rFonts w:ascii="Arial" w:hAnsi="Arial" w:cs="Arial"/>
                      <w:sz w:val="22"/>
                      <w:szCs w:val="22"/>
                    </w:rPr>
                    <w:t xml:space="preserve"> species.</w:t>
                  </w:r>
                </w:p>
                <w:p w14:paraId="283EF2C1"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An additional phylogenetic analysis, based on the terminase protein, supports the conclusions from the whole genome phylogeny (see Figure 2).</w:t>
                  </w:r>
                </w:p>
                <w:p w14:paraId="11F3A384" w14:textId="77777777" w:rsidR="001D3F23" w:rsidRPr="00862960" w:rsidRDefault="001D3F23" w:rsidP="001D3F23">
                  <w:pPr>
                    <w:spacing w:line="276" w:lineRule="auto"/>
                    <w:ind w:firstLine="284"/>
                    <w:jc w:val="both"/>
                    <w:rPr>
                      <w:rFonts w:ascii="Arial" w:hAnsi="Arial" w:cs="Arial"/>
                      <w:sz w:val="22"/>
                      <w:szCs w:val="22"/>
                    </w:rPr>
                  </w:pPr>
                </w:p>
                <w:p w14:paraId="4AD4CAC8" w14:textId="77777777" w:rsidR="001D3F23" w:rsidRPr="00862960" w:rsidRDefault="001D3F23" w:rsidP="001D3F23">
                  <w:pPr>
                    <w:spacing w:line="276" w:lineRule="auto"/>
                    <w:ind w:firstLine="284"/>
                    <w:jc w:val="both"/>
                    <w:rPr>
                      <w:rFonts w:ascii="Arial" w:hAnsi="Arial" w:cs="Arial"/>
                      <w:sz w:val="22"/>
                      <w:szCs w:val="22"/>
                    </w:rPr>
                  </w:pPr>
                </w:p>
                <w:p w14:paraId="60742D9A" w14:textId="77777777" w:rsidR="001D3F23" w:rsidRPr="00862960" w:rsidRDefault="001D3F23" w:rsidP="001D3F23">
                  <w:pPr>
                    <w:spacing w:line="276" w:lineRule="auto"/>
                    <w:ind w:firstLine="284"/>
                    <w:jc w:val="both"/>
                    <w:rPr>
                      <w:rFonts w:ascii="Arial" w:hAnsi="Arial" w:cs="Arial"/>
                      <w:b/>
                      <w:i/>
                      <w:sz w:val="22"/>
                      <w:szCs w:val="22"/>
                    </w:rPr>
                  </w:pPr>
                  <w:r w:rsidRPr="00862960">
                    <w:rPr>
                      <w:rFonts w:ascii="Arial" w:hAnsi="Arial" w:cs="Arial"/>
                      <w:b/>
                      <w:sz w:val="22"/>
                      <w:szCs w:val="22"/>
                    </w:rPr>
                    <w:t xml:space="preserve">Genus </w:t>
                  </w:r>
                  <w:r w:rsidRPr="00862960">
                    <w:rPr>
                      <w:rFonts w:ascii="Arial" w:hAnsi="Arial" w:cs="Arial"/>
                      <w:b/>
                      <w:i/>
                      <w:sz w:val="22"/>
                      <w:szCs w:val="22"/>
                    </w:rPr>
                    <w:t>Siovirus</w:t>
                  </w:r>
                </w:p>
                <w:p w14:paraId="640649B4"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 xml:space="preserve">Genus </w:t>
                  </w:r>
                  <w:r w:rsidRPr="00862960">
                    <w:rPr>
                      <w:rFonts w:ascii="Arial" w:hAnsi="Arial" w:cs="Arial"/>
                      <w:i/>
                      <w:sz w:val="22"/>
                      <w:szCs w:val="22"/>
                    </w:rPr>
                    <w:t>Siovirus</w:t>
                  </w:r>
                  <w:r w:rsidRPr="00862960">
                    <w:rPr>
                      <w:rFonts w:ascii="Arial" w:hAnsi="Arial" w:cs="Arial"/>
                      <w:sz w:val="22"/>
                      <w:szCs w:val="22"/>
                    </w:rPr>
                    <w:t xml:space="preserve"> consists of three species: </w:t>
                  </w:r>
                  <w:r w:rsidRPr="00862960">
                    <w:rPr>
                      <w:rFonts w:ascii="Arial" w:hAnsi="Arial" w:cs="Arial"/>
                      <w:i/>
                      <w:sz w:val="22"/>
                      <w:szCs w:val="22"/>
                    </w:rPr>
                    <w:t>Lentibacter virus ICBM1</w:t>
                  </w:r>
                  <w:r w:rsidRPr="00862960">
                    <w:rPr>
                      <w:rFonts w:ascii="Arial" w:hAnsi="Arial" w:cs="Arial"/>
                      <w:sz w:val="22"/>
                      <w:szCs w:val="22"/>
                    </w:rPr>
                    <w:t xml:space="preserve">, </w:t>
                  </w:r>
                  <w:r w:rsidRPr="00862960">
                    <w:rPr>
                      <w:rFonts w:ascii="Arial" w:hAnsi="Arial" w:cs="Arial"/>
                      <w:i/>
                      <w:sz w:val="22"/>
                      <w:szCs w:val="22"/>
                    </w:rPr>
                    <w:t xml:space="preserve">Celeribacter phage P12053L </w:t>
                  </w:r>
                  <w:r w:rsidRPr="00862960">
                    <w:rPr>
                      <w:rFonts w:ascii="Arial" w:hAnsi="Arial" w:cs="Arial"/>
                      <w:sz w:val="22"/>
                      <w:szCs w:val="22"/>
                    </w:rPr>
                    <w:t xml:space="preserve">and </w:t>
                  </w:r>
                  <w:r w:rsidRPr="00862960">
                    <w:rPr>
                      <w:rFonts w:ascii="Arial" w:hAnsi="Arial" w:cs="Arial"/>
                      <w:i/>
                      <w:sz w:val="22"/>
                      <w:szCs w:val="22"/>
                    </w:rPr>
                    <w:t>Roseobacter virus SIO1</w:t>
                  </w:r>
                  <w:r w:rsidRPr="00862960">
                    <w:rPr>
                      <w:rFonts w:ascii="Arial" w:hAnsi="Arial" w:cs="Arial"/>
                      <w:sz w:val="22"/>
                      <w:szCs w:val="22"/>
                    </w:rPr>
                    <w:t>. The genus name derives from Roseobacter phage</w:t>
                  </w:r>
                  <w:r w:rsidRPr="00862960">
                    <w:rPr>
                      <w:rFonts w:ascii="Arial" w:hAnsi="Arial" w:cs="Arial"/>
                      <w:i/>
                      <w:sz w:val="22"/>
                      <w:szCs w:val="22"/>
                    </w:rPr>
                    <w:t xml:space="preserve"> </w:t>
                  </w:r>
                  <w:r w:rsidRPr="00862960">
                    <w:rPr>
                      <w:rFonts w:ascii="Arial" w:hAnsi="Arial" w:cs="Arial"/>
                      <w:sz w:val="22"/>
                      <w:szCs w:val="22"/>
                    </w:rPr>
                    <w:t xml:space="preserve">SIO1, the first phage described from this genus and the first sequence marine bacteriophage. As type species we propose </w:t>
                  </w:r>
                  <w:r w:rsidRPr="00862960">
                    <w:rPr>
                      <w:rFonts w:ascii="Arial" w:hAnsi="Arial" w:cs="Arial"/>
                      <w:i/>
                      <w:sz w:val="22"/>
                      <w:szCs w:val="22"/>
                    </w:rPr>
                    <w:t>Lentibacter virus ICBM1</w:t>
                  </w:r>
                  <w:r w:rsidRPr="00862960">
                    <w:rPr>
                      <w:rFonts w:ascii="Arial" w:hAnsi="Arial" w:cs="Arial"/>
                      <w:sz w:val="22"/>
                      <w:szCs w:val="22"/>
                    </w:rPr>
                    <w:t>, because its representatives are actively maintained in the laboratory of Cristina Moraru and hopefully will be deposited at the DMSZ culture collection.</w:t>
                  </w:r>
                </w:p>
                <w:p w14:paraId="604679A5" w14:textId="77777777" w:rsidR="001D3F23" w:rsidRPr="00862960" w:rsidRDefault="001D3F23" w:rsidP="001D3F23">
                  <w:pPr>
                    <w:spacing w:line="276" w:lineRule="auto"/>
                    <w:ind w:firstLine="284"/>
                    <w:jc w:val="both"/>
                    <w:rPr>
                      <w:rFonts w:ascii="Arial" w:hAnsi="Arial" w:cs="Arial"/>
                      <w:sz w:val="22"/>
                      <w:szCs w:val="22"/>
                    </w:rPr>
                  </w:pPr>
                </w:p>
                <w:p w14:paraId="0AB5A76E"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Lentibacter virus ICBM1</w:t>
                  </w:r>
                  <w:r w:rsidRPr="00862960">
                    <w:rPr>
                      <w:rFonts w:ascii="Arial" w:hAnsi="Arial" w:cs="Arial"/>
                      <w:b/>
                      <w:sz w:val="22"/>
                      <w:szCs w:val="22"/>
                    </w:rPr>
                    <w:t xml:space="preserve"> species</w:t>
                  </w:r>
                </w:p>
                <w:p w14:paraId="75E4DD6E"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 xml:space="preserve">Two phages belong to the </w:t>
                  </w:r>
                  <w:r w:rsidRPr="00862960">
                    <w:rPr>
                      <w:rFonts w:ascii="Arial" w:hAnsi="Arial" w:cs="Arial"/>
                      <w:i/>
                      <w:sz w:val="22"/>
                      <w:szCs w:val="22"/>
                    </w:rPr>
                    <w:t xml:space="preserve">Lentibacter virus ICBM1 </w:t>
                  </w:r>
                  <w:r w:rsidRPr="00862960">
                    <w:rPr>
                      <w:rFonts w:ascii="Arial" w:hAnsi="Arial" w:cs="Arial"/>
                      <w:sz w:val="22"/>
                      <w:szCs w:val="22"/>
                    </w:rPr>
                    <w:t xml:space="preserve">species: Lentibacter virus vB_LenP_ICBM1 (ICBM1) and Lentibacter virus vB_LenP_ICBM3 (ICBM3). They were enriched from southern North Sea water, collected during an algal bloom (Bischoff et al. 2019). ICBM1 was further purified to a single isolate. ICBM3 is known only as a phage genome from the enrichment. Transmission electron microscopy revealed that ICBM1 </w:t>
                  </w:r>
                  <w:r w:rsidRPr="00862960">
                    <w:rPr>
                      <w:rFonts w:ascii="Arial" w:hAnsi="Arial" w:cs="Arial"/>
                      <w:sz w:val="22"/>
                      <w:szCs w:val="22"/>
                    </w:rPr>
                    <w:lastRenderedPageBreak/>
                    <w:t xml:space="preserve">phage had an isometric capsid with hexagonal cross-sections of 58.7 ± 3.7 and a short tail (sample size = 100 phages each; negative staining with uranyl acetate) (Figure 4). The host range of ICBM1 was determined on 94 </w:t>
                  </w:r>
                  <w:r w:rsidRPr="00862960">
                    <w:rPr>
                      <w:rFonts w:ascii="Arial" w:hAnsi="Arial" w:cs="Arial"/>
                      <w:i/>
                      <w:sz w:val="22"/>
                      <w:szCs w:val="22"/>
                    </w:rPr>
                    <w:t xml:space="preserve">Rhodobacteraceae </w:t>
                  </w:r>
                  <w:r w:rsidRPr="00862960">
                    <w:rPr>
                      <w:rFonts w:ascii="Arial" w:hAnsi="Arial" w:cs="Arial"/>
                      <w:sz w:val="22"/>
                      <w:szCs w:val="22"/>
                    </w:rPr>
                    <w:t xml:space="preserve">strains. ICBM1 infected only </w:t>
                  </w:r>
                  <w:r w:rsidRPr="00862960">
                    <w:rPr>
                      <w:rFonts w:ascii="Arial" w:hAnsi="Arial" w:cs="Arial"/>
                      <w:i/>
                      <w:sz w:val="22"/>
                      <w:szCs w:val="22"/>
                    </w:rPr>
                    <w:t>Lentibacter</w:t>
                  </w:r>
                  <w:r w:rsidRPr="00862960">
                    <w:rPr>
                      <w:rFonts w:ascii="Arial" w:hAnsi="Arial" w:cs="Arial"/>
                      <w:sz w:val="22"/>
                      <w:szCs w:val="22"/>
                    </w:rPr>
                    <w:t xml:space="preserve"> sp. SH36, the original isolation host. ICBM1 has a genome size of 40.163 kb and a G+C content of 47.0 % (GenBank Accession MF431617). ICBM3 was obtained by sequencing of the phage enrichment. ICBM3 has a genome size of 40.498 kb and a G+C content of 47.30 % (GenBank accession MF431615). Both phages have direct terminal repeats (DTRs) as genome termini.</w:t>
                  </w:r>
                </w:p>
                <w:p w14:paraId="680FC72F" w14:textId="77777777" w:rsidR="001D3F23" w:rsidRPr="00862960" w:rsidRDefault="001D3F23" w:rsidP="001D3F23">
                  <w:pPr>
                    <w:spacing w:line="276" w:lineRule="auto"/>
                    <w:ind w:firstLine="284"/>
                    <w:jc w:val="both"/>
                    <w:rPr>
                      <w:rFonts w:ascii="Arial" w:hAnsi="Arial" w:cs="Arial"/>
                      <w:sz w:val="22"/>
                      <w:szCs w:val="22"/>
                    </w:rPr>
                  </w:pPr>
                </w:p>
                <w:p w14:paraId="40594A97"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 xml:space="preserve">Roseobacter virus SIO1 </w:t>
                  </w:r>
                  <w:r w:rsidRPr="00862960">
                    <w:rPr>
                      <w:rFonts w:ascii="Arial" w:hAnsi="Arial" w:cs="Arial"/>
                      <w:b/>
                      <w:sz w:val="22"/>
                      <w:szCs w:val="22"/>
                    </w:rPr>
                    <w:t>species</w:t>
                  </w:r>
                </w:p>
                <w:p w14:paraId="3C8F47A4"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i/>
                      <w:sz w:val="22"/>
                      <w:szCs w:val="22"/>
                    </w:rPr>
                    <w:t>Roseobacter virus SIO1</w:t>
                  </w:r>
                  <w:r w:rsidRPr="00862960">
                    <w:rPr>
                      <w:rFonts w:ascii="Arial" w:hAnsi="Arial" w:cs="Arial"/>
                      <w:sz w:val="22"/>
                      <w:szCs w:val="22"/>
                    </w:rPr>
                    <w:t xml:space="preserve"> is currently described in ICTV as an unclassified </w:t>
                  </w:r>
                  <w:r w:rsidRPr="00862960">
                    <w:rPr>
                      <w:rFonts w:ascii="Arial" w:hAnsi="Arial" w:cs="Arial"/>
                      <w:i/>
                      <w:sz w:val="22"/>
                      <w:szCs w:val="22"/>
                    </w:rPr>
                    <w:t>Podoviridae</w:t>
                  </w:r>
                  <w:r w:rsidRPr="00862960">
                    <w:rPr>
                      <w:rFonts w:ascii="Arial" w:hAnsi="Arial" w:cs="Arial"/>
                      <w:sz w:val="22"/>
                      <w:szCs w:val="22"/>
                    </w:rPr>
                    <w:t xml:space="preserve"> species. Here we proposed to move it into the new subfamily </w:t>
                  </w:r>
                  <w:r w:rsidRPr="00862960">
                    <w:rPr>
                      <w:rFonts w:ascii="Arial" w:hAnsi="Arial" w:cs="Arial"/>
                      <w:i/>
                      <w:sz w:val="22"/>
                      <w:szCs w:val="22"/>
                    </w:rPr>
                    <w:t>Cobavirinae</w:t>
                  </w:r>
                  <w:r w:rsidRPr="00862960">
                    <w:rPr>
                      <w:rFonts w:ascii="Arial" w:hAnsi="Arial" w:cs="Arial"/>
                      <w:sz w:val="22"/>
                      <w:szCs w:val="22"/>
                    </w:rPr>
                    <w:t xml:space="preserve">, </w:t>
                  </w:r>
                  <w:r w:rsidRPr="00862960">
                    <w:rPr>
                      <w:rFonts w:ascii="Arial" w:hAnsi="Arial" w:cs="Arial"/>
                      <w:i/>
                      <w:sz w:val="22"/>
                      <w:szCs w:val="22"/>
                    </w:rPr>
                    <w:t>Siovirus</w:t>
                  </w:r>
                  <w:r w:rsidRPr="00862960">
                    <w:rPr>
                      <w:rFonts w:ascii="Arial" w:hAnsi="Arial" w:cs="Arial"/>
                      <w:sz w:val="22"/>
                      <w:szCs w:val="22"/>
                    </w:rPr>
                    <w:t xml:space="preserve"> genus. Bischoff et al (2019) have determined the genome ends as DTRs, and reordered the genome accordingly. Other SIO1 related phages (SIO_2001, OS, MB, SBRSIO67) have incomplete genomes and therefore are not included in this proposal. </w:t>
                  </w:r>
                </w:p>
                <w:p w14:paraId="5FBC2EAD" w14:textId="77777777" w:rsidR="001D3F23" w:rsidRPr="00862960" w:rsidRDefault="001D3F23" w:rsidP="001D3F23">
                  <w:pPr>
                    <w:spacing w:line="276" w:lineRule="auto"/>
                    <w:ind w:firstLine="284"/>
                    <w:jc w:val="both"/>
                    <w:rPr>
                      <w:rFonts w:ascii="Arial" w:hAnsi="Arial" w:cs="Arial"/>
                      <w:sz w:val="22"/>
                      <w:szCs w:val="22"/>
                    </w:rPr>
                  </w:pPr>
                </w:p>
                <w:p w14:paraId="5157835B"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 xml:space="preserve">Celeribacter phage P12053L </w:t>
                  </w:r>
                  <w:r w:rsidRPr="00862960">
                    <w:rPr>
                      <w:rFonts w:ascii="Arial" w:hAnsi="Arial" w:cs="Arial"/>
                      <w:b/>
                      <w:sz w:val="22"/>
                      <w:szCs w:val="22"/>
                    </w:rPr>
                    <w:t>species</w:t>
                  </w:r>
                </w:p>
                <w:p w14:paraId="2557121A"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 xml:space="preserve">The phage belonging to </w:t>
                  </w:r>
                  <w:r w:rsidRPr="00862960">
                    <w:rPr>
                      <w:rFonts w:ascii="Arial" w:hAnsi="Arial" w:cs="Arial"/>
                      <w:i/>
                      <w:sz w:val="22"/>
                      <w:szCs w:val="22"/>
                    </w:rPr>
                    <w:t xml:space="preserve">Celeribacter phage P12053L </w:t>
                  </w:r>
                  <w:r w:rsidRPr="00862960">
                    <w:rPr>
                      <w:rFonts w:ascii="Arial" w:hAnsi="Arial" w:cs="Arial"/>
                      <w:sz w:val="22"/>
                      <w:szCs w:val="22"/>
                    </w:rPr>
                    <w:t xml:space="preserve">species was previously described (Kang et al. 2012). It has a dsDNA genome (GenBank accession JQ809650) of 35.889 kb length, with a G+C content of 46.1 (Kang et al. 2012) and DTRs as genome termini (Bischoff et al. 2019). It was isolated from the Yellow Sea in South Korea with the original host </w:t>
                  </w:r>
                  <w:r w:rsidRPr="00862960">
                    <w:rPr>
                      <w:rFonts w:ascii="Arial" w:hAnsi="Arial" w:cs="Arial"/>
                      <w:i/>
                      <w:sz w:val="22"/>
                      <w:szCs w:val="22"/>
                    </w:rPr>
                    <w:t>Celeribacter marinus</w:t>
                  </w:r>
                  <w:r w:rsidRPr="00862960">
                    <w:rPr>
                      <w:rFonts w:ascii="Arial" w:hAnsi="Arial" w:cs="Arial"/>
                      <w:sz w:val="22"/>
                      <w:szCs w:val="22"/>
                    </w:rPr>
                    <w:t xml:space="preserve"> IMCC12053 (Kang et al. 2012; Yang et al. 2016).</w:t>
                  </w:r>
                </w:p>
                <w:p w14:paraId="70E40D15" w14:textId="77777777" w:rsidR="001D3F23" w:rsidRPr="00862960" w:rsidRDefault="001D3F23" w:rsidP="00862960">
                  <w:pPr>
                    <w:spacing w:line="276" w:lineRule="auto"/>
                    <w:jc w:val="both"/>
                    <w:rPr>
                      <w:rFonts w:ascii="Arial" w:hAnsi="Arial" w:cs="Arial"/>
                      <w:sz w:val="22"/>
                      <w:szCs w:val="22"/>
                    </w:rPr>
                  </w:pPr>
                </w:p>
                <w:p w14:paraId="77D6CA39"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Veravirus</w:t>
                  </w:r>
                  <w:r w:rsidRPr="00862960">
                    <w:rPr>
                      <w:rFonts w:ascii="Arial" w:hAnsi="Arial" w:cs="Arial"/>
                      <w:b/>
                      <w:sz w:val="22"/>
                      <w:szCs w:val="22"/>
                    </w:rPr>
                    <w:t xml:space="preserve"> genus</w:t>
                  </w:r>
                </w:p>
                <w:p w14:paraId="0618E69F"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i/>
                      <w:sz w:val="22"/>
                      <w:szCs w:val="22"/>
                    </w:rPr>
                    <w:t>Veravirus</w:t>
                  </w:r>
                  <w:r w:rsidRPr="00862960">
                    <w:rPr>
                      <w:rFonts w:ascii="Arial" w:hAnsi="Arial" w:cs="Arial"/>
                      <w:sz w:val="22"/>
                      <w:szCs w:val="22"/>
                    </w:rPr>
                    <w:t xml:space="preserve"> genus consists of one species, which is also the type species, namely </w:t>
                  </w:r>
                  <w:r w:rsidRPr="00862960">
                    <w:rPr>
                      <w:rFonts w:ascii="Arial" w:hAnsi="Arial" w:cs="Arial"/>
                      <w:i/>
                      <w:sz w:val="22"/>
                      <w:szCs w:val="22"/>
                    </w:rPr>
                    <w:t>Lentibacter virus ICBM2.</w:t>
                  </w:r>
                  <w:r w:rsidRPr="00862960">
                    <w:rPr>
                      <w:rFonts w:ascii="Arial" w:hAnsi="Arial" w:cs="Arial"/>
                      <w:sz w:val="22"/>
                      <w:szCs w:val="22"/>
                    </w:rPr>
                    <w:t xml:space="preserve"> The name of the genus comes from the researcher who isolated the Lentibacter virus vB_LenP_ICBM2 (ICBM2).</w:t>
                  </w:r>
                </w:p>
                <w:p w14:paraId="04540342" w14:textId="77777777" w:rsidR="001D3F23" w:rsidRPr="00862960" w:rsidRDefault="001D3F23" w:rsidP="001D3F23">
                  <w:pPr>
                    <w:spacing w:line="276" w:lineRule="auto"/>
                    <w:ind w:firstLine="284"/>
                    <w:jc w:val="both"/>
                    <w:rPr>
                      <w:rFonts w:ascii="Arial" w:hAnsi="Arial" w:cs="Arial"/>
                      <w:b/>
                      <w:sz w:val="22"/>
                      <w:szCs w:val="22"/>
                    </w:rPr>
                  </w:pPr>
                </w:p>
                <w:p w14:paraId="260DB5DF"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Lentibacter virus ICBM2</w:t>
                  </w:r>
                  <w:r w:rsidRPr="00862960">
                    <w:rPr>
                      <w:rFonts w:ascii="Arial" w:hAnsi="Arial" w:cs="Arial"/>
                      <w:b/>
                      <w:sz w:val="22"/>
                      <w:szCs w:val="22"/>
                    </w:rPr>
                    <w:t xml:space="preserve"> species</w:t>
                  </w:r>
                </w:p>
                <w:p w14:paraId="62251D20" w14:textId="0F05B859" w:rsidR="001D3F23" w:rsidRPr="00862960" w:rsidRDefault="001D3F23" w:rsidP="00862960">
                  <w:pPr>
                    <w:spacing w:line="276" w:lineRule="auto"/>
                    <w:ind w:firstLine="284"/>
                    <w:jc w:val="both"/>
                    <w:rPr>
                      <w:rFonts w:ascii="Arial" w:hAnsi="Arial" w:cs="Arial"/>
                      <w:sz w:val="22"/>
                      <w:szCs w:val="22"/>
                    </w:rPr>
                  </w:pPr>
                  <w:r w:rsidRPr="00862960">
                    <w:rPr>
                      <w:rFonts w:ascii="Arial" w:hAnsi="Arial" w:cs="Arial"/>
                      <w:sz w:val="22"/>
                      <w:szCs w:val="22"/>
                    </w:rPr>
                    <w:t xml:space="preserve">One phage belongs to the </w:t>
                  </w:r>
                  <w:r w:rsidRPr="00862960">
                    <w:rPr>
                      <w:rFonts w:ascii="Arial" w:hAnsi="Arial" w:cs="Arial"/>
                      <w:i/>
                      <w:sz w:val="22"/>
                      <w:szCs w:val="22"/>
                    </w:rPr>
                    <w:t xml:space="preserve">Lentibacter virus ICBM2 </w:t>
                  </w:r>
                  <w:r w:rsidRPr="00862960">
                    <w:rPr>
                      <w:rFonts w:ascii="Arial" w:hAnsi="Arial" w:cs="Arial"/>
                      <w:sz w:val="22"/>
                      <w:szCs w:val="22"/>
                    </w:rPr>
                    <w:t xml:space="preserve">species: Lentibacter virus vB_LenP_ICBM2. It was isolated from southern North Sea water collected during an algal bloom (Bischoff et al. 2019). Transmission electron microscopy revealed that ICBM2 phage had an isometric capsid with hexagonal cross-sections of 59.2 ± 2.8 and a short tail (sample size = 100 phages each; negative staining with uranyl acetate) (Figure 4). The host range of ICBM2 was determined on 94 </w:t>
                  </w:r>
                  <w:r w:rsidRPr="00862960">
                    <w:rPr>
                      <w:rFonts w:ascii="Arial" w:hAnsi="Arial" w:cs="Arial"/>
                      <w:i/>
                      <w:sz w:val="22"/>
                      <w:szCs w:val="22"/>
                    </w:rPr>
                    <w:t xml:space="preserve">Rhodobacteraceae </w:t>
                  </w:r>
                  <w:r w:rsidRPr="00862960">
                    <w:rPr>
                      <w:rFonts w:ascii="Arial" w:hAnsi="Arial" w:cs="Arial"/>
                      <w:sz w:val="22"/>
                      <w:szCs w:val="22"/>
                    </w:rPr>
                    <w:t xml:space="preserve">strains. ICBM2 infected only </w:t>
                  </w:r>
                  <w:r w:rsidRPr="00862960">
                    <w:rPr>
                      <w:rFonts w:ascii="Arial" w:hAnsi="Arial" w:cs="Arial"/>
                      <w:i/>
                      <w:sz w:val="22"/>
                      <w:szCs w:val="22"/>
                    </w:rPr>
                    <w:t>Lentibacter</w:t>
                  </w:r>
                  <w:r w:rsidRPr="00862960">
                    <w:rPr>
                      <w:rFonts w:ascii="Arial" w:hAnsi="Arial" w:cs="Arial"/>
                      <w:sz w:val="22"/>
                      <w:szCs w:val="22"/>
                    </w:rPr>
                    <w:t xml:space="preserve"> sp. SH36, the original isolation host. ICBM2 has a genome size of 40.907 kb and a G+C content of 47.8 % (GenBank Accession MF431616). As genome termini, ICBM2 has DTRs.</w:t>
                  </w:r>
                </w:p>
                <w:p w14:paraId="44DB47F1" w14:textId="77777777" w:rsidR="001D3F23" w:rsidRPr="00862960" w:rsidRDefault="001D3F23" w:rsidP="001D3F23">
                  <w:pPr>
                    <w:spacing w:line="276" w:lineRule="auto"/>
                    <w:ind w:firstLine="284"/>
                    <w:jc w:val="both"/>
                    <w:rPr>
                      <w:rFonts w:ascii="Arial" w:hAnsi="Arial" w:cs="Arial"/>
                      <w:b/>
                      <w:sz w:val="22"/>
                      <w:szCs w:val="22"/>
                    </w:rPr>
                  </w:pPr>
                </w:p>
                <w:p w14:paraId="16D79887"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sz w:val="22"/>
                      <w:szCs w:val="22"/>
                    </w:rPr>
                    <w:t>Genomic organization of cobaviruses</w:t>
                  </w:r>
                </w:p>
                <w:p w14:paraId="68033E6B" w14:textId="0ECF4878"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 xml:space="preserve">The phages of the proposed subfamily </w:t>
                  </w:r>
                  <w:r w:rsidRPr="00862960">
                    <w:rPr>
                      <w:rFonts w:ascii="Arial" w:hAnsi="Arial" w:cs="Arial"/>
                      <w:i/>
                      <w:sz w:val="22"/>
                      <w:szCs w:val="22"/>
                    </w:rPr>
                    <w:t>Cobavirinae</w:t>
                  </w:r>
                  <w:r w:rsidRPr="00862960">
                    <w:rPr>
                      <w:rFonts w:ascii="Arial" w:hAnsi="Arial" w:cs="Arial"/>
                      <w:sz w:val="22"/>
                      <w:szCs w:val="22"/>
                    </w:rPr>
                    <w:t xml:space="preserve"> have a conserved genomic organization. </w:t>
                  </w:r>
                  <w:r w:rsidR="007C4C08">
                    <w:rPr>
                      <w:rFonts w:ascii="Arial" w:hAnsi="Arial" w:cs="Arial"/>
                      <w:sz w:val="22"/>
                      <w:szCs w:val="22"/>
                    </w:rPr>
                    <w:t>A</w:t>
                  </w:r>
                  <w:r w:rsidRPr="00862960">
                    <w:rPr>
                      <w:rFonts w:ascii="Arial" w:hAnsi="Arial" w:cs="Arial"/>
                      <w:sz w:val="22"/>
                      <w:szCs w:val="22"/>
                    </w:rPr>
                    <w:t>ll have DTRs as genomic ends (Bischoff et al 2019). This suggests that cobaviruses might use a packaging strategy similar to the T7 phage. The genes are organized in two genomic arms with opposite transcriptional directions, separated by a bidirectional, rho-independent transcriptional regulator. On the left genomic arm, genes for replication and nucleotide metabolism are encoded, while the right arm encodes genes for lysis and virion structure and morphology (Bischoff et al. 2019).</w:t>
                  </w:r>
                </w:p>
                <w:p w14:paraId="13B6EF6D" w14:textId="77777777" w:rsidR="001D3F23" w:rsidRPr="00862960" w:rsidRDefault="001D3F23" w:rsidP="00862960">
                  <w:pPr>
                    <w:spacing w:line="276" w:lineRule="auto"/>
                    <w:jc w:val="both"/>
                    <w:rPr>
                      <w:rFonts w:ascii="Arial" w:hAnsi="Arial" w:cs="Arial"/>
                      <w:sz w:val="22"/>
                      <w:szCs w:val="22"/>
                    </w:rPr>
                  </w:pPr>
                </w:p>
                <w:p w14:paraId="6C0BD4E1" w14:textId="77777777" w:rsidR="001D3F23" w:rsidRPr="00862960" w:rsidRDefault="001D3F23" w:rsidP="001D3F23">
                  <w:pPr>
                    <w:spacing w:line="276" w:lineRule="auto"/>
                    <w:jc w:val="both"/>
                    <w:rPr>
                      <w:rFonts w:ascii="Arial" w:hAnsi="Arial" w:cs="Arial"/>
                      <w:b/>
                      <w:sz w:val="22"/>
                      <w:szCs w:val="22"/>
                    </w:rPr>
                  </w:pPr>
                  <w:r w:rsidRPr="00862960">
                    <w:rPr>
                      <w:rFonts w:ascii="Arial" w:hAnsi="Arial" w:cs="Arial"/>
                      <w:b/>
                      <w:sz w:val="22"/>
                      <w:szCs w:val="22"/>
                    </w:rPr>
                    <w:lastRenderedPageBreak/>
                    <w:t xml:space="preserve">Other genera in the </w:t>
                  </w:r>
                  <w:r w:rsidRPr="00862960">
                    <w:rPr>
                      <w:rFonts w:ascii="Arial" w:hAnsi="Arial" w:cs="Arial"/>
                      <w:b/>
                      <w:i/>
                      <w:sz w:val="22"/>
                      <w:szCs w:val="22"/>
                    </w:rPr>
                    <w:t xml:space="preserve">Zobellviridae </w:t>
                  </w:r>
                  <w:r w:rsidRPr="00862960">
                    <w:rPr>
                      <w:rFonts w:ascii="Arial" w:hAnsi="Arial" w:cs="Arial"/>
                      <w:b/>
                      <w:sz w:val="22"/>
                      <w:szCs w:val="22"/>
                    </w:rPr>
                    <w:t>family</w:t>
                  </w:r>
                </w:p>
                <w:p w14:paraId="1CF2A2FE" w14:textId="77777777" w:rsidR="001D3F23" w:rsidRPr="00862960" w:rsidRDefault="001D3F23" w:rsidP="001D3F23">
                  <w:pPr>
                    <w:spacing w:line="276" w:lineRule="auto"/>
                    <w:ind w:firstLine="284"/>
                    <w:jc w:val="both"/>
                    <w:rPr>
                      <w:rFonts w:ascii="Arial" w:hAnsi="Arial" w:cs="Arial"/>
                      <w:sz w:val="22"/>
                      <w:szCs w:val="22"/>
                    </w:rPr>
                  </w:pPr>
                </w:p>
                <w:p w14:paraId="2363A971" w14:textId="77777777" w:rsidR="001D3F23" w:rsidRPr="00862960" w:rsidRDefault="001D3F23" w:rsidP="001D3F23">
                  <w:pPr>
                    <w:spacing w:line="276" w:lineRule="auto"/>
                    <w:ind w:firstLine="284"/>
                    <w:jc w:val="both"/>
                    <w:rPr>
                      <w:rFonts w:ascii="Arial" w:hAnsi="Arial" w:cs="Arial"/>
                      <w:b/>
                      <w:i/>
                      <w:sz w:val="22"/>
                      <w:szCs w:val="22"/>
                    </w:rPr>
                  </w:pPr>
                  <w:r w:rsidRPr="00862960">
                    <w:rPr>
                      <w:rFonts w:ascii="Arial" w:hAnsi="Arial" w:cs="Arial"/>
                      <w:b/>
                      <w:i/>
                      <w:sz w:val="22"/>
                      <w:szCs w:val="22"/>
                    </w:rPr>
                    <w:t xml:space="preserve">Melvirus </w:t>
                  </w:r>
                  <w:r w:rsidRPr="00862960">
                    <w:rPr>
                      <w:rFonts w:ascii="Arial" w:hAnsi="Arial" w:cs="Arial"/>
                      <w:b/>
                      <w:sz w:val="22"/>
                      <w:szCs w:val="22"/>
                    </w:rPr>
                    <w:t>genus</w:t>
                  </w:r>
                </w:p>
                <w:p w14:paraId="41680C3F"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 xml:space="preserve">Melvirus genus consists of two species, </w:t>
                  </w:r>
                  <w:r w:rsidRPr="00862960">
                    <w:rPr>
                      <w:rFonts w:ascii="Arial" w:hAnsi="Arial" w:cs="Arial"/>
                      <w:i/>
                      <w:sz w:val="22"/>
                      <w:szCs w:val="22"/>
                    </w:rPr>
                    <w:t>Pseudoalteromonas virus HP1</w:t>
                  </w:r>
                  <w:r w:rsidRPr="00862960">
                    <w:rPr>
                      <w:rFonts w:ascii="Arial" w:hAnsi="Arial" w:cs="Arial"/>
                      <w:sz w:val="22"/>
                      <w:szCs w:val="22"/>
                    </w:rPr>
                    <w:t xml:space="preserve"> and </w:t>
                  </w:r>
                  <w:r w:rsidRPr="00862960">
                    <w:rPr>
                      <w:rFonts w:ascii="Arial" w:hAnsi="Arial" w:cs="Arial"/>
                      <w:i/>
                      <w:sz w:val="22"/>
                      <w:szCs w:val="22"/>
                    </w:rPr>
                    <w:t>Pseudoalteromonas virus RIO1</w:t>
                  </w:r>
                  <w:r w:rsidRPr="00862960">
                    <w:rPr>
                      <w:rFonts w:ascii="Arial" w:hAnsi="Arial" w:cs="Arial"/>
                      <w:sz w:val="22"/>
                      <w:szCs w:val="22"/>
                    </w:rPr>
                    <w:t xml:space="preserve"> (see Figure 3 for the intergenomic similarities used to delimitate this genus). As type species we propose the </w:t>
                  </w:r>
                  <w:r w:rsidRPr="00862960">
                    <w:rPr>
                      <w:rFonts w:ascii="Arial" w:hAnsi="Arial" w:cs="Arial"/>
                      <w:i/>
                      <w:sz w:val="22"/>
                      <w:szCs w:val="22"/>
                    </w:rPr>
                    <w:t>Pseudoalteromonas virus HP1</w:t>
                  </w:r>
                  <w:r w:rsidRPr="00862960">
                    <w:rPr>
                      <w:rFonts w:ascii="Arial" w:hAnsi="Arial" w:cs="Arial"/>
                      <w:sz w:val="22"/>
                      <w:szCs w:val="22"/>
                    </w:rPr>
                    <w:t>, because it is actively maintained in the laboratory of Melissa Duhaime. The genus name comes from the researcher who has characterized it.</w:t>
                  </w:r>
                </w:p>
                <w:p w14:paraId="4FAAAF91" w14:textId="77777777" w:rsidR="001D3F23" w:rsidRPr="00862960" w:rsidRDefault="001D3F23" w:rsidP="001D3F23">
                  <w:pPr>
                    <w:spacing w:line="276" w:lineRule="auto"/>
                    <w:ind w:firstLine="284"/>
                    <w:jc w:val="both"/>
                    <w:rPr>
                      <w:rFonts w:ascii="Arial" w:hAnsi="Arial" w:cs="Arial"/>
                      <w:sz w:val="22"/>
                      <w:szCs w:val="22"/>
                    </w:rPr>
                  </w:pPr>
                </w:p>
                <w:p w14:paraId="621E2FFB"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Pseudoalteromonas virus HP1</w:t>
                  </w:r>
                  <w:r w:rsidRPr="00862960">
                    <w:rPr>
                      <w:rFonts w:ascii="Arial" w:hAnsi="Arial" w:cs="Arial"/>
                      <w:b/>
                      <w:sz w:val="22"/>
                      <w:szCs w:val="22"/>
                    </w:rPr>
                    <w:t xml:space="preserve"> species</w:t>
                  </w:r>
                </w:p>
                <w:p w14:paraId="3B239603"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 xml:space="preserve">The </w:t>
                  </w:r>
                  <w:r w:rsidRPr="00862960">
                    <w:rPr>
                      <w:rFonts w:ascii="Arial" w:hAnsi="Arial" w:cs="Arial"/>
                      <w:i/>
                      <w:sz w:val="22"/>
                      <w:szCs w:val="22"/>
                    </w:rPr>
                    <w:t xml:space="preserve">Pseudoalteromonas virus HP1 </w:t>
                  </w:r>
                  <w:r w:rsidRPr="00862960">
                    <w:rPr>
                      <w:rFonts w:ascii="Arial" w:hAnsi="Arial" w:cs="Arial"/>
                      <w:sz w:val="22"/>
                      <w:szCs w:val="22"/>
                    </w:rPr>
                    <w:t xml:space="preserve">species has one phage – Pseudoalteromonas phage HP1. This phage, infecting two closely related strains of </w:t>
                  </w:r>
                  <w:r w:rsidRPr="00862960">
                    <w:rPr>
                      <w:rFonts w:ascii="Arial" w:hAnsi="Arial" w:cs="Arial"/>
                      <w:i/>
                      <w:sz w:val="22"/>
                      <w:szCs w:val="22"/>
                    </w:rPr>
                    <w:t xml:space="preserve">Pseudoalteromonas </w:t>
                  </w:r>
                  <w:r w:rsidRPr="00862960">
                    <w:rPr>
                      <w:rFonts w:ascii="Arial" w:hAnsi="Arial" w:cs="Arial"/>
                      <w:sz w:val="22"/>
                      <w:szCs w:val="22"/>
                    </w:rPr>
                    <w:t xml:space="preserve">sp. (strain H-100 and strain 13-15) was isolated from seawater samples from the North Sea, near Helgoland, Germany (Duhaime et al. 2017). It has a genome of 45.035 kb in size and a G+C content of 44.67 (GenBank accession KF302037.1). It has a podoviral morphology with an icosahedral capsid and a short tail (Figure 5) (Duhaime et al. 2017). Its host range is narrow among strains tested, infecting two out of seven strains of </w:t>
                  </w:r>
                  <w:r w:rsidRPr="00862960">
                    <w:rPr>
                      <w:rFonts w:ascii="Arial" w:hAnsi="Arial" w:cs="Arial"/>
                      <w:i/>
                      <w:sz w:val="22"/>
                      <w:szCs w:val="22"/>
                    </w:rPr>
                    <w:t>Pseudoalteromonas</w:t>
                  </w:r>
                  <w:r w:rsidRPr="00862960">
                    <w:rPr>
                      <w:rFonts w:ascii="Arial" w:hAnsi="Arial" w:cs="Arial"/>
                      <w:sz w:val="22"/>
                      <w:szCs w:val="22"/>
                    </w:rPr>
                    <w:t xml:space="preserve"> sp.</w:t>
                  </w:r>
                </w:p>
                <w:p w14:paraId="5F3EC528" w14:textId="77777777" w:rsidR="001D3F23" w:rsidRPr="00862960" w:rsidRDefault="001D3F23" w:rsidP="001D3F23">
                  <w:pPr>
                    <w:spacing w:line="276" w:lineRule="auto"/>
                    <w:ind w:firstLine="284"/>
                    <w:rPr>
                      <w:rFonts w:ascii="Arial" w:hAnsi="Arial" w:cs="Arial"/>
                      <w:sz w:val="22"/>
                      <w:szCs w:val="22"/>
                    </w:rPr>
                  </w:pPr>
                </w:p>
                <w:p w14:paraId="061E8818"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Pseudoalteromonas virus RIO1</w:t>
                  </w:r>
                  <w:r w:rsidRPr="00862960">
                    <w:rPr>
                      <w:rFonts w:ascii="Arial" w:hAnsi="Arial" w:cs="Arial"/>
                      <w:b/>
                      <w:sz w:val="22"/>
                      <w:szCs w:val="22"/>
                    </w:rPr>
                    <w:t xml:space="preserve"> species</w:t>
                  </w:r>
                </w:p>
                <w:p w14:paraId="5C57BE29"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sz w:val="22"/>
                      <w:szCs w:val="22"/>
                    </w:rPr>
                    <w:t xml:space="preserve">The </w:t>
                  </w:r>
                  <w:r w:rsidRPr="00862960">
                    <w:rPr>
                      <w:rFonts w:ascii="Arial" w:hAnsi="Arial" w:cs="Arial"/>
                      <w:i/>
                      <w:sz w:val="22"/>
                      <w:szCs w:val="22"/>
                    </w:rPr>
                    <w:t>Pseudoalteromonas virus RIO1</w:t>
                  </w:r>
                  <w:r w:rsidRPr="00862960">
                    <w:rPr>
                      <w:rFonts w:ascii="Arial" w:hAnsi="Arial" w:cs="Arial"/>
                      <w:sz w:val="22"/>
                      <w:szCs w:val="22"/>
                    </w:rPr>
                    <w:t xml:space="preserve"> species has one phage</w:t>
                  </w:r>
                  <w:r w:rsidRPr="00862960">
                    <w:rPr>
                      <w:rFonts w:ascii="Arial" w:hAnsi="Arial" w:cs="Arial"/>
                      <w:b/>
                      <w:sz w:val="22"/>
                      <w:szCs w:val="22"/>
                    </w:rPr>
                    <w:t xml:space="preserve"> – </w:t>
                  </w:r>
                  <w:r w:rsidRPr="00862960">
                    <w:rPr>
                      <w:rFonts w:ascii="Arial" w:hAnsi="Arial" w:cs="Arial"/>
                      <w:sz w:val="22"/>
                      <w:szCs w:val="22"/>
                    </w:rPr>
                    <w:t xml:space="preserve">Pseudoalteromonas phage RIO-1. This phage was isolated from seawater samples from the East Sea, South Korea, together with its host </w:t>
                  </w:r>
                  <w:r w:rsidRPr="00862960">
                    <w:rPr>
                      <w:rFonts w:ascii="Arial" w:hAnsi="Arial" w:cs="Arial"/>
                      <w:i/>
                      <w:sz w:val="22"/>
                      <w:szCs w:val="22"/>
                    </w:rPr>
                    <w:t>Pseudoalteromonas marina</w:t>
                  </w:r>
                  <w:r w:rsidRPr="00862960">
                    <w:rPr>
                      <w:rFonts w:ascii="Arial" w:hAnsi="Arial" w:cs="Arial"/>
                      <w:sz w:val="22"/>
                      <w:szCs w:val="22"/>
                    </w:rPr>
                    <w:t xml:space="preserve"> CL-E25 (Hardies et al. 2013). The phage infects only its original host (Hardies et al. 2013). It has an icosahedral head of 51 nm and a short tail. Its genome is 43.882 kb large, with 39.6 % G+C content and direct terminal repeats (Hardies et al. 2013) (GenBank accession KC751414).</w:t>
                  </w:r>
                </w:p>
                <w:p w14:paraId="2D2702A3" w14:textId="77777777" w:rsidR="001D3F23" w:rsidRPr="00862960" w:rsidRDefault="001D3F23" w:rsidP="001D3F23">
                  <w:pPr>
                    <w:spacing w:line="276" w:lineRule="auto"/>
                    <w:ind w:firstLine="284"/>
                    <w:jc w:val="both"/>
                    <w:rPr>
                      <w:rFonts w:ascii="Arial" w:hAnsi="Arial" w:cs="Arial"/>
                      <w:sz w:val="22"/>
                      <w:szCs w:val="22"/>
                    </w:rPr>
                  </w:pPr>
                </w:p>
                <w:p w14:paraId="4C9CF597" w14:textId="77777777" w:rsidR="001D3F23" w:rsidRPr="00862960" w:rsidRDefault="001D3F23" w:rsidP="001D3F23">
                  <w:pPr>
                    <w:spacing w:line="276" w:lineRule="auto"/>
                    <w:ind w:firstLine="284"/>
                    <w:jc w:val="both"/>
                    <w:rPr>
                      <w:rFonts w:ascii="Arial" w:hAnsi="Arial" w:cs="Arial"/>
                      <w:sz w:val="22"/>
                      <w:szCs w:val="22"/>
                    </w:rPr>
                  </w:pPr>
                </w:p>
                <w:p w14:paraId="3C867B8C"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 xml:space="preserve">Paundecimvirus </w:t>
                  </w:r>
                  <w:r w:rsidRPr="00862960">
                    <w:rPr>
                      <w:rFonts w:ascii="Arial" w:hAnsi="Arial" w:cs="Arial"/>
                      <w:b/>
                      <w:sz w:val="22"/>
                      <w:szCs w:val="22"/>
                    </w:rPr>
                    <w:t>genus</w:t>
                  </w:r>
                </w:p>
                <w:p w14:paraId="0E3E6D99"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i/>
                      <w:sz w:val="22"/>
                      <w:szCs w:val="22"/>
                    </w:rPr>
                    <w:t xml:space="preserve">Paundecimvirus </w:t>
                  </w:r>
                  <w:r w:rsidRPr="00862960">
                    <w:rPr>
                      <w:rFonts w:ascii="Arial" w:hAnsi="Arial" w:cs="Arial"/>
                      <w:sz w:val="22"/>
                      <w:szCs w:val="22"/>
                    </w:rPr>
                    <w:t xml:space="preserve">genus has only one species, which is also the type species, namely </w:t>
                  </w:r>
                  <w:r w:rsidRPr="00862960">
                    <w:rPr>
                      <w:rFonts w:ascii="Arial" w:hAnsi="Arial" w:cs="Arial"/>
                      <w:i/>
                      <w:sz w:val="22"/>
                      <w:szCs w:val="22"/>
                    </w:rPr>
                    <w:t>Pseudomonas virus PA11</w:t>
                  </w:r>
                  <w:r w:rsidRPr="00862960">
                    <w:rPr>
                      <w:rFonts w:ascii="Arial" w:hAnsi="Arial" w:cs="Arial"/>
                      <w:sz w:val="22"/>
                      <w:szCs w:val="22"/>
                    </w:rPr>
                    <w:t>. The genus name comes from the phage name.</w:t>
                  </w:r>
                </w:p>
                <w:p w14:paraId="0BFF41DB" w14:textId="77777777" w:rsidR="001D3F23" w:rsidRPr="00862960" w:rsidRDefault="001D3F23" w:rsidP="001D3F23">
                  <w:pPr>
                    <w:spacing w:line="276" w:lineRule="auto"/>
                    <w:ind w:firstLine="284"/>
                    <w:jc w:val="both"/>
                    <w:rPr>
                      <w:rFonts w:ascii="Arial" w:hAnsi="Arial" w:cs="Arial"/>
                      <w:sz w:val="22"/>
                      <w:szCs w:val="22"/>
                    </w:rPr>
                  </w:pPr>
                </w:p>
                <w:p w14:paraId="5A8E15AB"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Pseudomonas virus PA11</w:t>
                  </w:r>
                  <w:r w:rsidRPr="00862960">
                    <w:rPr>
                      <w:rFonts w:ascii="Arial" w:hAnsi="Arial" w:cs="Arial"/>
                      <w:b/>
                      <w:sz w:val="22"/>
                      <w:szCs w:val="22"/>
                    </w:rPr>
                    <w:t xml:space="preserve"> species</w:t>
                  </w:r>
                </w:p>
                <w:p w14:paraId="17E23A48"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i/>
                      <w:sz w:val="22"/>
                      <w:szCs w:val="22"/>
                    </w:rPr>
                    <w:t>Pseudomonas virus PA11</w:t>
                  </w:r>
                  <w:r w:rsidRPr="00862960">
                    <w:rPr>
                      <w:rFonts w:ascii="Arial" w:hAnsi="Arial" w:cs="Arial"/>
                      <w:sz w:val="22"/>
                      <w:szCs w:val="22"/>
                    </w:rPr>
                    <w:t xml:space="preserve"> species comprises the PA11 phage. This phage infects </w:t>
                  </w:r>
                  <w:r w:rsidRPr="00862960">
                    <w:rPr>
                      <w:rFonts w:ascii="Arial" w:hAnsi="Arial" w:cs="Arial"/>
                      <w:i/>
                      <w:sz w:val="22"/>
                      <w:szCs w:val="22"/>
                    </w:rPr>
                    <w:t>Pseudomonas aeruginosa</w:t>
                  </w:r>
                  <w:r w:rsidRPr="00862960">
                    <w:rPr>
                      <w:rFonts w:ascii="Arial" w:hAnsi="Arial" w:cs="Arial"/>
                      <w:sz w:val="22"/>
                      <w:szCs w:val="22"/>
                    </w:rPr>
                    <w:t xml:space="preserve"> and</w:t>
                  </w:r>
                  <w:r w:rsidRPr="00862960">
                    <w:rPr>
                      <w:rFonts w:ascii="Arial" w:hAnsi="Arial" w:cs="Arial"/>
                      <w:i/>
                      <w:sz w:val="22"/>
                      <w:szCs w:val="22"/>
                    </w:rPr>
                    <w:t xml:space="preserve"> </w:t>
                  </w:r>
                  <w:r w:rsidRPr="00862960">
                    <w:rPr>
                      <w:rFonts w:ascii="Arial" w:hAnsi="Arial" w:cs="Arial"/>
                      <w:sz w:val="22"/>
                      <w:szCs w:val="22"/>
                    </w:rPr>
                    <w:t>has a genome size of 49.639 kb, with 44.8 % G+C content (GenBank accession DQ163915) (Kwan et al. 2006).</w:t>
                  </w:r>
                </w:p>
                <w:p w14:paraId="5CE2AAFB" w14:textId="77777777" w:rsidR="001D3F23" w:rsidRPr="00862960" w:rsidRDefault="001D3F23" w:rsidP="001D3F23">
                  <w:pPr>
                    <w:spacing w:line="276" w:lineRule="auto"/>
                    <w:ind w:firstLine="284"/>
                    <w:jc w:val="both"/>
                    <w:rPr>
                      <w:rFonts w:ascii="Arial" w:hAnsi="Arial" w:cs="Arial"/>
                      <w:sz w:val="22"/>
                      <w:szCs w:val="22"/>
                    </w:rPr>
                  </w:pPr>
                </w:p>
                <w:p w14:paraId="7EC63C51" w14:textId="77777777" w:rsidR="001D3F23" w:rsidRPr="00862960" w:rsidRDefault="001D3F23" w:rsidP="001D3F23">
                  <w:pPr>
                    <w:spacing w:line="276" w:lineRule="auto"/>
                    <w:ind w:firstLine="284"/>
                    <w:jc w:val="both"/>
                    <w:rPr>
                      <w:rFonts w:ascii="Arial" w:hAnsi="Arial" w:cs="Arial"/>
                      <w:sz w:val="22"/>
                      <w:szCs w:val="22"/>
                    </w:rPr>
                  </w:pPr>
                </w:p>
                <w:p w14:paraId="1604E72A"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 xml:space="preserve">Citrovirus </w:t>
                  </w:r>
                  <w:r w:rsidRPr="00862960">
                    <w:rPr>
                      <w:rFonts w:ascii="Arial" w:hAnsi="Arial" w:cs="Arial"/>
                      <w:b/>
                      <w:sz w:val="22"/>
                      <w:szCs w:val="22"/>
                    </w:rPr>
                    <w:t>genus</w:t>
                  </w:r>
                </w:p>
                <w:p w14:paraId="5524F3EC"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i/>
                      <w:sz w:val="22"/>
                      <w:szCs w:val="22"/>
                    </w:rPr>
                    <w:t xml:space="preserve">Citrovirus </w:t>
                  </w:r>
                  <w:r w:rsidRPr="00862960">
                    <w:rPr>
                      <w:rFonts w:ascii="Arial" w:hAnsi="Arial" w:cs="Arial"/>
                      <w:sz w:val="22"/>
                      <w:szCs w:val="22"/>
                    </w:rPr>
                    <w:t xml:space="preserve">genus has one species, which is also the type species, namely </w:t>
                  </w:r>
                  <w:r w:rsidRPr="00862960">
                    <w:rPr>
                      <w:rFonts w:ascii="Arial" w:hAnsi="Arial" w:cs="Arial"/>
                      <w:i/>
                      <w:sz w:val="22"/>
                      <w:szCs w:val="22"/>
                    </w:rPr>
                    <w:t>Citrobacter virus CVT22</w:t>
                  </w:r>
                  <w:r w:rsidRPr="00862960">
                    <w:rPr>
                      <w:rFonts w:ascii="Arial" w:hAnsi="Arial" w:cs="Arial"/>
                      <w:sz w:val="22"/>
                      <w:szCs w:val="22"/>
                    </w:rPr>
                    <w:t>. The genus name comes from the phage host name.</w:t>
                  </w:r>
                </w:p>
                <w:p w14:paraId="05AE9162" w14:textId="77777777" w:rsidR="001D3F23" w:rsidRPr="00862960" w:rsidRDefault="001D3F23" w:rsidP="001D3F23">
                  <w:pPr>
                    <w:spacing w:line="276" w:lineRule="auto"/>
                    <w:ind w:firstLine="284"/>
                    <w:jc w:val="both"/>
                    <w:rPr>
                      <w:rFonts w:ascii="Arial" w:hAnsi="Arial" w:cs="Arial"/>
                      <w:b/>
                      <w:sz w:val="22"/>
                      <w:szCs w:val="22"/>
                    </w:rPr>
                  </w:pPr>
                </w:p>
                <w:p w14:paraId="150C1E9E"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Citrobacter virus CVT22</w:t>
                  </w:r>
                  <w:r w:rsidRPr="00862960">
                    <w:rPr>
                      <w:rFonts w:ascii="Arial" w:hAnsi="Arial" w:cs="Arial"/>
                      <w:b/>
                      <w:sz w:val="22"/>
                      <w:szCs w:val="22"/>
                    </w:rPr>
                    <w:t xml:space="preserve"> species</w:t>
                  </w:r>
                </w:p>
                <w:p w14:paraId="0CFF47DA"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i/>
                      <w:sz w:val="22"/>
                      <w:szCs w:val="22"/>
                    </w:rPr>
                    <w:t>Citrobacter virus CVT22</w:t>
                  </w:r>
                  <w:r w:rsidRPr="00862960">
                    <w:rPr>
                      <w:rFonts w:ascii="Arial" w:hAnsi="Arial" w:cs="Arial"/>
                      <w:sz w:val="22"/>
                      <w:szCs w:val="22"/>
                    </w:rPr>
                    <w:t xml:space="preserve"> species comprises the Citrobacter phage CVT22. This phage infects </w:t>
                  </w:r>
                  <w:r w:rsidRPr="00862960">
                    <w:rPr>
                      <w:rFonts w:ascii="Arial" w:hAnsi="Arial" w:cs="Arial"/>
                      <w:i/>
                      <w:sz w:val="22"/>
                      <w:szCs w:val="22"/>
                    </w:rPr>
                    <w:t xml:space="preserve">Citrobacter </w:t>
                  </w:r>
                  <w:r w:rsidRPr="00862960">
                    <w:rPr>
                      <w:rFonts w:ascii="Arial" w:hAnsi="Arial" w:cs="Arial"/>
                      <w:sz w:val="22"/>
                      <w:szCs w:val="22"/>
                    </w:rPr>
                    <w:t xml:space="preserve">sp. strain TM1552. Together with its host it was isolated from the gut of the Formosan subterranean termite </w:t>
                  </w:r>
                  <w:r w:rsidRPr="00862960">
                    <w:rPr>
                      <w:rFonts w:ascii="Arial" w:hAnsi="Arial" w:cs="Arial"/>
                      <w:i/>
                      <w:sz w:val="22"/>
                      <w:szCs w:val="22"/>
                    </w:rPr>
                    <w:t xml:space="preserve">Coptotermes formosanus </w:t>
                  </w:r>
                  <w:r w:rsidRPr="00862960">
                    <w:rPr>
                      <w:rFonts w:ascii="Arial" w:hAnsi="Arial" w:cs="Arial"/>
                      <w:sz w:val="22"/>
                      <w:szCs w:val="22"/>
                    </w:rPr>
                    <w:t>(Tikhe et al. 2015).</w:t>
                  </w:r>
                  <w:r w:rsidRPr="00862960">
                    <w:rPr>
                      <w:rFonts w:ascii="Arial" w:hAnsi="Arial" w:cs="Arial"/>
                      <w:i/>
                      <w:sz w:val="22"/>
                      <w:szCs w:val="22"/>
                    </w:rPr>
                    <w:t xml:space="preserve"> </w:t>
                  </w:r>
                  <w:r w:rsidRPr="00862960">
                    <w:rPr>
                      <w:rFonts w:ascii="Arial" w:hAnsi="Arial" w:cs="Arial"/>
                      <w:sz w:val="22"/>
                      <w:szCs w:val="22"/>
                    </w:rPr>
                    <w:t>It has a podoviral morphology and a circular permuted genome of 47.636 kb size and 41.6 % G+C content (GenBank accession KP774835) (Tikhe et al. 2015).</w:t>
                  </w:r>
                </w:p>
                <w:p w14:paraId="38742F5E" w14:textId="77777777" w:rsidR="001D3F23" w:rsidRPr="00862960" w:rsidRDefault="001D3F23" w:rsidP="001D3F23">
                  <w:pPr>
                    <w:spacing w:line="276" w:lineRule="auto"/>
                    <w:ind w:firstLine="284"/>
                    <w:jc w:val="both"/>
                    <w:rPr>
                      <w:rFonts w:ascii="Arial" w:hAnsi="Arial" w:cs="Arial"/>
                      <w:b/>
                      <w:sz w:val="22"/>
                      <w:szCs w:val="22"/>
                    </w:rPr>
                  </w:pPr>
                </w:p>
                <w:p w14:paraId="5C49F353" w14:textId="77777777" w:rsidR="001D3F23" w:rsidRPr="00862960" w:rsidRDefault="001D3F23" w:rsidP="001D3F23">
                  <w:pPr>
                    <w:spacing w:line="276" w:lineRule="auto"/>
                    <w:ind w:firstLine="284"/>
                    <w:jc w:val="both"/>
                    <w:rPr>
                      <w:rFonts w:ascii="Arial" w:hAnsi="Arial" w:cs="Arial"/>
                      <w:b/>
                      <w:sz w:val="22"/>
                      <w:szCs w:val="22"/>
                    </w:rPr>
                  </w:pPr>
                </w:p>
                <w:p w14:paraId="1C08B09D"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 xml:space="preserve">Salinovirus </w:t>
                  </w:r>
                  <w:r w:rsidRPr="00862960">
                    <w:rPr>
                      <w:rFonts w:ascii="Arial" w:hAnsi="Arial" w:cs="Arial"/>
                      <w:b/>
                      <w:sz w:val="22"/>
                      <w:szCs w:val="22"/>
                    </w:rPr>
                    <w:t>genus</w:t>
                  </w:r>
                </w:p>
                <w:p w14:paraId="146C3B5F"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i/>
                      <w:sz w:val="22"/>
                      <w:szCs w:val="22"/>
                    </w:rPr>
                    <w:t xml:space="preserve">Salinovirus </w:t>
                  </w:r>
                  <w:r w:rsidRPr="00862960">
                    <w:rPr>
                      <w:rFonts w:ascii="Arial" w:hAnsi="Arial" w:cs="Arial"/>
                      <w:sz w:val="22"/>
                      <w:szCs w:val="22"/>
                    </w:rPr>
                    <w:t xml:space="preserve">genus has a single species, which is also the type species, namely </w:t>
                  </w:r>
                  <w:r w:rsidRPr="00862960">
                    <w:rPr>
                      <w:rFonts w:ascii="Arial" w:hAnsi="Arial" w:cs="Arial"/>
                      <w:i/>
                      <w:sz w:val="22"/>
                      <w:szCs w:val="22"/>
                    </w:rPr>
                    <w:t>Salinivibrio virus CW02.</w:t>
                  </w:r>
                  <w:r w:rsidRPr="00862960">
                    <w:rPr>
                      <w:rFonts w:ascii="Arial" w:hAnsi="Arial" w:cs="Arial"/>
                      <w:sz w:val="22"/>
                      <w:szCs w:val="22"/>
                    </w:rPr>
                    <w:t xml:space="preserve"> The genus name comes from the phage host name.</w:t>
                  </w:r>
                </w:p>
                <w:p w14:paraId="172E782B" w14:textId="77777777" w:rsidR="001D3F23" w:rsidRPr="00862960" w:rsidRDefault="001D3F23" w:rsidP="001D3F23">
                  <w:pPr>
                    <w:spacing w:line="276" w:lineRule="auto"/>
                    <w:ind w:firstLine="284"/>
                    <w:jc w:val="both"/>
                    <w:rPr>
                      <w:rFonts w:ascii="Arial" w:hAnsi="Arial" w:cs="Arial"/>
                      <w:b/>
                      <w:i/>
                      <w:sz w:val="22"/>
                      <w:szCs w:val="22"/>
                    </w:rPr>
                  </w:pPr>
                </w:p>
                <w:p w14:paraId="6CC4B620"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Salinivibrio virus CW02</w:t>
                  </w:r>
                  <w:r w:rsidRPr="00862960">
                    <w:rPr>
                      <w:rFonts w:ascii="Arial" w:hAnsi="Arial" w:cs="Arial"/>
                      <w:b/>
                      <w:sz w:val="22"/>
                      <w:szCs w:val="22"/>
                    </w:rPr>
                    <w:t xml:space="preserve"> species</w:t>
                  </w:r>
                </w:p>
                <w:p w14:paraId="518BE5C8"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i/>
                      <w:sz w:val="22"/>
                      <w:szCs w:val="22"/>
                    </w:rPr>
                    <w:t xml:space="preserve">Salinivibrio virus CW02 </w:t>
                  </w:r>
                  <w:r w:rsidRPr="00862960">
                    <w:rPr>
                      <w:rFonts w:ascii="Arial" w:hAnsi="Arial" w:cs="Arial"/>
                      <w:sz w:val="22"/>
                      <w:szCs w:val="22"/>
                    </w:rPr>
                    <w:t xml:space="preserve">species consists of the Salinivibrio phage CW02. This phage infects the </w:t>
                  </w:r>
                  <w:r w:rsidRPr="00862960">
                    <w:rPr>
                      <w:rFonts w:ascii="Arial" w:hAnsi="Arial" w:cs="Arial"/>
                      <w:i/>
                      <w:sz w:val="22"/>
                      <w:szCs w:val="22"/>
                    </w:rPr>
                    <w:t>Salinivibrio costicola</w:t>
                  </w:r>
                  <w:r w:rsidRPr="00862960">
                    <w:rPr>
                      <w:rFonts w:ascii="Arial" w:hAnsi="Arial" w:cs="Arial"/>
                      <w:sz w:val="22"/>
                      <w:szCs w:val="22"/>
                    </w:rPr>
                    <w:t xml:space="preserve">-like bacterium SA50 (99% 16S rRNA sequence identity with S. costicola subsp. costicola strain ATCC 33508) and it was, like its host, isolated from the Great Salt Lake, USA (Shen et al. 2012). CW02 has an icosahedral capsid of ~60 nm in diameter and a short tail. The genome of phage CW02 is 40.547 kb in size with 47.67 % G+C content and has no terminal repeats (GenBank accession JQ446452) (Shen et al. 2012). </w:t>
                  </w:r>
                </w:p>
                <w:p w14:paraId="7EFB02BE" w14:textId="77777777" w:rsidR="001D3F23" w:rsidRPr="00862960" w:rsidRDefault="001D3F23" w:rsidP="001D3F23">
                  <w:pPr>
                    <w:spacing w:line="276" w:lineRule="auto"/>
                    <w:ind w:firstLine="284"/>
                    <w:jc w:val="both"/>
                    <w:rPr>
                      <w:rFonts w:ascii="Arial" w:hAnsi="Arial" w:cs="Arial"/>
                      <w:sz w:val="22"/>
                      <w:szCs w:val="22"/>
                    </w:rPr>
                  </w:pPr>
                </w:p>
                <w:p w14:paraId="7EA53219" w14:textId="77777777" w:rsidR="001D3F23" w:rsidRPr="00862960" w:rsidRDefault="001D3F23" w:rsidP="001D3F23">
                  <w:pPr>
                    <w:spacing w:line="276" w:lineRule="auto"/>
                    <w:ind w:firstLine="284"/>
                    <w:jc w:val="both"/>
                    <w:rPr>
                      <w:rFonts w:ascii="Arial" w:hAnsi="Arial" w:cs="Arial"/>
                      <w:sz w:val="22"/>
                      <w:szCs w:val="22"/>
                    </w:rPr>
                  </w:pPr>
                </w:p>
                <w:p w14:paraId="227FEBAF"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 xml:space="preserve">Vipivirus </w:t>
                  </w:r>
                  <w:r w:rsidRPr="00862960">
                    <w:rPr>
                      <w:rFonts w:ascii="Arial" w:hAnsi="Arial" w:cs="Arial"/>
                      <w:b/>
                      <w:sz w:val="22"/>
                      <w:szCs w:val="22"/>
                    </w:rPr>
                    <w:t>genus</w:t>
                  </w:r>
                </w:p>
                <w:p w14:paraId="20816321"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i/>
                      <w:sz w:val="22"/>
                      <w:szCs w:val="22"/>
                    </w:rPr>
                    <w:t xml:space="preserve">Vipivirus </w:t>
                  </w:r>
                  <w:r w:rsidRPr="00862960">
                    <w:rPr>
                      <w:rFonts w:ascii="Arial" w:hAnsi="Arial" w:cs="Arial"/>
                      <w:sz w:val="22"/>
                      <w:szCs w:val="22"/>
                    </w:rPr>
                    <w:t xml:space="preserve">genus has only one species, which is also the type species, namely </w:t>
                  </w:r>
                  <w:r w:rsidRPr="00862960">
                    <w:rPr>
                      <w:rFonts w:ascii="Arial" w:hAnsi="Arial" w:cs="Arial"/>
                      <w:i/>
                      <w:iCs/>
                      <w:sz w:val="22"/>
                      <w:szCs w:val="22"/>
                    </w:rPr>
                    <w:t>Vibrio virus VpV262</w:t>
                  </w:r>
                  <w:r w:rsidRPr="00862960">
                    <w:rPr>
                      <w:rFonts w:ascii="Arial" w:hAnsi="Arial" w:cs="Arial"/>
                      <w:iCs/>
                      <w:sz w:val="22"/>
                      <w:szCs w:val="22"/>
                    </w:rPr>
                    <w:t>. The genus name comes from the phage name.</w:t>
                  </w:r>
                </w:p>
                <w:p w14:paraId="1EC4B891" w14:textId="77777777" w:rsidR="001D3F23" w:rsidRPr="00862960" w:rsidRDefault="001D3F23" w:rsidP="001D3F23">
                  <w:pPr>
                    <w:spacing w:line="276" w:lineRule="auto"/>
                    <w:ind w:firstLine="284"/>
                    <w:jc w:val="both"/>
                    <w:rPr>
                      <w:rFonts w:ascii="Arial" w:hAnsi="Arial" w:cs="Arial"/>
                      <w:b/>
                      <w:sz w:val="22"/>
                      <w:szCs w:val="22"/>
                    </w:rPr>
                  </w:pPr>
                </w:p>
                <w:p w14:paraId="7BE94267"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iCs/>
                      <w:sz w:val="22"/>
                      <w:szCs w:val="22"/>
                    </w:rPr>
                    <w:t xml:space="preserve">Vibrio virus VpV262 </w:t>
                  </w:r>
                  <w:r w:rsidRPr="00862960">
                    <w:rPr>
                      <w:rFonts w:ascii="Arial" w:hAnsi="Arial" w:cs="Arial"/>
                      <w:b/>
                      <w:sz w:val="22"/>
                      <w:szCs w:val="22"/>
                    </w:rPr>
                    <w:t>species</w:t>
                  </w:r>
                </w:p>
                <w:p w14:paraId="3EA55E4E"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sz w:val="22"/>
                      <w:szCs w:val="22"/>
                    </w:rPr>
                    <w:t xml:space="preserve">The </w:t>
                  </w:r>
                  <w:r w:rsidRPr="00862960">
                    <w:rPr>
                      <w:rFonts w:ascii="Arial" w:hAnsi="Arial" w:cs="Arial"/>
                      <w:i/>
                      <w:iCs/>
                      <w:sz w:val="22"/>
                      <w:szCs w:val="22"/>
                    </w:rPr>
                    <w:t xml:space="preserve">Vibrio virus VpV262 </w:t>
                  </w:r>
                  <w:r w:rsidRPr="00862960">
                    <w:rPr>
                      <w:rFonts w:ascii="Arial" w:hAnsi="Arial" w:cs="Arial"/>
                      <w:sz w:val="22"/>
                      <w:szCs w:val="22"/>
                    </w:rPr>
                    <w:t xml:space="preserve">species includes the phage Vibrio_phage_VpV262, and it is currently described in ICTV as unclassified </w:t>
                  </w:r>
                  <w:r w:rsidRPr="00862960">
                    <w:rPr>
                      <w:rFonts w:ascii="Arial" w:hAnsi="Arial" w:cs="Arial"/>
                      <w:i/>
                      <w:sz w:val="22"/>
                      <w:szCs w:val="22"/>
                    </w:rPr>
                    <w:t>Podoviridae</w:t>
                  </w:r>
                  <w:r w:rsidRPr="00862960">
                    <w:rPr>
                      <w:rFonts w:ascii="Arial" w:hAnsi="Arial" w:cs="Arial"/>
                      <w:sz w:val="22"/>
                      <w:szCs w:val="22"/>
                    </w:rPr>
                    <w:t xml:space="preserve">. We propose here to move this species to the </w:t>
                  </w:r>
                  <w:r w:rsidRPr="00862960">
                    <w:rPr>
                      <w:rFonts w:ascii="Arial" w:hAnsi="Arial" w:cs="Arial"/>
                      <w:i/>
                      <w:sz w:val="22"/>
                      <w:szCs w:val="22"/>
                    </w:rPr>
                    <w:t xml:space="preserve">Zobellviridae </w:t>
                  </w:r>
                  <w:r w:rsidRPr="00862960">
                    <w:rPr>
                      <w:rFonts w:ascii="Arial" w:hAnsi="Arial" w:cs="Arial"/>
                      <w:sz w:val="22"/>
                      <w:szCs w:val="22"/>
                    </w:rPr>
                    <w:t xml:space="preserve">family, </w:t>
                  </w:r>
                  <w:r w:rsidRPr="00862960">
                    <w:rPr>
                      <w:rFonts w:ascii="Arial" w:hAnsi="Arial" w:cs="Arial"/>
                      <w:i/>
                      <w:sz w:val="22"/>
                      <w:szCs w:val="22"/>
                    </w:rPr>
                    <w:t xml:space="preserve">Vipivirus </w:t>
                  </w:r>
                  <w:r w:rsidRPr="00862960">
                    <w:rPr>
                      <w:rFonts w:ascii="Arial" w:hAnsi="Arial" w:cs="Arial"/>
                      <w:sz w:val="22"/>
                      <w:szCs w:val="22"/>
                    </w:rPr>
                    <w:t xml:space="preserve">genus. </w:t>
                  </w:r>
                </w:p>
                <w:p w14:paraId="691FBDF6" w14:textId="77777777" w:rsidR="001D3F23" w:rsidRPr="00862960" w:rsidRDefault="001D3F23" w:rsidP="001D3F23">
                  <w:pPr>
                    <w:spacing w:line="276" w:lineRule="auto"/>
                    <w:ind w:firstLine="720"/>
                    <w:jc w:val="both"/>
                    <w:rPr>
                      <w:rFonts w:ascii="Arial" w:hAnsi="Arial" w:cs="Arial"/>
                      <w:sz w:val="22"/>
                      <w:szCs w:val="22"/>
                    </w:rPr>
                  </w:pPr>
                </w:p>
                <w:p w14:paraId="01C7683A" w14:textId="77777777" w:rsidR="001D3F23" w:rsidRPr="00862960" w:rsidRDefault="001D3F23" w:rsidP="001D3F23">
                  <w:pPr>
                    <w:spacing w:line="276" w:lineRule="auto"/>
                    <w:ind w:firstLine="720"/>
                    <w:jc w:val="both"/>
                    <w:rPr>
                      <w:rFonts w:ascii="Arial" w:hAnsi="Arial" w:cs="Arial"/>
                      <w:sz w:val="22"/>
                      <w:szCs w:val="22"/>
                    </w:rPr>
                  </w:pPr>
                </w:p>
                <w:p w14:paraId="59F63516"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 xml:space="preserve">Icepovirus </w:t>
                  </w:r>
                  <w:r w:rsidRPr="00862960">
                    <w:rPr>
                      <w:rFonts w:ascii="Arial" w:hAnsi="Arial" w:cs="Arial"/>
                      <w:b/>
                      <w:sz w:val="22"/>
                      <w:szCs w:val="22"/>
                    </w:rPr>
                    <w:t>genus</w:t>
                  </w:r>
                </w:p>
                <w:p w14:paraId="555F79CA"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i/>
                      <w:sz w:val="22"/>
                      <w:szCs w:val="22"/>
                    </w:rPr>
                    <w:t xml:space="preserve">Icepovirus </w:t>
                  </w:r>
                  <w:r w:rsidRPr="00862960">
                    <w:rPr>
                      <w:rFonts w:ascii="Arial" w:hAnsi="Arial" w:cs="Arial"/>
                      <w:sz w:val="22"/>
                      <w:szCs w:val="22"/>
                    </w:rPr>
                    <w:t xml:space="preserve">genus has one species, which is also the type species, namely </w:t>
                  </w:r>
                  <w:r w:rsidRPr="00862960">
                    <w:rPr>
                      <w:rFonts w:ascii="Arial" w:hAnsi="Arial" w:cs="Arial"/>
                      <w:i/>
                      <w:sz w:val="22"/>
                      <w:szCs w:val="22"/>
                    </w:rPr>
                    <w:t>Vibrio virus ICP2.</w:t>
                  </w:r>
                  <w:r w:rsidRPr="00862960">
                    <w:rPr>
                      <w:rFonts w:ascii="Arial" w:hAnsi="Arial" w:cs="Arial"/>
                      <w:sz w:val="22"/>
                      <w:szCs w:val="22"/>
                    </w:rPr>
                    <w:t xml:space="preserve"> The genus name comes from the phage name.</w:t>
                  </w:r>
                </w:p>
                <w:p w14:paraId="4AD02155" w14:textId="77777777" w:rsidR="001D3F23" w:rsidRPr="00862960" w:rsidRDefault="001D3F23" w:rsidP="001D3F23">
                  <w:pPr>
                    <w:spacing w:line="276" w:lineRule="auto"/>
                    <w:ind w:firstLine="284"/>
                    <w:jc w:val="both"/>
                    <w:rPr>
                      <w:rFonts w:ascii="Arial" w:hAnsi="Arial" w:cs="Arial"/>
                      <w:sz w:val="22"/>
                      <w:szCs w:val="22"/>
                    </w:rPr>
                  </w:pPr>
                </w:p>
                <w:p w14:paraId="2D9BA9C0" w14:textId="77777777" w:rsidR="001D3F23" w:rsidRPr="00862960" w:rsidRDefault="001D3F23" w:rsidP="001D3F23">
                  <w:pPr>
                    <w:spacing w:line="276" w:lineRule="auto"/>
                    <w:ind w:firstLine="284"/>
                    <w:jc w:val="both"/>
                    <w:rPr>
                      <w:rFonts w:ascii="Arial" w:hAnsi="Arial" w:cs="Arial"/>
                      <w:b/>
                      <w:sz w:val="22"/>
                      <w:szCs w:val="22"/>
                    </w:rPr>
                  </w:pPr>
                  <w:r w:rsidRPr="00862960">
                    <w:rPr>
                      <w:rFonts w:ascii="Arial" w:hAnsi="Arial" w:cs="Arial"/>
                      <w:b/>
                      <w:i/>
                      <w:sz w:val="22"/>
                      <w:szCs w:val="22"/>
                    </w:rPr>
                    <w:t>Vibrio virus ICP2</w:t>
                  </w:r>
                  <w:r w:rsidRPr="00862960">
                    <w:rPr>
                      <w:rFonts w:ascii="Arial" w:hAnsi="Arial" w:cs="Arial"/>
                      <w:b/>
                      <w:sz w:val="22"/>
                      <w:szCs w:val="22"/>
                    </w:rPr>
                    <w:t xml:space="preserve"> species</w:t>
                  </w:r>
                </w:p>
                <w:p w14:paraId="47CBE57E" w14:textId="77777777" w:rsidR="001D3F23" w:rsidRPr="00862960" w:rsidRDefault="001D3F23" w:rsidP="001D3F23">
                  <w:pPr>
                    <w:spacing w:line="276" w:lineRule="auto"/>
                    <w:ind w:firstLine="284"/>
                    <w:jc w:val="both"/>
                    <w:rPr>
                      <w:rFonts w:ascii="Arial" w:hAnsi="Arial" w:cs="Arial"/>
                      <w:sz w:val="22"/>
                      <w:szCs w:val="22"/>
                    </w:rPr>
                  </w:pPr>
                  <w:r w:rsidRPr="00862960">
                    <w:rPr>
                      <w:rFonts w:ascii="Arial" w:hAnsi="Arial" w:cs="Arial"/>
                      <w:i/>
                      <w:sz w:val="22"/>
                      <w:szCs w:val="22"/>
                    </w:rPr>
                    <w:t xml:space="preserve">Vibrio virus ICP2 </w:t>
                  </w:r>
                  <w:r w:rsidRPr="00862960">
                    <w:rPr>
                      <w:rFonts w:ascii="Arial" w:hAnsi="Arial" w:cs="Arial"/>
                      <w:sz w:val="22"/>
                      <w:szCs w:val="22"/>
                    </w:rPr>
                    <w:t xml:space="preserve">species consists of Vibrio phage ICP2. This phage infects different </w:t>
                  </w:r>
                  <w:r w:rsidRPr="00862960">
                    <w:rPr>
                      <w:rFonts w:ascii="Arial" w:hAnsi="Arial" w:cs="Arial"/>
                      <w:i/>
                      <w:sz w:val="22"/>
                      <w:szCs w:val="22"/>
                    </w:rPr>
                    <w:t>Vibrio cholerae</w:t>
                  </w:r>
                  <w:r w:rsidRPr="00862960">
                    <w:rPr>
                      <w:rFonts w:ascii="Arial" w:hAnsi="Arial" w:cs="Arial"/>
                      <w:sz w:val="22"/>
                      <w:szCs w:val="22"/>
                    </w:rPr>
                    <w:t xml:space="preserve"> strains. It was isolated from stool-samples of cholera patients in Bangladesh, with the original host </w:t>
                  </w:r>
                  <w:r w:rsidRPr="00862960">
                    <w:rPr>
                      <w:rFonts w:ascii="Arial" w:hAnsi="Arial" w:cs="Arial"/>
                      <w:i/>
                      <w:sz w:val="22"/>
                      <w:szCs w:val="22"/>
                    </w:rPr>
                    <w:t xml:space="preserve">V. cholerae </w:t>
                  </w:r>
                  <w:r w:rsidRPr="00862960">
                    <w:rPr>
                      <w:rFonts w:ascii="Arial" w:hAnsi="Arial" w:cs="Arial"/>
                      <w:sz w:val="22"/>
                      <w:szCs w:val="22"/>
                    </w:rPr>
                    <w:t xml:space="preserve">O1 El Tor. It can also infect </w:t>
                  </w:r>
                  <w:r w:rsidRPr="00862960">
                    <w:rPr>
                      <w:rFonts w:ascii="Arial" w:hAnsi="Arial" w:cs="Arial"/>
                      <w:i/>
                      <w:sz w:val="22"/>
                      <w:szCs w:val="22"/>
                    </w:rPr>
                    <w:t xml:space="preserve">V. cholera </w:t>
                  </w:r>
                  <w:r w:rsidRPr="00862960">
                    <w:rPr>
                      <w:rFonts w:ascii="Arial" w:hAnsi="Arial" w:cs="Arial"/>
                      <w:sz w:val="22"/>
                      <w:szCs w:val="22"/>
                    </w:rPr>
                    <w:t>O139 strain M010. It has a genome of 49.675 kb and 42.7 % G+C content (GenBank accession HQ641345) (Seed et al. 2011). ICP2 has an icosahedral capsid of 60 nm in diameter and a short tail (13 nm long, 8 nm wide) (Seed et al. 2011).</w:t>
                  </w: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30A752FD" w14:textId="697DE973" w:rsidR="00237296" w:rsidRPr="00862960" w:rsidRDefault="00237296" w:rsidP="00862960">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17212110" w14:textId="77777777" w:rsidR="001D3F23" w:rsidRPr="00862960" w:rsidRDefault="001D3F23" w:rsidP="001D3F23">
      <w:pPr>
        <w:pStyle w:val="ListParagraph"/>
        <w:numPr>
          <w:ilvl w:val="0"/>
          <w:numId w:val="2"/>
        </w:numPr>
        <w:rPr>
          <w:rFonts w:ascii="Arial" w:hAnsi="Arial" w:cs="Arial"/>
          <w:sz w:val="22"/>
          <w:szCs w:val="22"/>
        </w:rPr>
      </w:pPr>
      <w:r w:rsidRPr="00862960">
        <w:rPr>
          <w:rFonts w:ascii="Arial" w:hAnsi="Arial" w:cs="Arial"/>
          <w:sz w:val="22"/>
          <w:szCs w:val="22"/>
        </w:rPr>
        <w:t>Table 1: Parameters used by GBDP.</w:t>
      </w:r>
    </w:p>
    <w:p w14:paraId="6CFE1F21" w14:textId="77777777" w:rsidR="001D3F23" w:rsidRPr="00862960" w:rsidRDefault="001D3F23" w:rsidP="001D3F23">
      <w:pPr>
        <w:pStyle w:val="ListParagraph"/>
        <w:numPr>
          <w:ilvl w:val="0"/>
          <w:numId w:val="2"/>
        </w:numPr>
        <w:rPr>
          <w:rFonts w:ascii="Arial" w:hAnsi="Arial" w:cs="Arial"/>
          <w:sz w:val="22"/>
          <w:szCs w:val="22"/>
        </w:rPr>
      </w:pPr>
      <w:r w:rsidRPr="00862960">
        <w:rPr>
          <w:rFonts w:ascii="Arial" w:hAnsi="Arial" w:cs="Arial"/>
          <w:sz w:val="22"/>
          <w:szCs w:val="22"/>
        </w:rPr>
        <w:t xml:space="preserve">Figure 1: Whole genome phylogenetic tree depicting the new </w:t>
      </w:r>
      <w:r w:rsidRPr="00862960">
        <w:rPr>
          <w:rFonts w:ascii="Arial" w:hAnsi="Arial" w:cs="Arial"/>
          <w:i/>
          <w:sz w:val="22"/>
          <w:szCs w:val="22"/>
        </w:rPr>
        <w:t>Zobelviridae</w:t>
      </w:r>
      <w:r w:rsidRPr="00862960">
        <w:rPr>
          <w:rFonts w:ascii="Arial" w:hAnsi="Arial" w:cs="Arial"/>
          <w:sz w:val="22"/>
          <w:szCs w:val="22"/>
        </w:rPr>
        <w:t xml:space="preserve"> Family</w:t>
      </w:r>
      <w:r w:rsidRPr="00862960" w:rsidDel="005D5463">
        <w:rPr>
          <w:rFonts w:ascii="Arial" w:hAnsi="Arial" w:cs="Arial"/>
          <w:sz w:val="22"/>
          <w:szCs w:val="22"/>
        </w:rPr>
        <w:t xml:space="preserve"> </w:t>
      </w:r>
    </w:p>
    <w:p w14:paraId="6BFD174B" w14:textId="77777777" w:rsidR="001D3F23" w:rsidRPr="00862960" w:rsidRDefault="001D3F23" w:rsidP="001D3F23">
      <w:pPr>
        <w:pStyle w:val="ListParagraph"/>
        <w:numPr>
          <w:ilvl w:val="0"/>
          <w:numId w:val="2"/>
        </w:numPr>
        <w:rPr>
          <w:rFonts w:ascii="Arial" w:hAnsi="Arial" w:cs="Arial"/>
          <w:sz w:val="22"/>
          <w:szCs w:val="22"/>
        </w:rPr>
      </w:pPr>
      <w:r w:rsidRPr="00862960">
        <w:rPr>
          <w:rFonts w:ascii="Arial" w:hAnsi="Arial" w:cs="Arial"/>
          <w:sz w:val="22"/>
          <w:szCs w:val="22"/>
        </w:rPr>
        <w:t xml:space="preserve">Figure 2: Phylogenetic positioning of the terminase proteins belonging to the phages in the </w:t>
      </w:r>
      <w:r w:rsidRPr="00862960">
        <w:rPr>
          <w:rFonts w:ascii="Arial" w:hAnsi="Arial" w:cs="Arial"/>
          <w:i/>
          <w:sz w:val="22"/>
          <w:szCs w:val="22"/>
        </w:rPr>
        <w:t xml:space="preserve">Zobellviridae </w:t>
      </w:r>
      <w:r w:rsidRPr="00862960">
        <w:rPr>
          <w:rFonts w:ascii="Arial" w:hAnsi="Arial" w:cs="Arial"/>
          <w:sz w:val="22"/>
          <w:szCs w:val="22"/>
        </w:rPr>
        <w:t>family.</w:t>
      </w:r>
    </w:p>
    <w:p w14:paraId="67737E12" w14:textId="77777777" w:rsidR="001D3F23" w:rsidRPr="00862960" w:rsidRDefault="001D3F23" w:rsidP="001D3F23">
      <w:pPr>
        <w:pStyle w:val="ListParagraph"/>
        <w:numPr>
          <w:ilvl w:val="0"/>
          <w:numId w:val="2"/>
        </w:numPr>
        <w:rPr>
          <w:rFonts w:ascii="Arial" w:hAnsi="Arial" w:cs="Arial"/>
          <w:sz w:val="22"/>
          <w:szCs w:val="22"/>
        </w:rPr>
      </w:pPr>
      <w:r w:rsidRPr="00862960">
        <w:rPr>
          <w:rFonts w:ascii="Arial" w:hAnsi="Arial" w:cs="Arial"/>
          <w:sz w:val="22"/>
          <w:szCs w:val="22"/>
        </w:rPr>
        <w:t xml:space="preserve">Figure 3: Nucleotide based intergenomic similarities between the members of the new </w:t>
      </w:r>
      <w:r w:rsidRPr="00862960">
        <w:rPr>
          <w:rFonts w:ascii="Arial" w:hAnsi="Arial" w:cs="Arial"/>
          <w:i/>
          <w:sz w:val="22"/>
          <w:szCs w:val="22"/>
        </w:rPr>
        <w:t>Zobellviridae</w:t>
      </w:r>
      <w:r w:rsidRPr="00862960">
        <w:rPr>
          <w:rFonts w:ascii="Arial" w:hAnsi="Arial" w:cs="Arial"/>
          <w:sz w:val="22"/>
          <w:szCs w:val="22"/>
        </w:rPr>
        <w:t xml:space="preserve"> family.</w:t>
      </w:r>
      <w:r w:rsidRPr="00862960" w:rsidDel="00DE6AF8">
        <w:rPr>
          <w:rFonts w:ascii="Arial" w:hAnsi="Arial" w:cs="Arial"/>
          <w:sz w:val="22"/>
          <w:szCs w:val="22"/>
        </w:rPr>
        <w:t xml:space="preserve"> </w:t>
      </w:r>
    </w:p>
    <w:p w14:paraId="54B8730C" w14:textId="77777777" w:rsidR="001D3F23" w:rsidRPr="00862960" w:rsidRDefault="001D3F23" w:rsidP="001D3F23">
      <w:pPr>
        <w:pStyle w:val="ListParagraph"/>
        <w:numPr>
          <w:ilvl w:val="0"/>
          <w:numId w:val="2"/>
        </w:numPr>
        <w:rPr>
          <w:rFonts w:ascii="Arial" w:hAnsi="Arial" w:cs="Arial"/>
          <w:sz w:val="22"/>
          <w:szCs w:val="22"/>
        </w:rPr>
      </w:pPr>
      <w:r w:rsidRPr="00862960">
        <w:rPr>
          <w:rFonts w:ascii="Arial" w:hAnsi="Arial" w:cs="Arial"/>
          <w:sz w:val="22"/>
          <w:szCs w:val="22"/>
        </w:rPr>
        <w:t xml:space="preserve">Figure 4: Transmission electron micrograph of </w:t>
      </w:r>
      <w:r w:rsidRPr="00862960">
        <w:rPr>
          <w:rFonts w:ascii="Arial" w:hAnsi="Arial" w:cs="Arial"/>
          <w:i/>
          <w:sz w:val="22"/>
          <w:szCs w:val="22"/>
        </w:rPr>
        <w:t>Lentibacter virus vB_LenP_ICBM1</w:t>
      </w:r>
      <w:r w:rsidRPr="00862960">
        <w:rPr>
          <w:rFonts w:ascii="Arial" w:hAnsi="Arial" w:cs="Arial"/>
          <w:sz w:val="22"/>
          <w:szCs w:val="22"/>
        </w:rPr>
        <w:t xml:space="preserve"> (A) and </w:t>
      </w:r>
      <w:r w:rsidRPr="00862960">
        <w:rPr>
          <w:rFonts w:ascii="Arial" w:hAnsi="Arial" w:cs="Arial"/>
          <w:i/>
          <w:sz w:val="22"/>
          <w:szCs w:val="22"/>
        </w:rPr>
        <w:t xml:space="preserve">Lentibacter virus vB_LenP_ICBM2 </w:t>
      </w:r>
      <w:r w:rsidRPr="00862960">
        <w:rPr>
          <w:rFonts w:ascii="Arial" w:hAnsi="Arial" w:cs="Arial"/>
          <w:sz w:val="22"/>
          <w:szCs w:val="22"/>
        </w:rPr>
        <w:t>(B), stained with ammonium molybdate or uranyl acetate</w:t>
      </w:r>
    </w:p>
    <w:p w14:paraId="43226C86" w14:textId="77777777" w:rsidR="001D3F23" w:rsidRPr="00862960" w:rsidRDefault="001D3F23" w:rsidP="001D3F23">
      <w:pPr>
        <w:pStyle w:val="ListParagraph"/>
        <w:numPr>
          <w:ilvl w:val="0"/>
          <w:numId w:val="2"/>
        </w:numPr>
        <w:rPr>
          <w:rFonts w:ascii="Arial" w:hAnsi="Arial" w:cs="Arial"/>
          <w:sz w:val="22"/>
          <w:szCs w:val="22"/>
        </w:rPr>
      </w:pPr>
      <w:r w:rsidRPr="00862960">
        <w:rPr>
          <w:rFonts w:ascii="Arial" w:hAnsi="Arial" w:cs="Arial"/>
          <w:sz w:val="22"/>
          <w:szCs w:val="22"/>
        </w:rPr>
        <w:lastRenderedPageBreak/>
        <w:t xml:space="preserve">Figure 5: Transmission electron micrograph of </w:t>
      </w:r>
      <w:r w:rsidRPr="00862960">
        <w:rPr>
          <w:rFonts w:ascii="Arial" w:hAnsi="Arial" w:cs="Arial"/>
          <w:i/>
          <w:sz w:val="22"/>
          <w:szCs w:val="22"/>
        </w:rPr>
        <w:t>Pseudoalteromonas phage HP1</w:t>
      </w:r>
    </w:p>
    <w:p w14:paraId="1AAA305E" w14:textId="77777777" w:rsidR="001D3F23" w:rsidRPr="00862960" w:rsidRDefault="001D3F23" w:rsidP="001D3F23">
      <w:pPr>
        <w:rPr>
          <w:rFonts w:ascii="Arial" w:hAnsi="Arial" w:cs="Arial"/>
          <w:sz w:val="22"/>
          <w:szCs w:val="22"/>
        </w:rPr>
      </w:pPr>
    </w:p>
    <w:p w14:paraId="0E0E37E7" w14:textId="77777777" w:rsidR="001D3F23" w:rsidRPr="00862960" w:rsidRDefault="001D3F23" w:rsidP="001D3F23">
      <w:pPr>
        <w:rPr>
          <w:rFonts w:ascii="Arial" w:hAnsi="Arial" w:cs="Arial"/>
          <w:sz w:val="22"/>
          <w:szCs w:val="22"/>
        </w:rPr>
      </w:pPr>
    </w:p>
    <w:p w14:paraId="528363C5" w14:textId="77777777" w:rsidR="001D3F23" w:rsidRPr="00862960" w:rsidRDefault="001D3F23" w:rsidP="001D3F23">
      <w:pPr>
        <w:rPr>
          <w:rFonts w:ascii="Arial" w:hAnsi="Arial" w:cs="Arial"/>
          <w:b/>
          <w:sz w:val="22"/>
          <w:szCs w:val="22"/>
        </w:rPr>
      </w:pPr>
      <w:r w:rsidRPr="00862960">
        <w:rPr>
          <w:rFonts w:ascii="Arial" w:hAnsi="Arial" w:cs="Arial"/>
          <w:b/>
          <w:sz w:val="22"/>
          <w:szCs w:val="22"/>
        </w:rPr>
        <w:t xml:space="preserve">Table </w:t>
      </w:r>
      <w:r w:rsidRPr="00862960">
        <w:rPr>
          <w:rFonts w:ascii="Arial" w:hAnsi="Arial" w:cs="Arial"/>
          <w:b/>
          <w:sz w:val="22"/>
          <w:szCs w:val="22"/>
        </w:rPr>
        <w:fldChar w:fldCharType="begin"/>
      </w:r>
      <w:r w:rsidRPr="00862960">
        <w:rPr>
          <w:rFonts w:ascii="Arial" w:hAnsi="Arial" w:cs="Arial"/>
          <w:b/>
          <w:sz w:val="22"/>
          <w:szCs w:val="22"/>
        </w:rPr>
        <w:instrText xml:space="preserve"> SEQ Table \* ARABIC </w:instrText>
      </w:r>
      <w:r w:rsidRPr="00862960">
        <w:rPr>
          <w:rFonts w:ascii="Arial" w:hAnsi="Arial" w:cs="Arial"/>
          <w:b/>
          <w:sz w:val="22"/>
          <w:szCs w:val="22"/>
        </w:rPr>
        <w:fldChar w:fldCharType="separate"/>
      </w:r>
      <w:r w:rsidRPr="00862960">
        <w:rPr>
          <w:rFonts w:ascii="Arial" w:hAnsi="Arial" w:cs="Arial"/>
          <w:b/>
          <w:noProof/>
          <w:sz w:val="22"/>
          <w:szCs w:val="22"/>
        </w:rPr>
        <w:t>1</w:t>
      </w:r>
      <w:r w:rsidRPr="00862960">
        <w:rPr>
          <w:rFonts w:ascii="Arial" w:hAnsi="Arial" w:cs="Arial"/>
          <w:b/>
          <w:sz w:val="22"/>
          <w:szCs w:val="22"/>
        </w:rPr>
        <w:fldChar w:fldCharType="end"/>
      </w:r>
      <w:r w:rsidRPr="00862960">
        <w:rPr>
          <w:rFonts w:ascii="Arial" w:hAnsi="Arial" w:cs="Arial"/>
          <w:b/>
          <w:sz w:val="22"/>
          <w:szCs w:val="22"/>
        </w:rPr>
        <w:t>: Parameters used by VICTOR to calculate a whole genome tree based on aminoacid sequences and to demarcate taxa.</w:t>
      </w:r>
    </w:p>
    <w:p w14:paraId="15976804" w14:textId="77777777" w:rsidR="001D3F23" w:rsidRPr="00FF2A5E" w:rsidRDefault="001D3F23" w:rsidP="001D3F23">
      <w:pPr>
        <w:rPr>
          <w:b/>
          <w:sz w:val="22"/>
          <w:szCs w:val="22"/>
        </w:rPr>
      </w:pPr>
    </w:p>
    <w:tbl>
      <w:tblPr>
        <w:tblStyle w:val="TableGrid"/>
        <w:tblW w:w="0" w:type="auto"/>
        <w:tblLook w:val="04A0" w:firstRow="1" w:lastRow="0" w:firstColumn="1" w:lastColumn="0" w:noHBand="0" w:noVBand="1"/>
      </w:tblPr>
      <w:tblGrid>
        <w:gridCol w:w="3505"/>
        <w:gridCol w:w="4590"/>
      </w:tblGrid>
      <w:tr w:rsidR="001D3F23" w:rsidRPr="00862960" w14:paraId="1C68CB49" w14:textId="77777777" w:rsidTr="00C66B3B">
        <w:tc>
          <w:tcPr>
            <w:tcW w:w="3505" w:type="dxa"/>
          </w:tcPr>
          <w:p w14:paraId="6C7E270F" w14:textId="77777777" w:rsidR="001D3F23" w:rsidRPr="00862960" w:rsidRDefault="001D3F23" w:rsidP="00C66B3B">
            <w:pPr>
              <w:rPr>
                <w:rFonts w:ascii="Arial" w:hAnsi="Arial" w:cs="Arial"/>
                <w:b/>
                <w:sz w:val="22"/>
                <w:szCs w:val="22"/>
              </w:rPr>
            </w:pPr>
            <w:r w:rsidRPr="00862960">
              <w:rPr>
                <w:rFonts w:ascii="Arial" w:hAnsi="Arial" w:cs="Arial"/>
                <w:b/>
                <w:sz w:val="22"/>
                <w:szCs w:val="22"/>
              </w:rPr>
              <w:t>Parameter</w:t>
            </w:r>
          </w:p>
        </w:tc>
        <w:tc>
          <w:tcPr>
            <w:tcW w:w="4590" w:type="dxa"/>
          </w:tcPr>
          <w:p w14:paraId="3EAD60D6" w14:textId="77777777" w:rsidR="001D3F23" w:rsidRPr="00862960" w:rsidRDefault="001D3F23" w:rsidP="00C66B3B">
            <w:pPr>
              <w:rPr>
                <w:rFonts w:ascii="Arial" w:hAnsi="Arial" w:cs="Arial"/>
                <w:b/>
                <w:sz w:val="22"/>
                <w:szCs w:val="22"/>
              </w:rPr>
            </w:pPr>
            <w:r w:rsidRPr="00862960">
              <w:rPr>
                <w:rFonts w:ascii="Arial" w:hAnsi="Arial" w:cs="Arial"/>
                <w:b/>
                <w:sz w:val="22"/>
                <w:szCs w:val="22"/>
              </w:rPr>
              <w:t>Value</w:t>
            </w:r>
          </w:p>
        </w:tc>
      </w:tr>
      <w:tr w:rsidR="001D3F23" w:rsidRPr="00862960" w14:paraId="7DE35CC5" w14:textId="77777777" w:rsidTr="00C66B3B">
        <w:tc>
          <w:tcPr>
            <w:tcW w:w="3505" w:type="dxa"/>
          </w:tcPr>
          <w:p w14:paraId="7B4B6551" w14:textId="77777777" w:rsidR="001D3F23" w:rsidRPr="00862960" w:rsidRDefault="001D3F23" w:rsidP="00C66B3B">
            <w:pPr>
              <w:rPr>
                <w:rFonts w:ascii="Arial" w:hAnsi="Arial" w:cs="Arial"/>
                <w:sz w:val="22"/>
                <w:szCs w:val="22"/>
              </w:rPr>
            </w:pPr>
            <w:r w:rsidRPr="00862960">
              <w:rPr>
                <w:rFonts w:ascii="Arial" w:hAnsi="Arial" w:cs="Arial"/>
                <w:sz w:val="22"/>
                <w:szCs w:val="22"/>
              </w:rPr>
              <w:t>Word length</w:t>
            </w:r>
          </w:p>
        </w:tc>
        <w:tc>
          <w:tcPr>
            <w:tcW w:w="4590" w:type="dxa"/>
          </w:tcPr>
          <w:p w14:paraId="167ABE4D" w14:textId="77777777" w:rsidR="001D3F23" w:rsidRPr="00862960" w:rsidRDefault="001D3F23" w:rsidP="00C66B3B">
            <w:pPr>
              <w:rPr>
                <w:rFonts w:ascii="Arial" w:hAnsi="Arial" w:cs="Arial"/>
                <w:sz w:val="22"/>
                <w:szCs w:val="22"/>
              </w:rPr>
            </w:pPr>
            <w:r w:rsidRPr="00862960">
              <w:rPr>
                <w:rFonts w:ascii="Arial" w:hAnsi="Arial" w:cs="Arial"/>
                <w:sz w:val="22"/>
                <w:szCs w:val="22"/>
              </w:rPr>
              <w:t>3</w:t>
            </w:r>
          </w:p>
        </w:tc>
      </w:tr>
      <w:tr w:rsidR="001D3F23" w:rsidRPr="00862960" w14:paraId="2EDA4962" w14:textId="77777777" w:rsidTr="00C66B3B">
        <w:tc>
          <w:tcPr>
            <w:tcW w:w="3505" w:type="dxa"/>
          </w:tcPr>
          <w:p w14:paraId="166AF8BD" w14:textId="77777777" w:rsidR="001D3F23" w:rsidRPr="00862960" w:rsidRDefault="001D3F23" w:rsidP="00C66B3B">
            <w:pPr>
              <w:rPr>
                <w:rFonts w:ascii="Arial" w:hAnsi="Arial" w:cs="Arial"/>
                <w:sz w:val="22"/>
                <w:szCs w:val="22"/>
              </w:rPr>
            </w:pPr>
            <w:r w:rsidRPr="00862960">
              <w:rPr>
                <w:rFonts w:ascii="Arial" w:hAnsi="Arial" w:cs="Arial"/>
                <w:sz w:val="22"/>
                <w:szCs w:val="22"/>
              </w:rPr>
              <w:t>E-value filter</w:t>
            </w:r>
          </w:p>
        </w:tc>
        <w:tc>
          <w:tcPr>
            <w:tcW w:w="4590" w:type="dxa"/>
          </w:tcPr>
          <w:p w14:paraId="20D53837" w14:textId="77777777" w:rsidR="001D3F23" w:rsidRPr="00862960" w:rsidRDefault="001D3F23" w:rsidP="00C66B3B">
            <w:pPr>
              <w:rPr>
                <w:rFonts w:ascii="Arial" w:hAnsi="Arial" w:cs="Arial"/>
                <w:sz w:val="22"/>
                <w:szCs w:val="22"/>
              </w:rPr>
            </w:pPr>
            <w:r w:rsidRPr="00862960">
              <w:rPr>
                <w:rFonts w:ascii="Arial" w:hAnsi="Arial" w:cs="Arial"/>
                <w:sz w:val="22"/>
                <w:szCs w:val="22"/>
              </w:rPr>
              <w:t>0.1</w:t>
            </w:r>
          </w:p>
        </w:tc>
      </w:tr>
      <w:tr w:rsidR="001D3F23" w:rsidRPr="00862960" w14:paraId="4DF6C2AF" w14:textId="77777777" w:rsidTr="00C66B3B">
        <w:tc>
          <w:tcPr>
            <w:tcW w:w="3505" w:type="dxa"/>
          </w:tcPr>
          <w:p w14:paraId="073DFF4F" w14:textId="77777777" w:rsidR="001D3F23" w:rsidRPr="00862960" w:rsidRDefault="001D3F23" w:rsidP="00C66B3B">
            <w:pPr>
              <w:rPr>
                <w:rFonts w:ascii="Arial" w:hAnsi="Arial" w:cs="Arial"/>
                <w:sz w:val="22"/>
                <w:szCs w:val="22"/>
              </w:rPr>
            </w:pPr>
            <w:r w:rsidRPr="00862960">
              <w:rPr>
                <w:rFonts w:ascii="Arial" w:hAnsi="Arial" w:cs="Arial"/>
                <w:sz w:val="22"/>
                <w:szCs w:val="22"/>
              </w:rPr>
              <w:t>Algorithm</w:t>
            </w:r>
          </w:p>
        </w:tc>
        <w:tc>
          <w:tcPr>
            <w:tcW w:w="4590" w:type="dxa"/>
          </w:tcPr>
          <w:p w14:paraId="707830D8" w14:textId="77777777" w:rsidR="001D3F23" w:rsidRPr="00862960" w:rsidRDefault="001D3F23" w:rsidP="00C66B3B">
            <w:pPr>
              <w:rPr>
                <w:rFonts w:ascii="Arial" w:hAnsi="Arial" w:cs="Arial"/>
                <w:sz w:val="22"/>
                <w:szCs w:val="22"/>
              </w:rPr>
            </w:pPr>
            <w:r w:rsidRPr="00862960">
              <w:rPr>
                <w:rFonts w:ascii="Arial" w:hAnsi="Arial" w:cs="Arial"/>
                <w:sz w:val="22"/>
                <w:szCs w:val="22"/>
              </w:rPr>
              <w:t>Greedy-with-trimming</w:t>
            </w:r>
          </w:p>
        </w:tc>
      </w:tr>
      <w:tr w:rsidR="001D3F23" w:rsidRPr="00862960" w14:paraId="73CDEE68" w14:textId="77777777" w:rsidTr="00C66B3B">
        <w:tc>
          <w:tcPr>
            <w:tcW w:w="3505" w:type="dxa"/>
          </w:tcPr>
          <w:p w14:paraId="0E9782ED" w14:textId="77777777" w:rsidR="001D3F23" w:rsidRPr="00862960" w:rsidRDefault="001D3F23" w:rsidP="00C66B3B">
            <w:pPr>
              <w:rPr>
                <w:rFonts w:ascii="Arial" w:hAnsi="Arial" w:cs="Arial"/>
                <w:sz w:val="22"/>
                <w:szCs w:val="22"/>
              </w:rPr>
            </w:pPr>
            <w:r w:rsidRPr="00862960">
              <w:rPr>
                <w:rFonts w:ascii="Arial" w:hAnsi="Arial" w:cs="Arial"/>
                <w:sz w:val="22"/>
                <w:szCs w:val="22"/>
              </w:rPr>
              <w:t>Formula</w:t>
            </w:r>
          </w:p>
        </w:tc>
        <w:tc>
          <w:tcPr>
            <w:tcW w:w="4590" w:type="dxa"/>
          </w:tcPr>
          <w:p w14:paraId="65867F49" w14:textId="77777777" w:rsidR="001D3F23" w:rsidRPr="00862960" w:rsidRDefault="001D3F23" w:rsidP="00C66B3B">
            <w:pPr>
              <w:rPr>
                <w:rFonts w:ascii="Arial" w:hAnsi="Arial" w:cs="Arial"/>
                <w:sz w:val="22"/>
                <w:szCs w:val="22"/>
              </w:rPr>
            </w:pPr>
            <w:r w:rsidRPr="00862960">
              <w:rPr>
                <w:rFonts w:ascii="Arial" w:hAnsi="Arial" w:cs="Arial"/>
                <w:sz w:val="22"/>
                <w:szCs w:val="22"/>
              </w:rPr>
              <w:t>d6</w:t>
            </w:r>
          </w:p>
        </w:tc>
      </w:tr>
      <w:tr w:rsidR="001D3F23" w:rsidRPr="00862960" w14:paraId="1BA3213D" w14:textId="77777777" w:rsidTr="00C66B3B">
        <w:tc>
          <w:tcPr>
            <w:tcW w:w="3505" w:type="dxa"/>
          </w:tcPr>
          <w:p w14:paraId="3E3FF249" w14:textId="77777777" w:rsidR="001D3F23" w:rsidRPr="00862960" w:rsidRDefault="001D3F23" w:rsidP="00C66B3B">
            <w:pPr>
              <w:rPr>
                <w:rFonts w:ascii="Arial" w:hAnsi="Arial" w:cs="Arial"/>
                <w:sz w:val="22"/>
                <w:szCs w:val="22"/>
              </w:rPr>
            </w:pPr>
            <w:r w:rsidRPr="00862960">
              <w:rPr>
                <w:rFonts w:ascii="Arial" w:hAnsi="Arial" w:cs="Arial"/>
                <w:sz w:val="22"/>
                <w:szCs w:val="22"/>
              </w:rPr>
              <w:t>Distance threshold, species</w:t>
            </w:r>
          </w:p>
        </w:tc>
        <w:tc>
          <w:tcPr>
            <w:tcW w:w="4590" w:type="dxa"/>
          </w:tcPr>
          <w:p w14:paraId="363EA094" w14:textId="77777777" w:rsidR="001D3F23" w:rsidRPr="00862960" w:rsidRDefault="001D3F23" w:rsidP="00C66B3B">
            <w:pPr>
              <w:rPr>
                <w:rFonts w:ascii="Arial" w:hAnsi="Arial" w:cs="Arial"/>
                <w:sz w:val="22"/>
                <w:szCs w:val="22"/>
              </w:rPr>
            </w:pPr>
            <w:r w:rsidRPr="00862960">
              <w:rPr>
                <w:rFonts w:ascii="Arial" w:hAnsi="Arial" w:cs="Arial"/>
                <w:sz w:val="22"/>
                <w:szCs w:val="22"/>
              </w:rPr>
              <w:t>0.118980</w:t>
            </w:r>
          </w:p>
        </w:tc>
      </w:tr>
      <w:tr w:rsidR="001D3F23" w:rsidRPr="00862960" w14:paraId="27B87865" w14:textId="77777777" w:rsidTr="00C66B3B">
        <w:tc>
          <w:tcPr>
            <w:tcW w:w="3505" w:type="dxa"/>
          </w:tcPr>
          <w:p w14:paraId="5C3EE1F9" w14:textId="77777777" w:rsidR="001D3F23" w:rsidRPr="00862960" w:rsidRDefault="001D3F23" w:rsidP="00C66B3B">
            <w:pPr>
              <w:rPr>
                <w:rFonts w:ascii="Arial" w:hAnsi="Arial" w:cs="Arial"/>
                <w:sz w:val="22"/>
                <w:szCs w:val="22"/>
              </w:rPr>
            </w:pPr>
            <w:r w:rsidRPr="00862960">
              <w:rPr>
                <w:rFonts w:ascii="Arial" w:hAnsi="Arial" w:cs="Arial"/>
                <w:sz w:val="22"/>
                <w:szCs w:val="22"/>
              </w:rPr>
              <w:t>Distance threshold, genus</w:t>
            </w:r>
          </w:p>
        </w:tc>
        <w:tc>
          <w:tcPr>
            <w:tcW w:w="4590" w:type="dxa"/>
          </w:tcPr>
          <w:p w14:paraId="736FEBDD" w14:textId="77777777" w:rsidR="001D3F23" w:rsidRPr="00862960" w:rsidRDefault="001D3F23" w:rsidP="00C66B3B">
            <w:pPr>
              <w:rPr>
                <w:rFonts w:ascii="Arial" w:hAnsi="Arial" w:cs="Arial"/>
                <w:sz w:val="22"/>
                <w:szCs w:val="22"/>
              </w:rPr>
            </w:pPr>
            <w:r w:rsidRPr="00862960">
              <w:rPr>
                <w:rFonts w:ascii="Arial" w:hAnsi="Arial" w:cs="Arial"/>
                <w:sz w:val="22"/>
                <w:szCs w:val="22"/>
              </w:rPr>
              <w:t>0.749680</w:t>
            </w:r>
          </w:p>
        </w:tc>
      </w:tr>
      <w:tr w:rsidR="001D3F23" w:rsidRPr="00862960" w14:paraId="16D9734C" w14:textId="77777777" w:rsidTr="00C66B3B">
        <w:tc>
          <w:tcPr>
            <w:tcW w:w="3505" w:type="dxa"/>
          </w:tcPr>
          <w:p w14:paraId="6AEF7EF3" w14:textId="77777777" w:rsidR="001D3F23" w:rsidRPr="00862960" w:rsidRDefault="001D3F23" w:rsidP="00C66B3B">
            <w:pPr>
              <w:rPr>
                <w:rFonts w:ascii="Arial" w:hAnsi="Arial" w:cs="Arial"/>
                <w:sz w:val="22"/>
                <w:szCs w:val="22"/>
              </w:rPr>
            </w:pPr>
            <w:r w:rsidRPr="00862960">
              <w:rPr>
                <w:rFonts w:ascii="Arial" w:hAnsi="Arial" w:cs="Arial"/>
                <w:sz w:val="22"/>
                <w:szCs w:val="22"/>
              </w:rPr>
              <w:t>Distance threshold, subfamily</w:t>
            </w:r>
          </w:p>
        </w:tc>
        <w:tc>
          <w:tcPr>
            <w:tcW w:w="4590" w:type="dxa"/>
          </w:tcPr>
          <w:p w14:paraId="00E61C54" w14:textId="77777777" w:rsidR="001D3F23" w:rsidRPr="00862960" w:rsidRDefault="001D3F23" w:rsidP="00C66B3B">
            <w:pPr>
              <w:spacing w:after="120"/>
              <w:rPr>
                <w:rFonts w:ascii="Arial" w:hAnsi="Arial" w:cs="Arial"/>
                <w:sz w:val="22"/>
                <w:szCs w:val="22"/>
                <w:lang w:eastAsia="en-GB"/>
              </w:rPr>
            </w:pPr>
            <w:r w:rsidRPr="00862960">
              <w:rPr>
                <w:rFonts w:ascii="Arial" w:hAnsi="Arial" w:cs="Arial"/>
                <w:sz w:val="22"/>
                <w:szCs w:val="22"/>
                <w:lang w:eastAsia="en-GB"/>
              </w:rPr>
              <w:t>0.888940</w:t>
            </w:r>
          </w:p>
        </w:tc>
      </w:tr>
    </w:tbl>
    <w:p w14:paraId="2F28E79B" w14:textId="77777777" w:rsidR="001D3F23" w:rsidRPr="00862960" w:rsidRDefault="001D3F23" w:rsidP="001D3F23">
      <w:pPr>
        <w:rPr>
          <w:rFonts w:ascii="Arial" w:hAnsi="Arial" w:cs="Arial"/>
          <w:sz w:val="22"/>
          <w:szCs w:val="22"/>
        </w:rPr>
      </w:pPr>
    </w:p>
    <w:p w14:paraId="4F49DEBE" w14:textId="77777777" w:rsidR="001D3F23" w:rsidRPr="00862960" w:rsidRDefault="001D3F23" w:rsidP="001D3F23">
      <w:pPr>
        <w:rPr>
          <w:rFonts w:ascii="Arial" w:hAnsi="Arial" w:cs="Arial"/>
          <w:sz w:val="22"/>
          <w:szCs w:val="22"/>
        </w:rPr>
      </w:pPr>
    </w:p>
    <w:p w14:paraId="5FF2EE69" w14:textId="77777777" w:rsidR="001D3F23" w:rsidRPr="002D3E74" w:rsidRDefault="001D3F23" w:rsidP="001D3F23">
      <w:pPr>
        <w:sectPr w:rsidR="001D3F23" w:rsidRPr="002D3E74" w:rsidSect="00FB463E">
          <w:headerReference w:type="even" r:id="rId9"/>
          <w:headerReference w:type="default" r:id="rId10"/>
          <w:footerReference w:type="even" r:id="rId11"/>
          <w:footerReference w:type="default" r:id="rId12"/>
          <w:headerReference w:type="first" r:id="rId13"/>
          <w:footerReference w:type="first" r:id="rId14"/>
          <w:pgSz w:w="11909" w:h="16834" w:code="9"/>
          <w:pgMar w:top="1296" w:right="1008" w:bottom="1440" w:left="1440" w:header="706" w:footer="706" w:gutter="0"/>
          <w:cols w:space="708"/>
          <w:formProt w:val="0"/>
          <w:docGrid w:linePitch="360"/>
        </w:sectPr>
      </w:pPr>
    </w:p>
    <w:p w14:paraId="05B109F7" w14:textId="77777777" w:rsidR="001D3F23" w:rsidRPr="002D3E74" w:rsidRDefault="001D3F23" w:rsidP="001D3F23">
      <w:pPr>
        <w:rPr>
          <w:b/>
          <w:sz w:val="22"/>
        </w:rPr>
      </w:pPr>
    </w:p>
    <w:p w14:paraId="73D7F7B5" w14:textId="77777777" w:rsidR="001D3F23" w:rsidRPr="002D3E74" w:rsidRDefault="001D3F23" w:rsidP="001D3F23"/>
    <w:p w14:paraId="3F46D6B0" w14:textId="77777777" w:rsidR="001D3F23" w:rsidRPr="002D3E74" w:rsidRDefault="001D3F23" w:rsidP="001D3F23">
      <w:pPr>
        <w:jc w:val="both"/>
        <w:rPr>
          <w:sz w:val="22"/>
        </w:rPr>
      </w:pPr>
    </w:p>
    <w:p w14:paraId="1BA6E233" w14:textId="77777777" w:rsidR="001D3F23" w:rsidRPr="002D3E74" w:rsidRDefault="001D3F23" w:rsidP="001D3F23">
      <w:pPr>
        <w:jc w:val="both"/>
        <w:rPr>
          <w:sz w:val="22"/>
        </w:rPr>
      </w:pPr>
      <w:r w:rsidRPr="002D3E74">
        <w:rPr>
          <w:noProof/>
          <w:sz w:val="22"/>
        </w:rPr>
        <w:drawing>
          <wp:inline distT="0" distB="0" distL="0" distR="0" wp14:anchorId="19EF7B05" wp14:editId="134F22F8">
            <wp:extent cx="6007735" cy="7308850"/>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 3_PhylogeneticTree_2.em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007735" cy="7308850"/>
                    </a:xfrm>
                    <a:prstGeom prst="rect">
                      <a:avLst/>
                    </a:prstGeom>
                  </pic:spPr>
                </pic:pic>
              </a:graphicData>
            </a:graphic>
          </wp:inline>
        </w:drawing>
      </w:r>
    </w:p>
    <w:p w14:paraId="6C408435" w14:textId="77777777" w:rsidR="001D3F23" w:rsidRPr="002D3E74" w:rsidRDefault="001D3F23" w:rsidP="001D3F23">
      <w:pPr>
        <w:ind w:right="-37"/>
        <w:jc w:val="both"/>
        <w:rPr>
          <w:b/>
          <w:sz w:val="22"/>
        </w:rPr>
      </w:pPr>
    </w:p>
    <w:p w14:paraId="021CE29D" w14:textId="77777777" w:rsidR="001D3F23" w:rsidRPr="00862960" w:rsidRDefault="001D3F23" w:rsidP="001D3F23">
      <w:pPr>
        <w:ind w:right="-37"/>
        <w:jc w:val="both"/>
        <w:rPr>
          <w:rFonts w:ascii="Arial" w:hAnsi="Arial" w:cs="Arial"/>
          <w:sz w:val="22"/>
          <w:szCs w:val="22"/>
        </w:rPr>
      </w:pPr>
      <w:r w:rsidRPr="00862960">
        <w:rPr>
          <w:rFonts w:ascii="Arial" w:hAnsi="Arial" w:cs="Arial"/>
          <w:b/>
          <w:sz w:val="22"/>
          <w:szCs w:val="22"/>
        </w:rPr>
        <w:t>Figure 1:</w:t>
      </w:r>
      <w:r w:rsidRPr="00862960">
        <w:rPr>
          <w:rFonts w:ascii="Arial" w:hAnsi="Arial" w:cs="Arial"/>
          <w:sz w:val="22"/>
          <w:szCs w:val="22"/>
        </w:rPr>
        <w:t xml:space="preserve"> </w:t>
      </w:r>
      <w:r w:rsidRPr="00862960">
        <w:rPr>
          <w:rFonts w:ascii="Arial" w:hAnsi="Arial" w:cs="Arial"/>
          <w:b/>
          <w:sz w:val="22"/>
          <w:szCs w:val="22"/>
        </w:rPr>
        <w:t xml:space="preserve">Whole genome phylogenetic tree depicting the new </w:t>
      </w:r>
      <w:r w:rsidRPr="00862960">
        <w:rPr>
          <w:rFonts w:ascii="Arial" w:hAnsi="Arial" w:cs="Arial"/>
          <w:b/>
          <w:i/>
          <w:sz w:val="22"/>
          <w:szCs w:val="22"/>
        </w:rPr>
        <w:t>Zobelviridae</w:t>
      </w:r>
      <w:r w:rsidRPr="00862960">
        <w:rPr>
          <w:rFonts w:ascii="Arial" w:hAnsi="Arial" w:cs="Arial"/>
          <w:b/>
          <w:sz w:val="22"/>
          <w:szCs w:val="22"/>
        </w:rPr>
        <w:t xml:space="preserve"> Family.</w:t>
      </w:r>
      <w:r w:rsidRPr="00862960">
        <w:rPr>
          <w:rFonts w:ascii="Arial" w:hAnsi="Arial" w:cs="Arial"/>
          <w:sz w:val="22"/>
          <w:szCs w:val="22"/>
        </w:rPr>
        <w:t xml:space="preserve"> The whole-genome-based phylogeny was inferred using the Genome-BLAST Distance Phylogeny method implemented in the VICTOR web service, using the amino acid data. Internal branch labels represent pseudo bootstrap support values if larger than 50%. The proposed family </w:t>
      </w:r>
      <w:r w:rsidRPr="00862960">
        <w:rPr>
          <w:rFonts w:ascii="Arial" w:hAnsi="Arial" w:cs="Arial"/>
          <w:i/>
          <w:sz w:val="22"/>
          <w:szCs w:val="22"/>
        </w:rPr>
        <w:t>Zobellviridae</w:t>
      </w:r>
      <w:r w:rsidRPr="00862960">
        <w:rPr>
          <w:rFonts w:ascii="Arial" w:hAnsi="Arial" w:cs="Arial"/>
          <w:sz w:val="22"/>
          <w:szCs w:val="22"/>
        </w:rPr>
        <w:t xml:space="preserve"> and the proposed subfamily </w:t>
      </w:r>
      <w:r w:rsidRPr="00862960">
        <w:rPr>
          <w:rFonts w:ascii="Arial" w:hAnsi="Arial" w:cs="Arial"/>
          <w:i/>
          <w:sz w:val="22"/>
          <w:szCs w:val="22"/>
        </w:rPr>
        <w:t>Cobavirinae</w:t>
      </w:r>
      <w:r w:rsidRPr="00862960">
        <w:rPr>
          <w:rFonts w:ascii="Arial" w:hAnsi="Arial" w:cs="Arial"/>
          <w:sz w:val="22"/>
          <w:szCs w:val="22"/>
        </w:rPr>
        <w:t xml:space="preserve"> are annotated with collored rectangles. </w:t>
      </w:r>
      <w:r w:rsidRPr="00862960">
        <w:rPr>
          <w:rFonts w:ascii="Arial" w:hAnsi="Arial" w:cs="Arial"/>
          <w:sz w:val="22"/>
          <w:szCs w:val="22"/>
        </w:rPr>
        <w:lastRenderedPageBreak/>
        <w:t xml:space="preserve">Further information regarding the current affiliation of phages to ICTV taxa and OPTSIL clusters, as well as G+C content and genome sizes is described within the figure legend (circled numbers). "Viruses annotated as "Unassigned" in legend "Genus (ICTV)" have been assigned to both an ICTV species and family but not to a genus level, whereas "NA" refers to viruses which have not been recognized as a taxa by the ICTV." The affiliation of one or more viruses to a distinct species, genus, subfamily or family cluster is indicated by a specific symbol of same shape and color. </w:t>
      </w:r>
    </w:p>
    <w:p w14:paraId="292E502B" w14:textId="77777777" w:rsidR="001D3F23" w:rsidRPr="00862960" w:rsidRDefault="001D3F23" w:rsidP="001D3F23">
      <w:pPr>
        <w:ind w:right="-37"/>
        <w:jc w:val="both"/>
        <w:rPr>
          <w:rFonts w:ascii="Arial" w:hAnsi="Arial" w:cs="Arial"/>
          <w:sz w:val="22"/>
          <w:szCs w:val="22"/>
        </w:rPr>
      </w:pPr>
      <w:r w:rsidRPr="00862960">
        <w:rPr>
          <w:rFonts w:ascii="Arial" w:hAnsi="Arial" w:cs="Arial"/>
          <w:sz w:val="22"/>
          <w:szCs w:val="22"/>
        </w:rPr>
        <w:t>Adapted from Bischoff et al. (2019)</w:t>
      </w:r>
    </w:p>
    <w:p w14:paraId="70C63EC3" w14:textId="77777777" w:rsidR="001D3F23" w:rsidRPr="00862960" w:rsidRDefault="001D3F23" w:rsidP="001D3F23">
      <w:pPr>
        <w:ind w:right="-37"/>
        <w:rPr>
          <w:rFonts w:ascii="Arial" w:hAnsi="Arial" w:cs="Arial"/>
          <w:sz w:val="22"/>
          <w:szCs w:val="22"/>
        </w:rPr>
      </w:pPr>
      <w:r w:rsidRPr="00862960">
        <w:rPr>
          <w:rFonts w:ascii="Arial" w:hAnsi="Arial" w:cs="Arial"/>
          <w:sz w:val="22"/>
          <w:szCs w:val="22"/>
        </w:rPr>
        <w:t>Used under CC BY (</w:t>
      </w:r>
      <w:hyperlink r:id="rId16" w:history="1">
        <w:r w:rsidRPr="00862960">
          <w:rPr>
            <w:rStyle w:val="Hyperlink"/>
            <w:rFonts w:ascii="Arial" w:hAnsi="Arial" w:cs="Arial"/>
            <w:sz w:val="22"/>
            <w:szCs w:val="22"/>
          </w:rPr>
          <w:t>http://creativecommons.org/licenses/by/4.0/</w:t>
        </w:r>
      </w:hyperlink>
      <w:r w:rsidRPr="00862960">
        <w:rPr>
          <w:rFonts w:ascii="Arial" w:hAnsi="Arial" w:cs="Arial"/>
          <w:sz w:val="22"/>
          <w:szCs w:val="22"/>
        </w:rPr>
        <w:t>)</w:t>
      </w:r>
    </w:p>
    <w:p w14:paraId="0062B814" w14:textId="77777777" w:rsidR="001D3F23" w:rsidRPr="002D3E74" w:rsidRDefault="001D3F23" w:rsidP="001D3F23">
      <w:pPr>
        <w:jc w:val="both"/>
        <w:rPr>
          <w:sz w:val="22"/>
        </w:rPr>
      </w:pPr>
    </w:p>
    <w:p w14:paraId="663C86D8" w14:textId="77777777" w:rsidR="001D3F23" w:rsidRPr="002D3E74" w:rsidRDefault="001D3F23" w:rsidP="001D3F23">
      <w:pPr>
        <w:jc w:val="both"/>
      </w:pPr>
    </w:p>
    <w:p w14:paraId="3B0DF36C" w14:textId="77777777" w:rsidR="001D3F23" w:rsidRPr="002D3E74" w:rsidRDefault="001D3F23" w:rsidP="001D3F23">
      <w:pPr>
        <w:ind w:left="284" w:right="247"/>
        <w:jc w:val="both"/>
        <w:rPr>
          <w:b/>
          <w:sz w:val="22"/>
        </w:rPr>
      </w:pPr>
    </w:p>
    <w:p w14:paraId="21404E21" w14:textId="77777777" w:rsidR="001D3F23" w:rsidRPr="002D3E74" w:rsidRDefault="001D3F23" w:rsidP="001D3F23">
      <w:pPr>
        <w:ind w:left="284" w:right="247"/>
        <w:jc w:val="both"/>
        <w:rPr>
          <w:b/>
          <w:sz w:val="22"/>
        </w:rPr>
      </w:pPr>
      <w:r w:rsidRPr="00320DC9">
        <w:rPr>
          <w:b/>
          <w:noProof/>
          <w:sz w:val="22"/>
        </w:rPr>
        <mc:AlternateContent>
          <mc:Choice Requires="wps">
            <w:drawing>
              <wp:anchor distT="0" distB="0" distL="114300" distR="114300" simplePos="0" relativeHeight="251662336" behindDoc="0" locked="0" layoutInCell="1" allowOverlap="1" wp14:anchorId="5DFD47C1" wp14:editId="58B691C6">
                <wp:simplePos x="0" y="0"/>
                <wp:positionH relativeFrom="column">
                  <wp:posOffset>4703527</wp:posOffset>
                </wp:positionH>
                <wp:positionV relativeFrom="paragraph">
                  <wp:posOffset>3533775</wp:posOffset>
                </wp:positionV>
                <wp:extent cx="2360930" cy="242912"/>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360930" cy="242912"/>
                        </a:xfrm>
                        <a:prstGeom prst="rect">
                          <a:avLst/>
                        </a:prstGeom>
                        <a:noFill/>
                        <a:ln w="9525">
                          <a:noFill/>
                          <a:miter lim="800000"/>
                          <a:headEnd/>
                          <a:tailEnd/>
                        </a:ln>
                      </wps:spPr>
                      <wps:txbx>
                        <w:txbxContent>
                          <w:p w14:paraId="0DBD394E" w14:textId="77777777" w:rsidR="001D3F23" w:rsidRPr="007E6F00" w:rsidRDefault="001D3F23" w:rsidP="001D3F23">
                            <w:pPr>
                              <w:rPr>
                                <w:color w:val="538135" w:themeColor="accent6" w:themeShade="BF"/>
                                <w14:textOutline w14:w="9525" w14:cap="rnd" w14:cmpd="sng" w14:algn="ctr">
                                  <w14:noFill/>
                                  <w14:prstDash w14:val="solid"/>
                                  <w14:bevel/>
                                </w14:textOutline>
                              </w:rPr>
                            </w:pPr>
                            <w:r w:rsidRPr="007E6F00">
                              <w:rPr>
                                <w:color w:val="538135" w:themeColor="accent6" w:themeShade="BF"/>
                                <w:lang w:val="de-DE"/>
                                <w14:textOutline w14:w="9525" w14:cap="rnd" w14:cmpd="sng" w14:algn="ctr">
                                  <w14:noFill/>
                                  <w14:prstDash w14:val="solid"/>
                                  <w14:bevel/>
                                </w14:textOutline>
                              </w:rPr>
                              <w:t xml:space="preserve">Proposed </w:t>
                            </w:r>
                            <w:r w:rsidRPr="007E6F00">
                              <w:rPr>
                                <w:i/>
                                <w:color w:val="538135" w:themeColor="accent6" w:themeShade="BF"/>
                                <w:lang w:val="de-DE"/>
                                <w14:textOutline w14:w="9525" w14:cap="rnd" w14:cmpd="sng" w14:algn="ctr">
                                  <w14:noFill/>
                                  <w14:prstDash w14:val="solid"/>
                                  <w14:bevel/>
                                </w14:textOutline>
                              </w:rPr>
                              <w:t>Cobavirinae</w:t>
                            </w:r>
                            <w:r w:rsidRPr="007E6F00">
                              <w:rPr>
                                <w:color w:val="538135" w:themeColor="accent6" w:themeShade="BF"/>
                                <w:lang w:val="de-DE"/>
                                <w14:textOutline w14:w="9525" w14:cap="rnd" w14:cmpd="sng" w14:algn="ctr">
                                  <w14:noFill/>
                                  <w14:prstDash w14:val="solid"/>
                                  <w14:bevel/>
                                </w14:textOutline>
                              </w:rPr>
                              <w:t xml:space="preserve"> subfamily</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type w14:anchorId="5DFD47C1" id="_x0000_t202" coordsize="21600,21600" o:spt="202" path="m,l,21600r21600,l21600,xe">
                <v:stroke joinstyle="miter"/>
                <v:path gradientshapeok="t" o:connecttype="rect"/>
              </v:shapetype>
              <v:shape id="Text Box 2" o:spid="_x0000_s1026" type="#_x0000_t202" style="position:absolute;left:0;text-align:left;margin-left:370.35pt;margin-top:278.25pt;width:185.9pt;height:19.15pt;rotation:90;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" filled="f" stroked="f">
                <v:textbox>
                  <w:txbxContent>
                    <w:p w14:paraId="0DBD394E" w14:textId="77777777" w:rsidR="001D3F23" w:rsidRPr="007E6F00" w:rsidRDefault="001D3F23" w:rsidP="001D3F23">
                      <w:pPr>
                        <w:rPr>
                          <w:color w:val="538135" w:themeColor="accent6" w:themeShade="BF"/>
                          <w14:textOutline w14:w="9525" w14:cap="rnd" w14:cmpd="sng" w14:algn="ctr">
                            <w14:noFill/>
                            <w14:prstDash w14:val="solid"/>
                            <w14:bevel/>
                          </w14:textOutline>
                        </w:rPr>
                      </w:pPr>
                      <w:r w:rsidRPr="007E6F00">
                        <w:rPr>
                          <w:color w:val="538135" w:themeColor="accent6" w:themeShade="BF"/>
                          <w:lang w:val="de-DE"/>
                          <w14:textOutline w14:w="9525" w14:cap="rnd" w14:cmpd="sng" w14:algn="ctr">
                            <w14:noFill/>
                            <w14:prstDash w14:val="solid"/>
                            <w14:bevel/>
                          </w14:textOutline>
                        </w:rPr>
                        <w:t xml:space="preserve">Proposed </w:t>
                      </w:r>
                      <w:r w:rsidRPr="007E6F00">
                        <w:rPr>
                          <w:i/>
                          <w:color w:val="538135" w:themeColor="accent6" w:themeShade="BF"/>
                          <w:lang w:val="de-DE"/>
                          <w14:textOutline w14:w="9525" w14:cap="rnd" w14:cmpd="sng" w14:algn="ctr">
                            <w14:noFill/>
                            <w14:prstDash w14:val="solid"/>
                            <w14:bevel/>
                          </w14:textOutline>
                        </w:rPr>
                        <w:t>Cobavirinae</w:t>
                      </w:r>
                      <w:r w:rsidRPr="007E6F00">
                        <w:rPr>
                          <w:color w:val="538135" w:themeColor="accent6" w:themeShade="BF"/>
                          <w:lang w:val="de-DE"/>
                          <w14:textOutline w14:w="9525" w14:cap="rnd" w14:cmpd="sng" w14:algn="ctr">
                            <w14:noFill/>
                            <w14:prstDash w14:val="solid"/>
                            <w14:bevel/>
                          </w14:textOutline>
                        </w:rPr>
                        <w:t xml:space="preserve"> subfamily</w:t>
                      </w:r>
                    </w:p>
                  </w:txbxContent>
                </v:textbox>
              </v:shape>
            </w:pict>
          </mc:Fallback>
        </mc:AlternateContent>
      </w:r>
      <w:r w:rsidRPr="002D3E74">
        <w:rPr>
          <w:b/>
          <w:noProof/>
          <w:sz w:val="22"/>
        </w:rPr>
        <mc:AlternateContent>
          <mc:Choice Requires="wps">
            <w:drawing>
              <wp:anchor distT="0" distB="0" distL="114300" distR="114300" simplePos="0" relativeHeight="251661312" behindDoc="0" locked="0" layoutInCell="1" allowOverlap="1" wp14:anchorId="6F0350E3" wp14:editId="6D430D3F">
                <wp:simplePos x="0" y="0"/>
                <wp:positionH relativeFrom="column">
                  <wp:posOffset>5794218</wp:posOffset>
                </wp:positionH>
                <wp:positionV relativeFrom="paragraph">
                  <wp:posOffset>2719252</wp:posOffset>
                </wp:positionV>
                <wp:extent cx="153909" cy="1596390"/>
                <wp:effectExtent l="0" t="0" r="0" b="3810"/>
                <wp:wrapNone/>
                <wp:docPr id="2" name="Rectangle 2"/>
                <wp:cNvGraphicFramePr/>
                <a:graphic xmlns:a="http://schemas.openxmlformats.org/drawingml/2006/main">
                  <a:graphicData uri="http://schemas.microsoft.com/office/word/2010/wordprocessingShape">
                    <wps:wsp>
                      <wps:cNvSpPr/>
                      <wps:spPr>
                        <a:xfrm>
                          <a:off x="0" y="0"/>
                          <a:ext cx="153909" cy="159639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0340B94" id="Rectangle 2" o:spid="_x0000_s1026" style="position:absolute;margin-left:456.25pt;margin-top:214.1pt;width:12.1pt;height:125.7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" fillcolor="white [3212]" stroked="f" strokeweight="1pt"/>
            </w:pict>
          </mc:Fallback>
        </mc:AlternateContent>
      </w:r>
      <w:r w:rsidRPr="002D3E74">
        <w:rPr>
          <w:b/>
          <w:noProof/>
          <w:sz w:val="22"/>
        </w:rPr>
        <w:drawing>
          <wp:inline distT="0" distB="0" distL="0" distR="0" wp14:anchorId="40602299" wp14:editId="431C1309">
            <wp:extent cx="6007735" cy="479329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 4_TerminaseTree_CLM.em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007735" cy="4793292"/>
                    </a:xfrm>
                    <a:prstGeom prst="rect">
                      <a:avLst/>
                    </a:prstGeom>
                  </pic:spPr>
                </pic:pic>
              </a:graphicData>
            </a:graphic>
          </wp:inline>
        </w:drawing>
      </w:r>
    </w:p>
    <w:p w14:paraId="3B01FDF0" w14:textId="77777777" w:rsidR="001D3F23" w:rsidRPr="00862960" w:rsidRDefault="001D3F23" w:rsidP="001D3F23">
      <w:pPr>
        <w:ind w:left="284" w:right="247"/>
        <w:jc w:val="both"/>
        <w:rPr>
          <w:rFonts w:ascii="Arial" w:hAnsi="Arial" w:cs="Arial"/>
          <w:sz w:val="22"/>
        </w:rPr>
      </w:pPr>
      <w:r w:rsidRPr="00862960">
        <w:rPr>
          <w:rFonts w:ascii="Arial" w:hAnsi="Arial" w:cs="Arial"/>
          <w:b/>
          <w:sz w:val="22"/>
        </w:rPr>
        <w:t>Figure 2:</w:t>
      </w:r>
      <w:r w:rsidRPr="00862960">
        <w:rPr>
          <w:rFonts w:ascii="Arial" w:hAnsi="Arial" w:cs="Arial"/>
          <w:sz w:val="22"/>
        </w:rPr>
        <w:t xml:space="preserve"> </w:t>
      </w:r>
      <w:r w:rsidRPr="00862960">
        <w:rPr>
          <w:rFonts w:ascii="Arial" w:hAnsi="Arial" w:cs="Arial"/>
          <w:b/>
          <w:sz w:val="22"/>
        </w:rPr>
        <w:t xml:space="preserve">Phylogenetic positioning of the terminase proteins belonging to the phages in the </w:t>
      </w:r>
      <w:r w:rsidRPr="00862960">
        <w:rPr>
          <w:rFonts w:ascii="Arial" w:hAnsi="Arial" w:cs="Arial"/>
          <w:b/>
          <w:i/>
          <w:sz w:val="22"/>
        </w:rPr>
        <w:t xml:space="preserve">Zobellviridae </w:t>
      </w:r>
      <w:r w:rsidRPr="00862960">
        <w:rPr>
          <w:rFonts w:ascii="Arial" w:hAnsi="Arial" w:cs="Arial"/>
          <w:b/>
          <w:sz w:val="22"/>
        </w:rPr>
        <w:t>family.</w:t>
      </w:r>
      <w:r w:rsidRPr="00862960">
        <w:rPr>
          <w:rFonts w:ascii="Arial" w:hAnsi="Arial" w:cs="Arial"/>
          <w:sz w:val="22"/>
        </w:rPr>
        <w:t xml:space="preserve"> The terminase protein phylogeny was inferred using the approximately-maximum-likelihood method implemented in FastTree 2.1.5 in Geneious. The node labels represent Fast Tree support values. The tree is drawn to scale, with branch lengths measured in number of substitutions per site. The tree is unrooted. The affiliation of viruses to the proposed</w:t>
      </w:r>
      <w:r w:rsidRPr="00862960">
        <w:rPr>
          <w:rFonts w:ascii="Arial" w:hAnsi="Arial" w:cs="Arial"/>
          <w:i/>
          <w:sz w:val="22"/>
        </w:rPr>
        <w:t xml:space="preserve"> Cobavirinae </w:t>
      </w:r>
      <w:r w:rsidRPr="00862960">
        <w:rPr>
          <w:rFonts w:ascii="Arial" w:hAnsi="Arial" w:cs="Arial"/>
          <w:sz w:val="22"/>
        </w:rPr>
        <w:t xml:space="preserve">subfamily or the proposed </w:t>
      </w:r>
      <w:r w:rsidRPr="00862960">
        <w:rPr>
          <w:rFonts w:ascii="Arial" w:hAnsi="Arial" w:cs="Arial"/>
          <w:i/>
          <w:sz w:val="22"/>
        </w:rPr>
        <w:t>Zobellviridae</w:t>
      </w:r>
      <w:r w:rsidRPr="00862960">
        <w:rPr>
          <w:rFonts w:ascii="Arial" w:hAnsi="Arial" w:cs="Arial"/>
          <w:sz w:val="22"/>
        </w:rPr>
        <w:t xml:space="preserve"> family is indicated in green and orange colour, respectively.</w:t>
      </w:r>
    </w:p>
    <w:p w14:paraId="5677B1A2" w14:textId="77777777" w:rsidR="001D3F23" w:rsidRPr="00862960" w:rsidRDefault="001D3F23" w:rsidP="001D3F23">
      <w:pPr>
        <w:ind w:left="284" w:right="247"/>
        <w:jc w:val="both"/>
        <w:rPr>
          <w:rFonts w:ascii="Arial" w:hAnsi="Arial" w:cs="Arial"/>
        </w:rPr>
      </w:pPr>
    </w:p>
    <w:p w14:paraId="48E67EB3" w14:textId="77777777" w:rsidR="001D3F23" w:rsidRPr="00862960" w:rsidRDefault="001D3F23" w:rsidP="001D3F23">
      <w:pPr>
        <w:ind w:left="284" w:right="247"/>
        <w:jc w:val="both"/>
        <w:rPr>
          <w:rFonts w:ascii="Arial" w:hAnsi="Arial" w:cs="Arial"/>
        </w:rPr>
      </w:pPr>
    </w:p>
    <w:p w14:paraId="4D97739D" w14:textId="77777777" w:rsidR="001D3F23" w:rsidRDefault="001D3F23" w:rsidP="001D3F23">
      <w:pPr>
        <w:keepNext/>
      </w:pPr>
      <w:r>
        <w:rPr>
          <w:noProof/>
        </w:rPr>
        <w:lastRenderedPageBreak/>
        <w:drawing>
          <wp:inline distT="0" distB="0" distL="0" distR="0" wp14:anchorId="271316BD" wp14:editId="225C1BAA">
            <wp:extent cx="5943600" cy="5734050"/>
            <wp:effectExtent l="0" t="0" r="0" b="0"/>
            <wp:docPr id="4" name="Picture 4" descr="C:\Users\icbm-en\AppData\Local\Microsoft\Windows\INetCache\Content.Word\VRIDIC_heatm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icbm-en\AppData\Local\Microsoft\Windows\INetCache\Content.Word\VRIDIC_heatmap.png"/>
                    <pic:cNvPicPr>
                      <a:picLocks noChangeAspect="1" noChangeArrowheads="1"/>
                    </pic:cNvPicPr>
                  </pic:nvPicPr>
                  <pic:blipFill>
                    <a:blip r:embed="rId18">
                      <a:extLst>
                        <a:ext uri="{28A0092B-C50C-407E-A947-70E740481C1C}">
                          <a14:useLocalDpi xmlns:a14="http://schemas.microsoft.com/office/drawing/2010/main" val="0"/>
                        </a:ext>
                      </a:extLst>
                    </a:blip>
                    <a:srcRect l="4587" t="4445"/>
                    <a:stretch>
                      <a:fillRect/>
                    </a:stretch>
                  </pic:blipFill>
                  <pic:spPr bwMode="auto">
                    <a:xfrm>
                      <a:off x="0" y="0"/>
                      <a:ext cx="5943600" cy="5734050"/>
                    </a:xfrm>
                    <a:prstGeom prst="rect">
                      <a:avLst/>
                    </a:prstGeom>
                    <a:noFill/>
                    <a:ln>
                      <a:noFill/>
                    </a:ln>
                  </pic:spPr>
                </pic:pic>
              </a:graphicData>
            </a:graphic>
          </wp:inline>
        </w:drawing>
      </w:r>
    </w:p>
    <w:p w14:paraId="463B3F07" w14:textId="77777777" w:rsidR="001D3F23" w:rsidRPr="00862960" w:rsidRDefault="001D3F23" w:rsidP="001D3F23">
      <w:pPr>
        <w:pStyle w:val="Caption"/>
        <w:jc w:val="both"/>
        <w:rPr>
          <w:rFonts w:ascii="Arial" w:hAnsi="Arial" w:cs="Arial"/>
          <w:i w:val="0"/>
          <w:color w:val="auto"/>
          <w:sz w:val="22"/>
          <w:szCs w:val="22"/>
        </w:rPr>
      </w:pPr>
      <w:r w:rsidRPr="00862960">
        <w:rPr>
          <w:rFonts w:ascii="Arial" w:hAnsi="Arial" w:cs="Arial"/>
          <w:b/>
          <w:i w:val="0"/>
          <w:color w:val="auto"/>
          <w:sz w:val="22"/>
          <w:szCs w:val="22"/>
        </w:rPr>
        <w:t xml:space="preserve">Figure 3: Nucleotide based, intergenomic similarities between the members of the here newly proposed Zobellviridae family. </w:t>
      </w:r>
      <w:r w:rsidRPr="00862960">
        <w:rPr>
          <w:rFonts w:ascii="Arial" w:hAnsi="Arial" w:cs="Arial"/>
          <w:i w:val="0"/>
          <w:color w:val="auto"/>
          <w:sz w:val="22"/>
          <w:szCs w:val="22"/>
        </w:rPr>
        <w:t>The intergenomic similarities were calculated using the VIRIDIC webservice (viridic.icbm.de), using the formula</w:t>
      </w:r>
    </w:p>
    <w:p w14:paraId="69EDC615" w14:textId="77777777" w:rsidR="001D3F23" w:rsidRPr="00862960" w:rsidRDefault="001D3F23" w:rsidP="001D3F23">
      <w:pPr>
        <w:jc w:val="both"/>
        <w:rPr>
          <w:rFonts w:ascii="Arial" w:eastAsiaTheme="minorEastAsia" w:hAnsi="Arial" w:cs="Arial"/>
          <w:sz w:val="22"/>
          <w:szCs w:val="22"/>
        </w:rPr>
      </w:pPr>
      <m:oMath>
        <m:r>
          <w:rPr>
            <w:rFonts w:ascii="Cambria Math" w:eastAsiaTheme="minorEastAsia" w:hAnsi="Cambria Math" w:cs="Arial"/>
            <w:sz w:val="22"/>
            <w:szCs w:val="22"/>
          </w:rPr>
          <m:t>simAB=(</m:t>
        </m:r>
        <m:d>
          <m:dPr>
            <m:ctrlPr>
              <w:rPr>
                <w:rFonts w:ascii="Cambria Math" w:eastAsiaTheme="minorEastAsia" w:hAnsi="Cambria Math" w:cs="Arial"/>
                <w:i/>
                <w:sz w:val="22"/>
                <w:szCs w:val="22"/>
              </w:rPr>
            </m:ctrlPr>
          </m:dPr>
          <m:e>
            <m:r>
              <w:rPr>
                <w:rFonts w:ascii="Cambria Math" w:eastAsiaTheme="minorEastAsia" w:hAnsi="Cambria Math" w:cs="Arial"/>
                <w:sz w:val="22"/>
                <w:szCs w:val="22"/>
              </w:rPr>
              <m:t>idAB+idBA</m:t>
            </m:r>
          </m:e>
        </m:d>
        <m:r>
          <w:rPr>
            <w:rFonts w:ascii="Cambria Math" w:eastAsiaTheme="minorEastAsia" w:hAnsi="Cambria Math" w:cs="Arial"/>
            <w:sz w:val="22"/>
            <w:szCs w:val="22"/>
          </w:rPr>
          <m:t>*100)/(lA+lB)</m:t>
        </m:r>
      </m:oMath>
      <w:r w:rsidRPr="00862960">
        <w:rPr>
          <w:rFonts w:ascii="Arial" w:eastAsiaTheme="minorEastAsia" w:hAnsi="Arial" w:cs="Arial"/>
          <w:sz w:val="22"/>
          <w:szCs w:val="22"/>
        </w:rPr>
        <w:t>,</w:t>
      </w:r>
    </w:p>
    <w:p w14:paraId="61D50BF6" w14:textId="77777777" w:rsidR="001D3F23" w:rsidRPr="00862960" w:rsidRDefault="001D3F23" w:rsidP="001D3F23">
      <w:pPr>
        <w:rPr>
          <w:rFonts w:ascii="Arial" w:hAnsi="Arial" w:cs="Arial"/>
          <w:sz w:val="22"/>
          <w:szCs w:val="22"/>
        </w:rPr>
      </w:pPr>
      <w:r w:rsidRPr="00862960">
        <w:rPr>
          <w:rFonts w:ascii="Arial" w:hAnsi="Arial" w:cs="Arial"/>
          <w:sz w:val="22"/>
          <w:szCs w:val="22"/>
        </w:rPr>
        <w:t>where</w:t>
      </w:r>
    </w:p>
    <w:p w14:paraId="4538D1A1" w14:textId="77777777" w:rsidR="001D3F23" w:rsidRPr="00862960" w:rsidRDefault="001D3F23" w:rsidP="001D3F23">
      <w:pPr>
        <w:ind w:firstLine="720"/>
        <w:rPr>
          <w:rFonts w:ascii="Arial" w:eastAsiaTheme="minorEastAsia" w:hAnsi="Arial" w:cs="Arial"/>
          <w:sz w:val="22"/>
          <w:szCs w:val="22"/>
        </w:rPr>
      </w:pPr>
      <m:oMathPara>
        <m:oMathParaPr>
          <m:jc m:val="left"/>
        </m:oMathParaPr>
        <m:oMath>
          <m:r>
            <w:rPr>
              <w:rFonts w:ascii="Cambria Math" w:eastAsiaTheme="minorEastAsia" w:hAnsi="Cambria Math" w:cs="Arial"/>
              <w:sz w:val="22"/>
              <w:szCs w:val="22"/>
            </w:rPr>
            <m:t xml:space="preserve">idAB= </m:t>
          </m:r>
          <m:r>
            <w:rPr>
              <w:rFonts w:ascii="Cambria Math" w:hAnsi="Cambria Math" w:cs="Arial"/>
              <w:sz w:val="22"/>
              <w:szCs w:val="22"/>
            </w:rPr>
            <m:t>identical bases when genome A is aligned to genome B</m:t>
          </m:r>
          <m:r>
            <w:rPr>
              <w:rFonts w:ascii="Cambria Math" w:eastAsiaTheme="minorEastAsia" w:hAnsi="Cambria Math" w:cs="Arial"/>
              <w:sz w:val="22"/>
              <w:szCs w:val="22"/>
            </w:rPr>
            <m:t xml:space="preserve"> </m:t>
          </m:r>
        </m:oMath>
      </m:oMathPara>
    </w:p>
    <w:p w14:paraId="2FCEF198" w14:textId="77777777" w:rsidR="001D3F23" w:rsidRPr="00862960" w:rsidRDefault="001D3F23" w:rsidP="001D3F23">
      <w:pPr>
        <w:ind w:firstLine="720"/>
        <w:rPr>
          <w:rFonts w:ascii="Arial" w:eastAsiaTheme="minorEastAsia" w:hAnsi="Arial" w:cs="Arial"/>
          <w:sz w:val="22"/>
          <w:szCs w:val="22"/>
        </w:rPr>
      </w:pPr>
      <m:oMathPara>
        <m:oMathParaPr>
          <m:jc m:val="left"/>
        </m:oMathParaPr>
        <m:oMath>
          <m:r>
            <w:rPr>
              <w:rFonts w:ascii="Cambria Math" w:eastAsiaTheme="minorEastAsia" w:hAnsi="Cambria Math" w:cs="Arial"/>
              <w:sz w:val="22"/>
              <w:szCs w:val="22"/>
            </w:rPr>
            <m:t xml:space="preserve">idBA= </m:t>
          </m:r>
          <m:r>
            <w:rPr>
              <w:rFonts w:ascii="Cambria Math" w:hAnsi="Cambria Math" w:cs="Arial"/>
              <w:sz w:val="22"/>
              <w:szCs w:val="22"/>
            </w:rPr>
            <m:t>identical bases when genome B is aligned to genome A</m:t>
          </m:r>
        </m:oMath>
      </m:oMathPara>
    </w:p>
    <w:p w14:paraId="31172179" w14:textId="77777777" w:rsidR="001D3F23" w:rsidRPr="00862960" w:rsidRDefault="001D3F23" w:rsidP="001D3F23">
      <w:pPr>
        <w:ind w:firstLine="720"/>
        <w:rPr>
          <w:rFonts w:ascii="Arial" w:eastAsiaTheme="minorEastAsia" w:hAnsi="Arial" w:cs="Arial"/>
          <w:sz w:val="22"/>
          <w:szCs w:val="22"/>
        </w:rPr>
      </w:pPr>
      <m:oMathPara>
        <m:oMathParaPr>
          <m:jc m:val="left"/>
        </m:oMathParaPr>
        <m:oMath>
          <m:r>
            <w:rPr>
              <w:rFonts w:ascii="Cambria Math" w:eastAsiaTheme="minorEastAsia" w:hAnsi="Cambria Math" w:cs="Arial"/>
              <w:sz w:val="22"/>
              <w:szCs w:val="22"/>
            </w:rPr>
            <m:t>lA=length genome A</m:t>
          </m:r>
        </m:oMath>
      </m:oMathPara>
    </w:p>
    <w:p w14:paraId="5F6BDCD9" w14:textId="77777777" w:rsidR="001D3F23" w:rsidRPr="00862960" w:rsidRDefault="001D3F23" w:rsidP="001D3F23">
      <w:pPr>
        <w:ind w:firstLine="720"/>
        <w:rPr>
          <w:rFonts w:ascii="Arial" w:eastAsiaTheme="minorEastAsia" w:hAnsi="Arial" w:cs="Arial"/>
          <w:sz w:val="22"/>
          <w:szCs w:val="22"/>
        </w:rPr>
      </w:pPr>
      <m:oMathPara>
        <m:oMathParaPr>
          <m:jc m:val="left"/>
        </m:oMathParaPr>
        <m:oMath>
          <m:r>
            <w:rPr>
              <w:rFonts w:ascii="Cambria Math" w:eastAsiaTheme="minorEastAsia" w:hAnsi="Cambria Math" w:cs="Arial"/>
              <w:sz w:val="22"/>
              <w:szCs w:val="22"/>
            </w:rPr>
            <m:t>lB=length genome B</m:t>
          </m:r>
        </m:oMath>
      </m:oMathPara>
    </w:p>
    <w:p w14:paraId="48044C05" w14:textId="77777777" w:rsidR="001D3F23" w:rsidRPr="00862960" w:rsidRDefault="001D3F23" w:rsidP="001D3F23">
      <w:pPr>
        <w:ind w:firstLine="720"/>
        <w:rPr>
          <w:rFonts w:ascii="Arial" w:eastAsiaTheme="minorEastAsia" w:hAnsi="Arial" w:cs="Arial"/>
          <w:sz w:val="22"/>
          <w:szCs w:val="22"/>
        </w:rPr>
      </w:pPr>
      <m:oMathPara>
        <m:oMathParaPr>
          <m:jc m:val="left"/>
        </m:oMathParaPr>
        <m:oMath>
          <m:r>
            <w:rPr>
              <w:rFonts w:ascii="Cambria Math" w:eastAsiaTheme="minorEastAsia" w:hAnsi="Cambria Math" w:cs="Arial"/>
              <w:sz w:val="22"/>
              <w:szCs w:val="22"/>
            </w:rPr>
            <m:t>simAB= i</m:t>
          </m:r>
          <m:r>
            <w:rPr>
              <w:rFonts w:ascii="Cambria Math" w:hAnsi="Cambria Math" w:cs="Arial"/>
              <w:sz w:val="22"/>
              <w:szCs w:val="22"/>
            </w:rPr>
            <m:t>ntergenomic similarity between genomes A and B</m:t>
          </m:r>
        </m:oMath>
      </m:oMathPara>
    </w:p>
    <w:p w14:paraId="67E537D4" w14:textId="77777777" w:rsidR="001D3F23" w:rsidRPr="00862960" w:rsidRDefault="001D3F23" w:rsidP="001D3F23">
      <w:pPr>
        <w:ind w:firstLine="720"/>
        <w:rPr>
          <w:rFonts w:ascii="Arial" w:eastAsiaTheme="minorEastAsia" w:hAnsi="Arial" w:cs="Arial"/>
          <w:sz w:val="22"/>
          <w:szCs w:val="22"/>
        </w:rPr>
      </w:pPr>
    </w:p>
    <w:p w14:paraId="5F9B9BF3" w14:textId="77777777" w:rsidR="001D3F23" w:rsidRPr="00862960" w:rsidRDefault="001D3F23" w:rsidP="001D3F23">
      <w:pPr>
        <w:ind w:left="284" w:right="247"/>
        <w:jc w:val="both"/>
        <w:rPr>
          <w:rFonts w:ascii="Arial" w:hAnsi="Arial" w:cs="Arial"/>
          <w:sz w:val="22"/>
          <w:szCs w:val="22"/>
        </w:rPr>
      </w:pPr>
    </w:p>
    <w:p w14:paraId="6FBAB49B" w14:textId="77777777" w:rsidR="001D3F23" w:rsidRPr="002D3E74" w:rsidRDefault="001D3F23" w:rsidP="001D3F23">
      <w:r w:rsidRPr="00320DC9">
        <w:rPr>
          <w:noProof/>
        </w:rPr>
        <w:lastRenderedPageBreak/>
        <w:drawing>
          <wp:inline distT="0" distB="0" distL="0" distR="0" wp14:anchorId="429E1BC7" wp14:editId="469C8506">
            <wp:extent cx="3692236" cy="1802995"/>
            <wp:effectExtent l="0" t="0" r="3810" b="6985"/>
            <wp:docPr id="9"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 1_TEM_Morphology.em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04742" cy="1809102"/>
                    </a:xfrm>
                    <a:prstGeom prst="rect">
                      <a:avLst/>
                    </a:prstGeom>
                  </pic:spPr>
                </pic:pic>
              </a:graphicData>
            </a:graphic>
          </wp:inline>
        </w:drawing>
      </w:r>
    </w:p>
    <w:p w14:paraId="68AF9DC2" w14:textId="77777777" w:rsidR="001D3F23" w:rsidRPr="00862960" w:rsidRDefault="001D3F23" w:rsidP="001D3F23">
      <w:pPr>
        <w:ind w:right="3649"/>
        <w:jc w:val="both"/>
        <w:rPr>
          <w:rFonts w:ascii="Arial" w:hAnsi="Arial" w:cs="Arial"/>
          <w:sz w:val="22"/>
          <w:szCs w:val="22"/>
        </w:rPr>
      </w:pPr>
      <w:r w:rsidRPr="00862960">
        <w:rPr>
          <w:rFonts w:ascii="Arial" w:hAnsi="Arial" w:cs="Arial"/>
          <w:b/>
          <w:sz w:val="22"/>
          <w:szCs w:val="22"/>
        </w:rPr>
        <w:t>Figure 4: Transmission electron micrograph</w:t>
      </w:r>
      <w:r w:rsidRPr="00862960">
        <w:rPr>
          <w:rFonts w:ascii="Arial" w:hAnsi="Arial" w:cs="Arial"/>
          <w:sz w:val="22"/>
          <w:szCs w:val="22"/>
        </w:rPr>
        <w:t xml:space="preserve"> of molybdenum stained, cell debris bound </w:t>
      </w:r>
      <w:r w:rsidRPr="00862960">
        <w:rPr>
          <w:rFonts w:ascii="Arial" w:hAnsi="Arial" w:cs="Arial"/>
          <w:i/>
          <w:sz w:val="22"/>
          <w:szCs w:val="22"/>
        </w:rPr>
        <w:t>Lentibacter virus vB_LenP_ICBM1</w:t>
      </w:r>
      <w:r w:rsidRPr="00862960">
        <w:rPr>
          <w:rFonts w:ascii="Arial" w:hAnsi="Arial" w:cs="Arial"/>
          <w:sz w:val="22"/>
          <w:szCs w:val="22"/>
        </w:rPr>
        <w:t xml:space="preserve"> and uranyl acetate stained, free </w:t>
      </w:r>
      <w:r w:rsidRPr="00862960">
        <w:rPr>
          <w:rFonts w:ascii="Arial" w:hAnsi="Arial" w:cs="Arial"/>
          <w:i/>
          <w:sz w:val="22"/>
          <w:szCs w:val="22"/>
        </w:rPr>
        <w:t>Lentibacter virus vB_LenP_ICBM2</w:t>
      </w:r>
      <w:r w:rsidRPr="00862960">
        <w:rPr>
          <w:rFonts w:ascii="Arial" w:hAnsi="Arial" w:cs="Arial"/>
          <w:sz w:val="22"/>
          <w:szCs w:val="22"/>
        </w:rPr>
        <w:t>. Scale bar: 50 nm.</w:t>
      </w:r>
    </w:p>
    <w:p w14:paraId="34441AA2" w14:textId="77777777" w:rsidR="001D3F23" w:rsidRPr="00862960" w:rsidRDefault="001D3F23" w:rsidP="001D3F23">
      <w:pPr>
        <w:ind w:right="3649"/>
        <w:jc w:val="both"/>
        <w:rPr>
          <w:rFonts w:ascii="Arial" w:hAnsi="Arial" w:cs="Arial"/>
          <w:sz w:val="22"/>
          <w:szCs w:val="22"/>
        </w:rPr>
      </w:pPr>
      <w:r w:rsidRPr="00862960">
        <w:rPr>
          <w:rFonts w:ascii="Arial" w:hAnsi="Arial" w:cs="Arial"/>
          <w:sz w:val="22"/>
          <w:szCs w:val="22"/>
        </w:rPr>
        <w:t>From Bischoff et al. (2019)</w:t>
      </w:r>
    </w:p>
    <w:p w14:paraId="33BE75B2" w14:textId="77777777" w:rsidR="001D3F23" w:rsidRPr="00862960" w:rsidRDefault="001D3F23" w:rsidP="001D3F23">
      <w:pPr>
        <w:ind w:right="3649"/>
        <w:rPr>
          <w:rFonts w:ascii="Arial" w:hAnsi="Arial" w:cs="Arial"/>
          <w:sz w:val="22"/>
          <w:szCs w:val="22"/>
        </w:rPr>
      </w:pPr>
      <w:r w:rsidRPr="00862960">
        <w:rPr>
          <w:rFonts w:ascii="Arial" w:hAnsi="Arial" w:cs="Arial"/>
          <w:sz w:val="22"/>
          <w:szCs w:val="22"/>
        </w:rPr>
        <w:t>Used under CC BY (</w:t>
      </w:r>
      <w:hyperlink r:id="rId20" w:history="1">
        <w:r w:rsidRPr="00862960">
          <w:rPr>
            <w:rStyle w:val="Hyperlink"/>
            <w:rFonts w:ascii="Arial" w:hAnsi="Arial" w:cs="Arial"/>
            <w:sz w:val="22"/>
            <w:szCs w:val="22"/>
          </w:rPr>
          <w:t>http://creativecommons.org/licenses/by/4.0/</w:t>
        </w:r>
      </w:hyperlink>
      <w:r w:rsidRPr="00862960">
        <w:rPr>
          <w:rFonts w:ascii="Arial" w:hAnsi="Arial" w:cs="Arial"/>
          <w:sz w:val="22"/>
          <w:szCs w:val="22"/>
        </w:rPr>
        <w:t>)</w:t>
      </w:r>
    </w:p>
    <w:p w14:paraId="2CB5F406" w14:textId="77777777" w:rsidR="001D3F23" w:rsidRPr="00862960" w:rsidRDefault="001D3F23" w:rsidP="001D3F23">
      <w:pPr>
        <w:ind w:right="3932"/>
        <w:jc w:val="both"/>
        <w:rPr>
          <w:rFonts w:ascii="Arial" w:hAnsi="Arial" w:cs="Arial"/>
          <w:sz w:val="22"/>
          <w:szCs w:val="22"/>
        </w:rPr>
      </w:pPr>
      <w:r w:rsidRPr="00862960">
        <w:rPr>
          <w:rFonts w:ascii="Arial" w:hAnsi="Arial" w:cs="Arial"/>
          <w:sz w:val="22"/>
          <w:szCs w:val="22"/>
        </w:rPr>
        <w:t>No changes made</w:t>
      </w:r>
    </w:p>
    <w:p w14:paraId="5B5F5329" w14:textId="77777777" w:rsidR="001D3F23" w:rsidRPr="002D3E74" w:rsidRDefault="001D3F23" w:rsidP="001D3F23">
      <w:pPr>
        <w:ind w:left="284" w:right="247"/>
        <w:jc w:val="both"/>
      </w:pPr>
    </w:p>
    <w:p w14:paraId="73062295" w14:textId="77777777" w:rsidR="001D3F23" w:rsidRPr="002D3E74" w:rsidRDefault="001D3F23" w:rsidP="001D3F23">
      <w:pPr>
        <w:spacing w:line="276" w:lineRule="auto"/>
      </w:pPr>
      <w:r w:rsidRPr="00320DC9">
        <w:rPr>
          <w:noProof/>
        </w:rPr>
        <w:drawing>
          <wp:inline distT="0" distB="0" distL="0" distR="0" wp14:anchorId="7DA807F3" wp14:editId="3245EE23">
            <wp:extent cx="3200400" cy="1634031"/>
            <wp:effectExtent l="0" t="0" r="0" b="0"/>
            <wp:docPr id="3" name="Picture 3" descr="Macintosh HD:Users:duhaimem:busibee:PostDoc:TMPL:Helgoland_Phages:lab:TEM:H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duhaimem:busibee:PostDoc:TMPL:Helgoland_Phages:lab:TEM:HP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200400" cy="1634031"/>
                    </a:xfrm>
                    <a:prstGeom prst="rect">
                      <a:avLst/>
                    </a:prstGeom>
                    <a:noFill/>
                    <a:ln>
                      <a:noFill/>
                    </a:ln>
                  </pic:spPr>
                </pic:pic>
              </a:graphicData>
            </a:graphic>
          </wp:inline>
        </w:drawing>
      </w:r>
    </w:p>
    <w:p w14:paraId="4D69B466" w14:textId="77777777" w:rsidR="001D3F23" w:rsidRPr="002D3E74" w:rsidRDefault="001D3F23" w:rsidP="001D3F23">
      <w:pPr>
        <w:ind w:right="4499"/>
        <w:jc w:val="both"/>
        <w:rPr>
          <w:sz w:val="22"/>
        </w:rPr>
      </w:pPr>
      <w:r w:rsidRPr="002D3E74">
        <w:rPr>
          <w:b/>
          <w:sz w:val="22"/>
        </w:rPr>
        <w:t xml:space="preserve">Figure </w:t>
      </w:r>
      <w:r>
        <w:rPr>
          <w:b/>
          <w:sz w:val="22"/>
        </w:rPr>
        <w:t>5</w:t>
      </w:r>
      <w:r w:rsidRPr="002D3E74">
        <w:rPr>
          <w:b/>
          <w:sz w:val="22"/>
        </w:rPr>
        <w:t>: Transmission electron micrograph</w:t>
      </w:r>
      <w:r w:rsidRPr="002D3E74">
        <w:rPr>
          <w:sz w:val="22"/>
        </w:rPr>
        <w:t xml:space="preserve"> of Pseudoalteromonas</w:t>
      </w:r>
      <w:r w:rsidRPr="002D3E74">
        <w:rPr>
          <w:i/>
          <w:sz w:val="22"/>
        </w:rPr>
        <w:t xml:space="preserve"> </w:t>
      </w:r>
      <w:r w:rsidRPr="002D3E74">
        <w:rPr>
          <w:sz w:val="22"/>
        </w:rPr>
        <w:t xml:space="preserve">phage HP1 (N. Solonenko). Scale bar: 100 nm. </w:t>
      </w:r>
    </w:p>
    <w:p w14:paraId="304CFE1F" w14:textId="77777777" w:rsidR="001D3F23" w:rsidRDefault="001D3F23" w:rsidP="001D3F23">
      <w:pPr>
        <w:rPr>
          <w:rFonts w:ascii="Arial" w:hAnsi="Arial" w:cs="Arial"/>
          <w:b/>
        </w:rPr>
      </w:pPr>
    </w:p>
    <w:p w14:paraId="14BDAACE" w14:textId="77777777" w:rsidR="001D3F23" w:rsidRDefault="001D3F23" w:rsidP="001D3F23">
      <w:pPr>
        <w:spacing w:before="120" w:after="120"/>
        <w:rPr>
          <w:rFonts w:ascii="Arial" w:hAnsi="Arial" w:cs="Arial"/>
          <w:b/>
        </w:rPr>
      </w:pPr>
      <w:r w:rsidRPr="009320C8">
        <w:rPr>
          <w:rFonts w:ascii="Arial" w:hAnsi="Arial" w:cs="Arial"/>
          <w:b/>
        </w:rPr>
        <w:t>References</w:t>
      </w:r>
    </w:p>
    <w:p w14:paraId="4B4E5583" w14:textId="77777777" w:rsidR="001D3F23" w:rsidRPr="00862960" w:rsidRDefault="001D3F23" w:rsidP="00862960">
      <w:pPr>
        <w:pStyle w:val="CitaviBibliographyEntry"/>
        <w:numPr>
          <w:ilvl w:val="0"/>
          <w:numId w:val="3"/>
        </w:numPr>
        <w:jc w:val="both"/>
        <w:rPr>
          <w:rFonts w:ascii="Arial" w:hAnsi="Arial" w:cs="Arial"/>
          <w:sz w:val="22"/>
          <w:szCs w:val="22"/>
        </w:rPr>
      </w:pPr>
      <w:bookmarkStart w:id="0" w:name="_CTVL00107946e089dd84e98a01b2ac460eef3ce"/>
      <w:r w:rsidRPr="00862960">
        <w:rPr>
          <w:rFonts w:ascii="Arial" w:hAnsi="Arial" w:cs="Arial"/>
          <w:sz w:val="22"/>
          <w:szCs w:val="22"/>
        </w:rPr>
        <w:t xml:space="preserve">Bischoff, Vera; Bunk, Boyke; Meier-Kolthoff, Jan P.; Spröer, Cathrin; Poehlein, Anja; Dogs, Marco et al. (2019): Cobaviruses - a new globally distributed phage group infecting Rhodobacteraceae in marine ecosystems. In </w:t>
      </w:r>
      <w:bookmarkEnd w:id="0"/>
      <w:r w:rsidRPr="00862960">
        <w:rPr>
          <w:rFonts w:ascii="Arial" w:hAnsi="Arial" w:cs="Arial"/>
          <w:i/>
          <w:sz w:val="22"/>
          <w:szCs w:val="22"/>
        </w:rPr>
        <w:t>The ISME journal</w:t>
      </w:r>
      <w:r w:rsidRPr="00862960">
        <w:rPr>
          <w:rFonts w:ascii="Arial" w:hAnsi="Arial" w:cs="Arial"/>
          <w:sz w:val="22"/>
          <w:szCs w:val="22"/>
        </w:rPr>
        <w:t xml:space="preserve"> </w:t>
      </w:r>
      <w:r w:rsidRPr="00862960">
        <w:rPr>
          <w:rFonts w:ascii="Arial" w:hAnsi="Arial" w:cs="Arial"/>
          <w:b/>
          <w:bCs/>
          <w:sz w:val="22"/>
          <w:szCs w:val="22"/>
        </w:rPr>
        <w:t>13</w:t>
      </w:r>
      <w:r w:rsidRPr="00862960">
        <w:rPr>
          <w:rFonts w:ascii="Arial" w:hAnsi="Arial" w:cs="Arial"/>
          <w:sz w:val="22"/>
          <w:szCs w:val="22"/>
        </w:rPr>
        <w:t>, </w:t>
      </w:r>
      <w:r w:rsidRPr="00862960">
        <w:rPr>
          <w:rStyle w:val="u-visually-hidden"/>
          <w:rFonts w:ascii="Arial" w:hAnsi="Arial" w:cs="Arial"/>
          <w:sz w:val="22"/>
          <w:szCs w:val="22"/>
        </w:rPr>
        <w:t xml:space="preserve">p. </w:t>
      </w:r>
      <w:r w:rsidRPr="00862960">
        <w:rPr>
          <w:rFonts w:ascii="Arial" w:hAnsi="Arial" w:cs="Arial"/>
          <w:sz w:val="22"/>
          <w:szCs w:val="22"/>
        </w:rPr>
        <w:t>1404–1421 DOI: 10.1038/s41396-019-0362-7.</w:t>
      </w:r>
    </w:p>
    <w:p w14:paraId="26AA6DF0" w14:textId="77777777" w:rsidR="001D3F23" w:rsidRPr="00862960" w:rsidRDefault="001D3F23" w:rsidP="00862960">
      <w:pPr>
        <w:pStyle w:val="CitaviBibliographyEntry"/>
        <w:numPr>
          <w:ilvl w:val="0"/>
          <w:numId w:val="3"/>
        </w:numPr>
        <w:jc w:val="both"/>
        <w:rPr>
          <w:rFonts w:ascii="Arial" w:hAnsi="Arial" w:cs="Arial"/>
          <w:sz w:val="22"/>
          <w:szCs w:val="22"/>
        </w:rPr>
      </w:pPr>
      <w:bookmarkStart w:id="1" w:name="_CTVL001fe944905f0d24765a60f3835def4b546"/>
      <w:r w:rsidRPr="00862960">
        <w:rPr>
          <w:rFonts w:ascii="Arial" w:hAnsi="Arial" w:cs="Arial"/>
          <w:sz w:val="22"/>
          <w:szCs w:val="22"/>
        </w:rPr>
        <w:t xml:space="preserve">Duhaime, Melissa B.; Solonenko, Natalie; Roux, Simon; Verberkmoes, Nathan C.; Wichels, Antje; Sullivan, Matthew B. (2017): Comparative omics and trait analyses of marine Pseudoalteromonas phages advance the phage OTU concept. In </w:t>
      </w:r>
      <w:bookmarkEnd w:id="1"/>
      <w:r w:rsidRPr="00862960">
        <w:rPr>
          <w:rFonts w:ascii="Arial" w:hAnsi="Arial" w:cs="Arial"/>
          <w:i/>
          <w:sz w:val="22"/>
          <w:szCs w:val="22"/>
        </w:rPr>
        <w:t xml:space="preserve">Frontiers in microbiology </w:t>
      </w:r>
      <w:r w:rsidRPr="00862960">
        <w:rPr>
          <w:rFonts w:ascii="Arial" w:hAnsi="Arial" w:cs="Arial"/>
          <w:sz w:val="22"/>
          <w:szCs w:val="22"/>
        </w:rPr>
        <w:t>8, p. 1241. DOI: 10.3389/fmicb.2017.01241.</w:t>
      </w:r>
    </w:p>
    <w:p w14:paraId="3B40C9EA" w14:textId="77777777" w:rsidR="001D3F23" w:rsidRPr="00862960" w:rsidRDefault="001D3F23" w:rsidP="00862960">
      <w:pPr>
        <w:pStyle w:val="CitaviBibliographyEntry"/>
        <w:numPr>
          <w:ilvl w:val="0"/>
          <w:numId w:val="3"/>
        </w:numPr>
        <w:jc w:val="both"/>
        <w:rPr>
          <w:rFonts w:ascii="Arial" w:hAnsi="Arial" w:cs="Arial"/>
          <w:sz w:val="22"/>
          <w:szCs w:val="22"/>
        </w:rPr>
      </w:pPr>
      <w:bookmarkStart w:id="2" w:name="_CTVL001448f2cf72cd744d0a8e0427f2b6b3b23"/>
      <w:r w:rsidRPr="00862960">
        <w:rPr>
          <w:rFonts w:ascii="Arial" w:hAnsi="Arial" w:cs="Arial"/>
          <w:sz w:val="22"/>
          <w:szCs w:val="22"/>
        </w:rPr>
        <w:t xml:space="preserve">Farris, James S. (1972): Estimating phylogenetic trees from distance matrices. In </w:t>
      </w:r>
      <w:bookmarkEnd w:id="2"/>
      <w:r w:rsidRPr="00862960">
        <w:rPr>
          <w:rFonts w:ascii="Arial" w:hAnsi="Arial" w:cs="Arial"/>
          <w:i/>
          <w:sz w:val="22"/>
          <w:szCs w:val="22"/>
        </w:rPr>
        <w:t xml:space="preserve">The American Naturalist </w:t>
      </w:r>
      <w:r w:rsidRPr="00862960">
        <w:rPr>
          <w:rFonts w:ascii="Arial" w:hAnsi="Arial" w:cs="Arial"/>
          <w:sz w:val="22"/>
          <w:szCs w:val="22"/>
        </w:rPr>
        <w:t>106 (951), pp. 645–668. DOI: 10.1086/282802.</w:t>
      </w:r>
    </w:p>
    <w:p w14:paraId="69D92666" w14:textId="77777777" w:rsidR="001D3F23" w:rsidRPr="00862960" w:rsidRDefault="001D3F23" w:rsidP="00862960">
      <w:pPr>
        <w:pStyle w:val="CitaviBibliographyEntry"/>
        <w:numPr>
          <w:ilvl w:val="0"/>
          <w:numId w:val="3"/>
        </w:numPr>
        <w:jc w:val="both"/>
        <w:rPr>
          <w:rFonts w:ascii="Arial" w:hAnsi="Arial" w:cs="Arial"/>
          <w:sz w:val="22"/>
          <w:szCs w:val="22"/>
        </w:rPr>
      </w:pPr>
      <w:bookmarkStart w:id="3" w:name="_CTVL0010dbaac20e33b4ddabe7f80e8555ff0e8"/>
      <w:r w:rsidRPr="00862960">
        <w:rPr>
          <w:rFonts w:ascii="Arial" w:hAnsi="Arial" w:cs="Arial"/>
          <w:sz w:val="22"/>
          <w:szCs w:val="22"/>
        </w:rPr>
        <w:t xml:space="preserve">Göker, Markus; García-Blázquez, Gema; Voglmayr, Hermann; Tellería, M. Teresa; Martín, María P. (2009): Molecular taxonomy of phytopathogenic fungi: a case study in </w:t>
      </w:r>
      <w:bookmarkEnd w:id="3"/>
      <w:r w:rsidRPr="00862960">
        <w:rPr>
          <w:rFonts w:ascii="Arial" w:hAnsi="Arial" w:cs="Arial"/>
          <w:i/>
          <w:sz w:val="22"/>
          <w:szCs w:val="22"/>
        </w:rPr>
        <w:t>Peronospora</w:t>
      </w:r>
      <w:r w:rsidRPr="00862960">
        <w:rPr>
          <w:rFonts w:ascii="Arial" w:hAnsi="Arial" w:cs="Arial"/>
          <w:sz w:val="22"/>
          <w:szCs w:val="22"/>
        </w:rPr>
        <w:t xml:space="preserve">. In </w:t>
      </w:r>
      <w:r w:rsidRPr="00862960">
        <w:rPr>
          <w:rFonts w:ascii="Arial" w:hAnsi="Arial" w:cs="Arial"/>
          <w:i/>
          <w:sz w:val="22"/>
          <w:szCs w:val="22"/>
        </w:rPr>
        <w:t xml:space="preserve">PloS one </w:t>
      </w:r>
      <w:r w:rsidRPr="00862960">
        <w:rPr>
          <w:rFonts w:ascii="Arial" w:hAnsi="Arial" w:cs="Arial"/>
          <w:sz w:val="22"/>
          <w:szCs w:val="22"/>
        </w:rPr>
        <w:t>4 (7), e6319. DOI: 10.1371/journal.pone.0006319.</w:t>
      </w:r>
    </w:p>
    <w:p w14:paraId="6A5BF7B4" w14:textId="77777777" w:rsidR="001D3F23" w:rsidRPr="00862960" w:rsidRDefault="001D3F23" w:rsidP="00862960">
      <w:pPr>
        <w:pStyle w:val="CitaviBibliographyEntry"/>
        <w:numPr>
          <w:ilvl w:val="0"/>
          <w:numId w:val="3"/>
        </w:numPr>
        <w:jc w:val="both"/>
        <w:rPr>
          <w:rFonts w:ascii="Arial" w:hAnsi="Arial" w:cs="Arial"/>
          <w:sz w:val="22"/>
          <w:szCs w:val="22"/>
        </w:rPr>
      </w:pPr>
      <w:bookmarkStart w:id="4" w:name="_CTVL001a5425d156e9c48a6872288fa5e9bfa3b"/>
      <w:r w:rsidRPr="00862960">
        <w:rPr>
          <w:rFonts w:ascii="Arial" w:hAnsi="Arial" w:cs="Arial"/>
          <w:sz w:val="22"/>
          <w:szCs w:val="22"/>
        </w:rPr>
        <w:t xml:space="preserve">Hardies, Stephen C.; Hwang, Yeon J.; Hwang, Chung Y.; Jang, Gwang I.; Cho, Byung C. (2013): Morphology, physiological characteristics, and complete sequence of marine bacteriophage ϕRIO-1 infecting </w:t>
      </w:r>
      <w:bookmarkEnd w:id="4"/>
      <w:r w:rsidRPr="00862960">
        <w:rPr>
          <w:rFonts w:ascii="Arial" w:hAnsi="Arial" w:cs="Arial"/>
          <w:i/>
          <w:sz w:val="22"/>
          <w:szCs w:val="22"/>
        </w:rPr>
        <w:t>Pseudoalteromonas marina</w:t>
      </w:r>
      <w:r w:rsidRPr="00862960">
        <w:rPr>
          <w:rFonts w:ascii="Arial" w:hAnsi="Arial" w:cs="Arial"/>
          <w:sz w:val="22"/>
          <w:szCs w:val="22"/>
        </w:rPr>
        <w:t xml:space="preserve">. In </w:t>
      </w:r>
      <w:r w:rsidRPr="00862960">
        <w:rPr>
          <w:rFonts w:ascii="Arial" w:hAnsi="Arial" w:cs="Arial"/>
          <w:i/>
          <w:sz w:val="22"/>
          <w:szCs w:val="22"/>
        </w:rPr>
        <w:t xml:space="preserve">Journal of virology </w:t>
      </w:r>
      <w:r w:rsidRPr="00862960">
        <w:rPr>
          <w:rFonts w:ascii="Arial" w:hAnsi="Arial" w:cs="Arial"/>
          <w:sz w:val="22"/>
          <w:szCs w:val="22"/>
        </w:rPr>
        <w:t>87 (16), pp. 9189–9198. DOI: 10.1128/JVI.01521-13.</w:t>
      </w:r>
    </w:p>
    <w:p w14:paraId="14E7A2A8" w14:textId="77777777" w:rsidR="001D3F23" w:rsidRPr="00862960" w:rsidRDefault="001D3F23" w:rsidP="00862960">
      <w:pPr>
        <w:pStyle w:val="CitaviBibliographyEntry"/>
        <w:numPr>
          <w:ilvl w:val="0"/>
          <w:numId w:val="3"/>
        </w:numPr>
        <w:jc w:val="both"/>
        <w:rPr>
          <w:rFonts w:ascii="Arial" w:hAnsi="Arial" w:cs="Arial"/>
          <w:sz w:val="22"/>
          <w:szCs w:val="22"/>
        </w:rPr>
      </w:pPr>
      <w:bookmarkStart w:id="5" w:name="_CTVL001c9539d5989864183b15ce075e3afdb0f"/>
      <w:r w:rsidRPr="00862960">
        <w:rPr>
          <w:rFonts w:ascii="Arial" w:hAnsi="Arial" w:cs="Arial"/>
          <w:sz w:val="22"/>
          <w:szCs w:val="22"/>
        </w:rPr>
        <w:lastRenderedPageBreak/>
        <w:t xml:space="preserve">Hardies, Stephen C.; Thomas, Julie A.; Black, Lindsay; Weintraub, Susan T.; Hwang, Chung Y.; Cho, Byung C. (2016): Identification of structural and morphogenesis genes of </w:t>
      </w:r>
      <w:bookmarkEnd w:id="5"/>
      <w:r w:rsidRPr="00862960">
        <w:rPr>
          <w:rFonts w:ascii="Arial" w:hAnsi="Arial" w:cs="Arial"/>
          <w:i/>
          <w:sz w:val="22"/>
          <w:szCs w:val="22"/>
        </w:rPr>
        <w:t xml:space="preserve">Pseudoalteromonas </w:t>
      </w:r>
      <w:r w:rsidRPr="00862960">
        <w:rPr>
          <w:rFonts w:ascii="Arial" w:hAnsi="Arial" w:cs="Arial"/>
          <w:sz w:val="22"/>
          <w:szCs w:val="22"/>
        </w:rPr>
        <w:t xml:space="preserve">phage φRIO-1 and placement within the evolutionary history of </w:t>
      </w:r>
      <w:r w:rsidRPr="00862960">
        <w:rPr>
          <w:rFonts w:ascii="Arial" w:hAnsi="Arial" w:cs="Arial"/>
          <w:i/>
          <w:sz w:val="22"/>
          <w:szCs w:val="22"/>
        </w:rPr>
        <w:t>Podoviridae</w:t>
      </w:r>
      <w:r w:rsidRPr="00862960">
        <w:rPr>
          <w:rFonts w:ascii="Arial" w:hAnsi="Arial" w:cs="Arial"/>
          <w:sz w:val="22"/>
          <w:szCs w:val="22"/>
        </w:rPr>
        <w:t xml:space="preserve">. In </w:t>
      </w:r>
      <w:r w:rsidRPr="00862960">
        <w:rPr>
          <w:rFonts w:ascii="Arial" w:hAnsi="Arial" w:cs="Arial"/>
          <w:i/>
          <w:sz w:val="22"/>
          <w:szCs w:val="22"/>
        </w:rPr>
        <w:t xml:space="preserve">Virology </w:t>
      </w:r>
      <w:r w:rsidRPr="00862960">
        <w:rPr>
          <w:rFonts w:ascii="Arial" w:hAnsi="Arial" w:cs="Arial"/>
          <w:sz w:val="22"/>
          <w:szCs w:val="22"/>
        </w:rPr>
        <w:t>489, pp. 116–127. DOI: 10.1016/j.virol.2015.12.005.</w:t>
      </w:r>
    </w:p>
    <w:p w14:paraId="63A6075C" w14:textId="77777777" w:rsidR="001D3F23" w:rsidRPr="00862960" w:rsidRDefault="001D3F23" w:rsidP="00862960">
      <w:pPr>
        <w:pStyle w:val="CitaviBibliographyEntry"/>
        <w:numPr>
          <w:ilvl w:val="0"/>
          <w:numId w:val="3"/>
        </w:numPr>
        <w:jc w:val="both"/>
        <w:rPr>
          <w:rFonts w:ascii="Arial" w:hAnsi="Arial" w:cs="Arial"/>
          <w:sz w:val="22"/>
          <w:szCs w:val="22"/>
        </w:rPr>
      </w:pPr>
      <w:bookmarkStart w:id="6" w:name="_CTVL001917ca35f91a94f69b670177c4e52e8d3"/>
      <w:r w:rsidRPr="00862960">
        <w:rPr>
          <w:rFonts w:ascii="Arial" w:hAnsi="Arial" w:cs="Arial"/>
          <w:sz w:val="22"/>
          <w:szCs w:val="22"/>
        </w:rPr>
        <w:t xml:space="preserve">Kang, Ilnam; Jang, Hani; Oh, Hyun-Myung; Cho, Jang-Cheon (2012): Complete genome sequence of </w:t>
      </w:r>
      <w:bookmarkEnd w:id="6"/>
      <w:r w:rsidRPr="00862960">
        <w:rPr>
          <w:rFonts w:ascii="Arial" w:hAnsi="Arial" w:cs="Arial"/>
          <w:i/>
          <w:sz w:val="22"/>
          <w:szCs w:val="22"/>
        </w:rPr>
        <w:t xml:space="preserve">Celeribacter </w:t>
      </w:r>
      <w:r w:rsidRPr="00862960">
        <w:rPr>
          <w:rFonts w:ascii="Arial" w:hAnsi="Arial" w:cs="Arial"/>
          <w:sz w:val="22"/>
          <w:szCs w:val="22"/>
        </w:rPr>
        <w:t xml:space="preserve">bacteriophage P12053L. In </w:t>
      </w:r>
      <w:r w:rsidRPr="00862960">
        <w:rPr>
          <w:rFonts w:ascii="Arial" w:hAnsi="Arial" w:cs="Arial"/>
          <w:i/>
          <w:sz w:val="22"/>
          <w:szCs w:val="22"/>
        </w:rPr>
        <w:t xml:space="preserve">Journal of virology </w:t>
      </w:r>
      <w:r w:rsidRPr="00862960">
        <w:rPr>
          <w:rFonts w:ascii="Arial" w:hAnsi="Arial" w:cs="Arial"/>
          <w:sz w:val="22"/>
          <w:szCs w:val="22"/>
        </w:rPr>
        <w:t>86 (15), pp. 8339–8340. DOI: 10.1128/JVI.01153-12.</w:t>
      </w:r>
    </w:p>
    <w:p w14:paraId="7400750A" w14:textId="77777777" w:rsidR="001D3F23" w:rsidRPr="00862960" w:rsidRDefault="001D3F23" w:rsidP="00862960">
      <w:pPr>
        <w:pStyle w:val="CitaviBibliographyEntry"/>
        <w:numPr>
          <w:ilvl w:val="0"/>
          <w:numId w:val="3"/>
        </w:numPr>
        <w:jc w:val="both"/>
        <w:rPr>
          <w:rFonts w:ascii="Arial" w:hAnsi="Arial" w:cs="Arial"/>
          <w:sz w:val="22"/>
          <w:szCs w:val="22"/>
        </w:rPr>
      </w:pPr>
      <w:bookmarkStart w:id="7" w:name="_CTVL00113269af6c7cb43428f4d5d5a16f489d2"/>
      <w:r w:rsidRPr="00862960">
        <w:rPr>
          <w:rFonts w:ascii="Arial" w:hAnsi="Arial" w:cs="Arial"/>
          <w:sz w:val="22"/>
          <w:szCs w:val="22"/>
        </w:rPr>
        <w:t xml:space="preserve">Kwan, Tony; Liu, Jing; DuBow, Michael; Gros, Philippe; Pelletier, Jerry (2006): Comparative Genomic Analysis of 18 Pseudomonas aeruginosa Bacteriophages†. In </w:t>
      </w:r>
      <w:bookmarkEnd w:id="7"/>
      <w:r w:rsidRPr="00862960">
        <w:rPr>
          <w:rFonts w:ascii="Arial" w:hAnsi="Arial" w:cs="Arial"/>
          <w:i/>
          <w:sz w:val="22"/>
          <w:szCs w:val="22"/>
        </w:rPr>
        <w:t xml:space="preserve">Journal of bacteriology </w:t>
      </w:r>
      <w:r w:rsidRPr="00862960">
        <w:rPr>
          <w:rFonts w:ascii="Arial" w:hAnsi="Arial" w:cs="Arial"/>
          <w:sz w:val="22"/>
          <w:szCs w:val="22"/>
        </w:rPr>
        <w:t>188 (3), pp. 1184–1187. DOI: 10.1128/JB.188.3.1184-1187.2006.</w:t>
      </w:r>
    </w:p>
    <w:p w14:paraId="4BA06825" w14:textId="77777777" w:rsidR="001D3F23" w:rsidRPr="00862960" w:rsidRDefault="001D3F23" w:rsidP="00862960">
      <w:pPr>
        <w:pStyle w:val="CitaviBibliographyEntry"/>
        <w:numPr>
          <w:ilvl w:val="0"/>
          <w:numId w:val="3"/>
        </w:numPr>
        <w:jc w:val="both"/>
        <w:rPr>
          <w:rFonts w:ascii="Arial" w:hAnsi="Arial" w:cs="Arial"/>
          <w:sz w:val="22"/>
          <w:szCs w:val="22"/>
        </w:rPr>
      </w:pPr>
      <w:bookmarkStart w:id="8" w:name="_CTVL001130b718534bd42b6b7c5cf6f03241c01"/>
      <w:r w:rsidRPr="00862960">
        <w:rPr>
          <w:rFonts w:ascii="Arial" w:hAnsi="Arial" w:cs="Arial"/>
          <w:sz w:val="22"/>
          <w:szCs w:val="22"/>
        </w:rPr>
        <w:t xml:space="preserve">Lefort, Vincent; Desper, Richard; Gascuel, Olivier (2015): FastME 2.0: A Comprehensive, accurate, and fast distance-based phylogeny inference program. In </w:t>
      </w:r>
      <w:bookmarkEnd w:id="8"/>
      <w:r w:rsidRPr="00862960">
        <w:rPr>
          <w:rFonts w:ascii="Arial" w:hAnsi="Arial" w:cs="Arial"/>
          <w:i/>
          <w:sz w:val="22"/>
          <w:szCs w:val="22"/>
        </w:rPr>
        <w:t xml:space="preserve">Molecular biology and evolution </w:t>
      </w:r>
      <w:r w:rsidRPr="00862960">
        <w:rPr>
          <w:rFonts w:ascii="Arial" w:hAnsi="Arial" w:cs="Arial"/>
          <w:sz w:val="22"/>
          <w:szCs w:val="22"/>
        </w:rPr>
        <w:t>32 (10), pp. 2798–2800. DOI: 10.1093/molbev/msv150.</w:t>
      </w:r>
    </w:p>
    <w:p w14:paraId="11B49260" w14:textId="77777777" w:rsidR="001D3F23" w:rsidRPr="00862960" w:rsidRDefault="001D3F23" w:rsidP="00862960">
      <w:pPr>
        <w:pStyle w:val="CitaviBibliographyEntry"/>
        <w:numPr>
          <w:ilvl w:val="0"/>
          <w:numId w:val="3"/>
        </w:numPr>
        <w:jc w:val="both"/>
        <w:rPr>
          <w:rFonts w:ascii="Arial" w:hAnsi="Arial" w:cs="Arial"/>
          <w:sz w:val="22"/>
          <w:szCs w:val="22"/>
        </w:rPr>
      </w:pPr>
      <w:bookmarkStart w:id="9" w:name="_CTVL001f8c4b2c0147f475598f172e38b097042"/>
      <w:r w:rsidRPr="00862960">
        <w:rPr>
          <w:rFonts w:ascii="Arial" w:hAnsi="Arial" w:cs="Arial"/>
          <w:sz w:val="22"/>
          <w:szCs w:val="22"/>
        </w:rPr>
        <w:t xml:space="preserve">Letunic, Ivica; Bork, Peer (2016): Interactive tree of life (iTOL) v3: an online tool for the display and annotation of phylogenetic and other trees. In </w:t>
      </w:r>
      <w:bookmarkEnd w:id="9"/>
      <w:r w:rsidRPr="00862960">
        <w:rPr>
          <w:rFonts w:ascii="Arial" w:hAnsi="Arial" w:cs="Arial"/>
          <w:i/>
          <w:sz w:val="22"/>
          <w:szCs w:val="22"/>
        </w:rPr>
        <w:t xml:space="preserve">Nucleic acids research </w:t>
      </w:r>
      <w:r w:rsidRPr="00862960">
        <w:rPr>
          <w:rFonts w:ascii="Arial" w:hAnsi="Arial" w:cs="Arial"/>
          <w:sz w:val="22"/>
          <w:szCs w:val="22"/>
        </w:rPr>
        <w:t>44 (W1), W242-5. DOI: 10.1093/nar/gkw290.</w:t>
      </w:r>
    </w:p>
    <w:p w14:paraId="1D7851DD" w14:textId="77777777" w:rsidR="001D3F23" w:rsidRPr="00862960" w:rsidRDefault="001D3F23" w:rsidP="00862960">
      <w:pPr>
        <w:pStyle w:val="CitaviBibliographyEntry"/>
        <w:numPr>
          <w:ilvl w:val="0"/>
          <w:numId w:val="3"/>
        </w:numPr>
        <w:jc w:val="both"/>
        <w:rPr>
          <w:rFonts w:ascii="Arial" w:hAnsi="Arial" w:cs="Arial"/>
          <w:sz w:val="22"/>
          <w:szCs w:val="22"/>
        </w:rPr>
      </w:pPr>
      <w:bookmarkStart w:id="10" w:name="_CTVL00166cce95aaa754e8683eafddd7438bba5"/>
      <w:r w:rsidRPr="00862960">
        <w:rPr>
          <w:rFonts w:ascii="Arial" w:hAnsi="Arial" w:cs="Arial"/>
          <w:sz w:val="22"/>
          <w:szCs w:val="22"/>
        </w:rPr>
        <w:t xml:space="preserve">Meier-Kolthoff, Jan P.; Auch, Alexander F.; Klenk, Hans-Peter; Göker, Markus (2013): Genome sequence-based species delimitation with confidence intervals and improved distance functions. In </w:t>
      </w:r>
      <w:bookmarkEnd w:id="10"/>
      <w:r w:rsidRPr="00862960">
        <w:rPr>
          <w:rFonts w:ascii="Arial" w:hAnsi="Arial" w:cs="Arial"/>
          <w:i/>
          <w:sz w:val="22"/>
          <w:szCs w:val="22"/>
        </w:rPr>
        <w:t xml:space="preserve">BMC bioinformatics </w:t>
      </w:r>
      <w:r w:rsidRPr="00862960">
        <w:rPr>
          <w:rFonts w:ascii="Arial" w:hAnsi="Arial" w:cs="Arial"/>
          <w:sz w:val="22"/>
          <w:szCs w:val="22"/>
        </w:rPr>
        <w:t>14, p. 60. DOI: 10.1186/1471-2105-14-60.</w:t>
      </w:r>
    </w:p>
    <w:p w14:paraId="2D75B7E2" w14:textId="77777777" w:rsidR="001D3F23" w:rsidRPr="00862960" w:rsidRDefault="001D3F23" w:rsidP="00862960">
      <w:pPr>
        <w:pStyle w:val="CitaviBibliographyEntry"/>
        <w:numPr>
          <w:ilvl w:val="0"/>
          <w:numId w:val="3"/>
        </w:numPr>
        <w:jc w:val="both"/>
        <w:rPr>
          <w:rFonts w:ascii="Arial" w:hAnsi="Arial" w:cs="Arial"/>
          <w:sz w:val="22"/>
          <w:szCs w:val="22"/>
        </w:rPr>
      </w:pPr>
      <w:r w:rsidRPr="00862960">
        <w:rPr>
          <w:rFonts w:ascii="Arial" w:hAnsi="Arial" w:cs="Arial"/>
          <w:sz w:val="22"/>
          <w:szCs w:val="22"/>
        </w:rPr>
        <w:t xml:space="preserve">Meier-Kolthoff, Jan P.; Göker, Markus (2017): VICTOR: genome-based phylogeny and classification of prokaryotic viruses. In </w:t>
      </w:r>
      <w:r w:rsidRPr="00862960">
        <w:rPr>
          <w:rFonts w:ascii="Arial" w:hAnsi="Arial" w:cs="Arial"/>
          <w:i/>
          <w:sz w:val="22"/>
          <w:szCs w:val="22"/>
        </w:rPr>
        <w:t xml:space="preserve">Bioinformatics </w:t>
      </w:r>
      <w:r w:rsidRPr="00862960">
        <w:rPr>
          <w:rFonts w:ascii="Arial" w:hAnsi="Arial" w:cs="Arial"/>
          <w:sz w:val="22"/>
          <w:szCs w:val="22"/>
        </w:rPr>
        <w:t>33 (21), pp. 3396–3404. DOI: 10.1093/bioinformatics/btx440.</w:t>
      </w:r>
    </w:p>
    <w:p w14:paraId="0D7EF1DB" w14:textId="77777777" w:rsidR="001D3F23" w:rsidRPr="00862960" w:rsidRDefault="001D3F23" w:rsidP="00862960">
      <w:pPr>
        <w:pStyle w:val="CitaviBibliographyEntry"/>
        <w:numPr>
          <w:ilvl w:val="0"/>
          <w:numId w:val="3"/>
        </w:numPr>
        <w:jc w:val="both"/>
        <w:rPr>
          <w:rFonts w:ascii="Arial" w:hAnsi="Arial" w:cs="Arial"/>
          <w:sz w:val="22"/>
          <w:szCs w:val="22"/>
        </w:rPr>
      </w:pPr>
      <w:bookmarkStart w:id="11" w:name="_CTVL00180f2e2f6275146fcb8efac1cff62cff0"/>
      <w:r w:rsidRPr="00F17B90">
        <w:rPr>
          <w:rFonts w:ascii="Arial" w:hAnsi="Arial" w:cs="Arial"/>
          <w:sz w:val="22"/>
          <w:szCs w:val="22"/>
          <w:lang w:val="de-DE"/>
        </w:rPr>
        <w:t xml:space="preserve">Meier-Kolthoff, Jan P.; Hahnke, Richard L.; Petersen, Jörn; Scheuner, Carmen; Michael, Victoria; Fiebig, Anne et al. </w:t>
      </w:r>
      <w:r w:rsidRPr="00862960">
        <w:rPr>
          <w:rFonts w:ascii="Arial" w:hAnsi="Arial" w:cs="Arial"/>
          <w:sz w:val="22"/>
          <w:szCs w:val="22"/>
        </w:rPr>
        <w:t xml:space="preserve">(2014): Complete genome sequence of DSM 30083(T), the type strain (U5/41(T)) of </w:t>
      </w:r>
      <w:bookmarkEnd w:id="11"/>
      <w:r w:rsidRPr="00862960">
        <w:rPr>
          <w:rFonts w:ascii="Arial" w:hAnsi="Arial" w:cs="Arial"/>
          <w:i/>
          <w:sz w:val="22"/>
          <w:szCs w:val="22"/>
        </w:rPr>
        <w:t>Escherichia coli</w:t>
      </w:r>
      <w:r w:rsidRPr="00862960">
        <w:rPr>
          <w:rFonts w:ascii="Arial" w:hAnsi="Arial" w:cs="Arial"/>
          <w:sz w:val="22"/>
          <w:szCs w:val="22"/>
        </w:rPr>
        <w:t xml:space="preserve">, and a proposal for delineating subspecies in microbial taxonomy. In </w:t>
      </w:r>
      <w:r w:rsidRPr="00862960">
        <w:rPr>
          <w:rFonts w:ascii="Arial" w:hAnsi="Arial" w:cs="Arial"/>
          <w:i/>
          <w:sz w:val="22"/>
          <w:szCs w:val="22"/>
        </w:rPr>
        <w:t xml:space="preserve">Standards in genomic sciences </w:t>
      </w:r>
      <w:r w:rsidRPr="00862960">
        <w:rPr>
          <w:rFonts w:ascii="Arial" w:hAnsi="Arial" w:cs="Arial"/>
          <w:sz w:val="22"/>
          <w:szCs w:val="22"/>
        </w:rPr>
        <w:t>9, p. 2. DOI: 10.1186/1944-3277-9-2.</w:t>
      </w:r>
    </w:p>
    <w:p w14:paraId="5A110CDD" w14:textId="77777777" w:rsidR="001D3F23" w:rsidRPr="00862960" w:rsidRDefault="001D3F23" w:rsidP="00862960">
      <w:pPr>
        <w:pStyle w:val="CitaviBibliographyEntry"/>
        <w:numPr>
          <w:ilvl w:val="0"/>
          <w:numId w:val="3"/>
        </w:numPr>
        <w:rPr>
          <w:rFonts w:ascii="Arial" w:hAnsi="Arial" w:cs="Arial"/>
          <w:sz w:val="22"/>
          <w:szCs w:val="22"/>
        </w:rPr>
      </w:pPr>
      <w:bookmarkStart w:id="12" w:name="_CTVL0019767e45ac5dc46d3924034a52308aa44"/>
      <w:r w:rsidRPr="00862960">
        <w:rPr>
          <w:rFonts w:ascii="Arial" w:hAnsi="Arial" w:cs="Arial"/>
          <w:sz w:val="22"/>
          <w:szCs w:val="22"/>
        </w:rPr>
        <w:t xml:space="preserve">Moraru, C., Varsani, A., and Kropinski, A.M. (2020) </w:t>
      </w:r>
      <w:bookmarkEnd w:id="12"/>
      <w:r w:rsidRPr="00862960">
        <w:rPr>
          <w:rFonts w:ascii="Arial" w:hAnsi="Arial" w:cs="Arial"/>
          <w:sz w:val="22"/>
          <w:szCs w:val="22"/>
        </w:rPr>
        <w:t xml:space="preserve">VIRIDIC – a novel tool to calculate the intergenomic similarities of prokaryote-infecting viruses. DOI: </w:t>
      </w:r>
      <w:r w:rsidRPr="00862960">
        <w:rPr>
          <w:rFonts w:ascii="Arial" w:eastAsiaTheme="minorHAnsi" w:hAnsi="Arial" w:cs="Arial"/>
          <w:sz w:val="22"/>
          <w:szCs w:val="22"/>
          <w:lang w:val="de-DE"/>
        </w:rPr>
        <w:t xml:space="preserve">10.1101/2020.07.05.188268. </w:t>
      </w:r>
    </w:p>
    <w:p w14:paraId="1048D07D" w14:textId="77777777" w:rsidR="001D3F23" w:rsidRPr="00862960" w:rsidRDefault="001D3F23" w:rsidP="00862960">
      <w:pPr>
        <w:pStyle w:val="CitaviBibliographyEntry"/>
        <w:numPr>
          <w:ilvl w:val="0"/>
          <w:numId w:val="3"/>
        </w:numPr>
        <w:jc w:val="both"/>
        <w:rPr>
          <w:rFonts w:ascii="Arial" w:hAnsi="Arial" w:cs="Arial"/>
          <w:sz w:val="22"/>
          <w:szCs w:val="22"/>
        </w:rPr>
      </w:pPr>
      <w:bookmarkStart w:id="13" w:name="_CTVL00185bc4acfb4674c898942c57d64740596"/>
      <w:r w:rsidRPr="00862960">
        <w:rPr>
          <w:rFonts w:ascii="Arial" w:hAnsi="Arial" w:cs="Arial"/>
          <w:sz w:val="22"/>
          <w:szCs w:val="22"/>
        </w:rPr>
        <w:t xml:space="preserve">Paez-Espino, David; Chen, I-Min A.; Palaniappan, Krishna; Ratner, Anna; Chu, Ken; Szeto, Ernest et al. (2017): IMG/VR. A database of cultured and uncultured DNA Viruses and retroviruses. In </w:t>
      </w:r>
      <w:bookmarkEnd w:id="13"/>
      <w:r w:rsidRPr="00862960">
        <w:rPr>
          <w:rFonts w:ascii="Arial" w:hAnsi="Arial" w:cs="Arial"/>
          <w:i/>
          <w:sz w:val="22"/>
          <w:szCs w:val="22"/>
        </w:rPr>
        <w:t xml:space="preserve">Nucleic acids research </w:t>
      </w:r>
      <w:r w:rsidRPr="00862960">
        <w:rPr>
          <w:rFonts w:ascii="Arial" w:hAnsi="Arial" w:cs="Arial"/>
          <w:sz w:val="22"/>
          <w:szCs w:val="22"/>
        </w:rPr>
        <w:t>45 (D1), pp. D457-D465. DOI: 10.1093/nar/gkw1030.</w:t>
      </w:r>
    </w:p>
    <w:p w14:paraId="5ACB9A95" w14:textId="77777777" w:rsidR="001D3F23" w:rsidRPr="00862960" w:rsidRDefault="001D3F23" w:rsidP="00862960">
      <w:pPr>
        <w:pStyle w:val="CitaviBibliographyEntry"/>
        <w:numPr>
          <w:ilvl w:val="0"/>
          <w:numId w:val="3"/>
        </w:numPr>
        <w:jc w:val="both"/>
        <w:rPr>
          <w:rFonts w:ascii="Arial" w:hAnsi="Arial" w:cs="Arial"/>
          <w:sz w:val="22"/>
          <w:szCs w:val="22"/>
        </w:rPr>
      </w:pPr>
      <w:bookmarkStart w:id="14" w:name="_CTVL001024334d59e7b40298cee462bab526647"/>
      <w:r w:rsidRPr="00862960">
        <w:rPr>
          <w:rFonts w:ascii="Arial" w:hAnsi="Arial" w:cs="Arial"/>
          <w:sz w:val="22"/>
          <w:szCs w:val="22"/>
        </w:rPr>
        <w:t xml:space="preserve">Seed, Kimberley D.; Bodi, Kip L.; Kropinski, Andrew M.; Ackermann, Hans-Wolfgang; Calderwood, Stephen B.; Qadri, Firdausi; Camilli, Andrew (2011): Evidence of a dominant lineage of </w:t>
      </w:r>
      <w:bookmarkEnd w:id="14"/>
      <w:r w:rsidRPr="00862960">
        <w:rPr>
          <w:rFonts w:ascii="Arial" w:hAnsi="Arial" w:cs="Arial"/>
          <w:i/>
          <w:sz w:val="22"/>
          <w:szCs w:val="22"/>
        </w:rPr>
        <w:t>Vibrio cholerae</w:t>
      </w:r>
      <w:r w:rsidRPr="00862960">
        <w:rPr>
          <w:rFonts w:ascii="Arial" w:hAnsi="Arial" w:cs="Arial"/>
          <w:sz w:val="22"/>
          <w:szCs w:val="22"/>
        </w:rPr>
        <w:t xml:space="preserve">-specific lytic bacteriophages shed by cholera patients over a 10-year period in Dhaka, Bangladesh. In </w:t>
      </w:r>
      <w:r w:rsidRPr="00862960">
        <w:rPr>
          <w:rFonts w:ascii="Arial" w:hAnsi="Arial" w:cs="Arial"/>
          <w:i/>
          <w:sz w:val="22"/>
          <w:szCs w:val="22"/>
        </w:rPr>
        <w:t xml:space="preserve">mBio </w:t>
      </w:r>
      <w:r w:rsidRPr="00862960">
        <w:rPr>
          <w:rFonts w:ascii="Arial" w:hAnsi="Arial" w:cs="Arial"/>
          <w:sz w:val="22"/>
          <w:szCs w:val="22"/>
        </w:rPr>
        <w:t>2 (1), e00334-10. DOI: 10.1128/mBio.00334-10.</w:t>
      </w:r>
    </w:p>
    <w:p w14:paraId="343A5078" w14:textId="77777777" w:rsidR="001D3F23" w:rsidRPr="00862960" w:rsidRDefault="001D3F23" w:rsidP="00862960">
      <w:pPr>
        <w:pStyle w:val="CitaviBibliographyEntry"/>
        <w:numPr>
          <w:ilvl w:val="0"/>
          <w:numId w:val="3"/>
        </w:numPr>
        <w:jc w:val="both"/>
        <w:rPr>
          <w:rFonts w:ascii="Arial" w:hAnsi="Arial" w:cs="Arial"/>
          <w:sz w:val="22"/>
          <w:szCs w:val="22"/>
        </w:rPr>
      </w:pPr>
      <w:bookmarkStart w:id="15" w:name="_CTVL001dc4a99b4749d42a1b03e32ff73cd55a9"/>
      <w:r w:rsidRPr="00862960">
        <w:rPr>
          <w:rFonts w:ascii="Arial" w:hAnsi="Arial" w:cs="Arial"/>
          <w:sz w:val="22"/>
          <w:szCs w:val="22"/>
        </w:rPr>
        <w:t xml:space="preserve">Shen, Peter S.; Domek, Matthew J.; Sanz-García, Eduardo; Makaju, Aman; Taylor, Ryan M.; Hoggan, Ryan et al. (2012): Sequence and structural characterization of great salt lake bacteriophage CW02, a member of the T7-like supergroup. In </w:t>
      </w:r>
      <w:bookmarkEnd w:id="15"/>
      <w:r w:rsidRPr="00862960">
        <w:rPr>
          <w:rFonts w:ascii="Arial" w:hAnsi="Arial" w:cs="Arial"/>
          <w:i/>
          <w:sz w:val="22"/>
          <w:szCs w:val="22"/>
        </w:rPr>
        <w:t xml:space="preserve">Journal of virology </w:t>
      </w:r>
      <w:r w:rsidRPr="00862960">
        <w:rPr>
          <w:rFonts w:ascii="Arial" w:hAnsi="Arial" w:cs="Arial"/>
          <w:sz w:val="22"/>
          <w:szCs w:val="22"/>
        </w:rPr>
        <w:t>86 (15), pp. 7907–7917. DOI: 10.1128/JVI.00407-12.</w:t>
      </w:r>
    </w:p>
    <w:p w14:paraId="4515C409" w14:textId="77777777" w:rsidR="001D3F23" w:rsidRPr="00862960" w:rsidRDefault="001D3F23" w:rsidP="00862960">
      <w:pPr>
        <w:pStyle w:val="CitaviBibliographyEntry"/>
        <w:numPr>
          <w:ilvl w:val="0"/>
          <w:numId w:val="3"/>
        </w:numPr>
        <w:jc w:val="both"/>
        <w:rPr>
          <w:rFonts w:ascii="Arial" w:hAnsi="Arial" w:cs="Arial"/>
          <w:sz w:val="22"/>
          <w:szCs w:val="22"/>
        </w:rPr>
      </w:pPr>
      <w:bookmarkStart w:id="16" w:name="_CTVL0017d39c34fe18e45b3bd0cefaeebf9a8ec"/>
      <w:r w:rsidRPr="00862960">
        <w:rPr>
          <w:rFonts w:ascii="Arial" w:hAnsi="Arial" w:cs="Arial"/>
          <w:sz w:val="22"/>
          <w:szCs w:val="22"/>
        </w:rPr>
        <w:t xml:space="preserve">Tikhe, Chinmay Vijay; Martin, Thomas M.; Gissendanner, Chris R.; Husseneder, Claudia (2015): Complete Genome Sequence of Citrobacter Phage CVT22 Isolated from the Gut of the Formosan Subterranean Termite, Coptotermes formosanus Shiraki. In </w:t>
      </w:r>
      <w:bookmarkEnd w:id="16"/>
      <w:r w:rsidRPr="00862960">
        <w:rPr>
          <w:rFonts w:ascii="Arial" w:hAnsi="Arial" w:cs="Arial"/>
          <w:i/>
          <w:sz w:val="22"/>
          <w:szCs w:val="22"/>
        </w:rPr>
        <w:t xml:space="preserve">Genome announcements </w:t>
      </w:r>
      <w:r w:rsidRPr="00862960">
        <w:rPr>
          <w:rFonts w:ascii="Arial" w:hAnsi="Arial" w:cs="Arial"/>
          <w:sz w:val="22"/>
          <w:szCs w:val="22"/>
        </w:rPr>
        <w:t>3 (4). DOI: 10.1128/genomeA.00408-15.</w:t>
      </w:r>
    </w:p>
    <w:p w14:paraId="15433E1B" w14:textId="77777777" w:rsidR="001D3F23" w:rsidRPr="00862960" w:rsidRDefault="001D3F23" w:rsidP="00862960">
      <w:pPr>
        <w:pStyle w:val="CitaviBibliographyEntry"/>
        <w:numPr>
          <w:ilvl w:val="0"/>
          <w:numId w:val="3"/>
        </w:numPr>
        <w:jc w:val="both"/>
        <w:rPr>
          <w:rFonts w:ascii="Arial" w:hAnsi="Arial" w:cs="Arial"/>
          <w:sz w:val="22"/>
          <w:szCs w:val="22"/>
        </w:rPr>
      </w:pPr>
      <w:bookmarkStart w:id="17" w:name="_CTVL001ddeb8aa3dab44360973dac10fcd92648"/>
      <w:r w:rsidRPr="00862960">
        <w:rPr>
          <w:rFonts w:ascii="Arial" w:hAnsi="Arial" w:cs="Arial"/>
          <w:sz w:val="22"/>
          <w:szCs w:val="22"/>
        </w:rPr>
        <w:t xml:space="preserve">Yang, Jhung-Ahn; Kang, Ilnam; Moon, Mikyung; Ryu, Uh-Chan; Kwon, Kae Kyoung; Cho, Jang-Cheon; Oh, Hyun-Myung (2016): Complete genome sequence of Celeribacter marinus IMCC12053(T), the host strain of marine bacteriophage P12053L. In </w:t>
      </w:r>
      <w:bookmarkEnd w:id="17"/>
      <w:r w:rsidRPr="00862960">
        <w:rPr>
          <w:rFonts w:ascii="Arial" w:hAnsi="Arial" w:cs="Arial"/>
          <w:i/>
          <w:sz w:val="22"/>
          <w:szCs w:val="22"/>
        </w:rPr>
        <w:t xml:space="preserve">Marine genomics </w:t>
      </w:r>
      <w:r w:rsidRPr="00862960">
        <w:rPr>
          <w:rFonts w:ascii="Arial" w:hAnsi="Arial" w:cs="Arial"/>
          <w:sz w:val="22"/>
          <w:szCs w:val="22"/>
        </w:rPr>
        <w:t>26, pp. 5–7. DOI: 10.1016/j.margen.2015.11.012.</w:t>
      </w:r>
    </w:p>
    <w:p w14:paraId="4FB25EC2" w14:textId="77777777" w:rsidR="001D3F23" w:rsidRPr="00862960" w:rsidRDefault="001D3F23" w:rsidP="00862960">
      <w:pPr>
        <w:rPr>
          <w:rFonts w:ascii="Arial" w:hAnsi="Arial" w:cs="Arial"/>
          <w:sz w:val="22"/>
          <w:szCs w:val="22"/>
        </w:rPr>
      </w:pPr>
    </w:p>
    <w:p w14:paraId="08EA2739" w14:textId="77777777" w:rsidR="001D3F23" w:rsidRPr="00862960" w:rsidRDefault="001D3F23" w:rsidP="00862960">
      <w:pPr>
        <w:rPr>
          <w:rFonts w:ascii="Arial" w:hAnsi="Arial" w:cs="Arial"/>
          <w:sz w:val="22"/>
          <w:szCs w:val="22"/>
        </w:rPr>
      </w:pPr>
    </w:p>
    <w:p w14:paraId="784DF11A" w14:textId="0046BD7C" w:rsidR="00237296" w:rsidRPr="00862960" w:rsidRDefault="00237296" w:rsidP="00862960">
      <w:pPr>
        <w:rPr>
          <w:rFonts w:ascii="Arial" w:hAnsi="Arial" w:cs="Arial"/>
          <w:b/>
          <w:sz w:val="22"/>
          <w:szCs w:val="22"/>
        </w:rPr>
      </w:pPr>
    </w:p>
    <w:sectPr w:rsidR="00237296" w:rsidRPr="00862960" w:rsidSect="00584D75">
      <w:headerReference w:type="default" r:id="rId22"/>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74C1B05" w14:textId="77777777" w:rsidR="001F0C62" w:rsidRDefault="001F0C62" w:rsidP="004609D1">
      <w:r>
        <w:separator/>
      </w:r>
    </w:p>
  </w:endnote>
  <w:endnote w:type="continuationSeparator" w:id="0">
    <w:p w14:paraId="53E721EB" w14:textId="77777777" w:rsidR="001F0C62" w:rsidRDefault="001F0C62"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7BC66A" w14:textId="77777777" w:rsidR="001D3F23" w:rsidRDefault="001D3F2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02D330" w14:textId="77777777" w:rsidR="001D3F23" w:rsidRPr="002E52B9" w:rsidRDefault="001D3F23"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7C4C08">
      <w:rPr>
        <w:rFonts w:ascii="Arial" w:hAnsi="Arial" w:cs="Arial"/>
        <w:noProof/>
        <w:color w:val="808080"/>
        <w:sz w:val="20"/>
      </w:rPr>
      <w:t>15</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7C4C08">
      <w:rPr>
        <w:rFonts w:ascii="Arial" w:hAnsi="Arial" w:cs="Arial"/>
        <w:noProof/>
        <w:color w:val="808080"/>
        <w:sz w:val="20"/>
      </w:rPr>
      <w:t>15</w:t>
    </w:r>
    <w:r w:rsidRPr="00AA3952">
      <w:rPr>
        <w:rFonts w:ascii="Arial" w:hAnsi="Arial" w:cs="Arial"/>
        <w:color w:val="808080"/>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5F770A" w14:textId="77777777" w:rsidR="001D3F23" w:rsidRDefault="001D3F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B7A7DE6" w14:textId="77777777" w:rsidR="001F0C62" w:rsidRDefault="001F0C62" w:rsidP="004609D1">
      <w:r>
        <w:separator/>
      </w:r>
    </w:p>
  </w:footnote>
  <w:footnote w:type="continuationSeparator" w:id="0">
    <w:p w14:paraId="65F8642A" w14:textId="77777777" w:rsidR="001F0C62" w:rsidRDefault="001F0C62"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CD8E1B" w14:textId="77777777" w:rsidR="001D3F23" w:rsidRDefault="001D3F2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C3D506" w14:textId="77777777" w:rsidR="001D3F23" w:rsidRPr="00F369A4" w:rsidRDefault="001D3F23" w:rsidP="00802D02">
    <w:pPr>
      <w:pStyle w:val="Header"/>
      <w:jc w:val="right"/>
      <w:rPr>
        <w:rFonts w:ascii="Calibri" w:hAnsi="Calibri"/>
        <w:sz w:val="22"/>
        <w:szCs w:val="22"/>
      </w:rPr>
    </w:pPr>
    <w:r>
      <w:rPr>
        <w:rFonts w:ascii="Calibri" w:hAnsi="Calibri"/>
        <w:sz w:val="22"/>
        <w:szCs w:val="22"/>
      </w:rPr>
      <w:t xml:space="preserve">April </w:t>
    </w:r>
    <w:r w:rsidRPr="00F369A4">
      <w:rPr>
        <w:rFonts w:ascii="Calibri" w:hAnsi="Calibri"/>
        <w:sz w:val="22"/>
        <w:szCs w:val="22"/>
      </w:rPr>
      <w:t>201</w:t>
    </w:r>
    <w:r>
      <w:rPr>
        <w:rFonts w:ascii="Calibri" w:hAnsi="Calibri"/>
        <w:sz w:val="22"/>
        <w:szCs w:val="22"/>
      </w:rPr>
      <w:t>9</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C9D8F2" w14:textId="77777777" w:rsidR="001D3F23" w:rsidRDefault="001D3F2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E710DDF"/>
    <w:multiLevelType w:val="hybridMultilevel"/>
    <w:tmpl w:val="C02026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454819D9"/>
    <w:multiLevelType w:val="hybridMultilevel"/>
    <w:tmpl w:val="F6A495CA"/>
    <w:lvl w:ilvl="0" w:tplc="A0485540">
      <w:numFmt w:val="bullet"/>
      <w:lvlText w:val="-"/>
      <w:lvlJc w:val="left"/>
      <w:pPr>
        <w:ind w:left="644" w:hanging="360"/>
      </w:pPr>
      <w:rPr>
        <w:rFonts w:ascii="Arial" w:eastAsia="Times New Roman" w:hAnsi="Arial" w:cs="Arial" w:hint="default"/>
        <w:b/>
        <w:sz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TS0NAHRxibmhsaGSjpKwanFxZn5eSAFRrUAKWvJBywAAAA="/>
  </w:docVars>
  <w:rsids>
    <w:rsidRoot w:val="00F05B35"/>
    <w:rsid w:val="0000363F"/>
    <w:rsid w:val="00035181"/>
    <w:rsid w:val="00041A6A"/>
    <w:rsid w:val="0006407D"/>
    <w:rsid w:val="00074276"/>
    <w:rsid w:val="000834F4"/>
    <w:rsid w:val="00083B25"/>
    <w:rsid w:val="000945FD"/>
    <w:rsid w:val="000A22DE"/>
    <w:rsid w:val="000A55DD"/>
    <w:rsid w:val="000A6152"/>
    <w:rsid w:val="000A7D02"/>
    <w:rsid w:val="000B2475"/>
    <w:rsid w:val="000B5CE2"/>
    <w:rsid w:val="000C7139"/>
    <w:rsid w:val="000D3CCD"/>
    <w:rsid w:val="000E69E9"/>
    <w:rsid w:val="000F27A6"/>
    <w:rsid w:val="00121243"/>
    <w:rsid w:val="00122AF9"/>
    <w:rsid w:val="00123B8F"/>
    <w:rsid w:val="00132568"/>
    <w:rsid w:val="00165179"/>
    <w:rsid w:val="0017309A"/>
    <w:rsid w:val="0017440B"/>
    <w:rsid w:val="001A2500"/>
    <w:rsid w:val="001C1BF5"/>
    <w:rsid w:val="001D3F23"/>
    <w:rsid w:val="001D3F64"/>
    <w:rsid w:val="001D4AAF"/>
    <w:rsid w:val="001E36C8"/>
    <w:rsid w:val="001E6D21"/>
    <w:rsid w:val="001F0C62"/>
    <w:rsid w:val="00215F51"/>
    <w:rsid w:val="00237296"/>
    <w:rsid w:val="00262EDD"/>
    <w:rsid w:val="00286FE5"/>
    <w:rsid w:val="00296A03"/>
    <w:rsid w:val="002A43A2"/>
    <w:rsid w:val="002B0EBC"/>
    <w:rsid w:val="002C03EF"/>
    <w:rsid w:val="002D55C6"/>
    <w:rsid w:val="002F2194"/>
    <w:rsid w:val="002F51EA"/>
    <w:rsid w:val="002F53BA"/>
    <w:rsid w:val="002F5908"/>
    <w:rsid w:val="002F6249"/>
    <w:rsid w:val="003030E4"/>
    <w:rsid w:val="0031102F"/>
    <w:rsid w:val="003263A5"/>
    <w:rsid w:val="00327677"/>
    <w:rsid w:val="00350BFB"/>
    <w:rsid w:val="00351D0D"/>
    <w:rsid w:val="0035571D"/>
    <w:rsid w:val="00360C13"/>
    <w:rsid w:val="00365B9B"/>
    <w:rsid w:val="00380B0D"/>
    <w:rsid w:val="003C01E0"/>
    <w:rsid w:val="003F3772"/>
    <w:rsid w:val="003F4FFD"/>
    <w:rsid w:val="00404760"/>
    <w:rsid w:val="00412944"/>
    <w:rsid w:val="0042253D"/>
    <w:rsid w:val="004304FF"/>
    <w:rsid w:val="004514C2"/>
    <w:rsid w:val="004609D1"/>
    <w:rsid w:val="00487393"/>
    <w:rsid w:val="004A4902"/>
    <w:rsid w:val="004D711E"/>
    <w:rsid w:val="004E4914"/>
    <w:rsid w:val="004F5E21"/>
    <w:rsid w:val="005418BA"/>
    <w:rsid w:val="00554817"/>
    <w:rsid w:val="00556D4B"/>
    <w:rsid w:val="00583286"/>
    <w:rsid w:val="00584D75"/>
    <w:rsid w:val="005A465C"/>
    <w:rsid w:val="005A697E"/>
    <w:rsid w:val="005C1A55"/>
    <w:rsid w:val="005D5C6E"/>
    <w:rsid w:val="00604988"/>
    <w:rsid w:val="00610D3A"/>
    <w:rsid w:val="00610F11"/>
    <w:rsid w:val="006164B4"/>
    <w:rsid w:val="0063589C"/>
    <w:rsid w:val="0064037B"/>
    <w:rsid w:val="006550ED"/>
    <w:rsid w:val="00670B2E"/>
    <w:rsid w:val="00685790"/>
    <w:rsid w:val="00696D9C"/>
    <w:rsid w:val="006B664E"/>
    <w:rsid w:val="006B6877"/>
    <w:rsid w:val="006C6960"/>
    <w:rsid w:val="006D2B31"/>
    <w:rsid w:val="00733714"/>
    <w:rsid w:val="00743C98"/>
    <w:rsid w:val="00750B77"/>
    <w:rsid w:val="007547EA"/>
    <w:rsid w:val="007611D2"/>
    <w:rsid w:val="00765614"/>
    <w:rsid w:val="00772C91"/>
    <w:rsid w:val="007843C5"/>
    <w:rsid w:val="007860FE"/>
    <w:rsid w:val="00786E0E"/>
    <w:rsid w:val="00793391"/>
    <w:rsid w:val="007A7DFF"/>
    <w:rsid w:val="007B1846"/>
    <w:rsid w:val="007B24DA"/>
    <w:rsid w:val="007B34A8"/>
    <w:rsid w:val="007C4C08"/>
    <w:rsid w:val="007E56F2"/>
    <w:rsid w:val="0081653F"/>
    <w:rsid w:val="0082104E"/>
    <w:rsid w:val="00824222"/>
    <w:rsid w:val="00830673"/>
    <w:rsid w:val="00853539"/>
    <w:rsid w:val="00857A32"/>
    <w:rsid w:val="00862960"/>
    <w:rsid w:val="008831E4"/>
    <w:rsid w:val="00883B83"/>
    <w:rsid w:val="00887D4D"/>
    <w:rsid w:val="00891DEA"/>
    <w:rsid w:val="008A1420"/>
    <w:rsid w:val="008B657D"/>
    <w:rsid w:val="008D4F59"/>
    <w:rsid w:val="009018F4"/>
    <w:rsid w:val="00913922"/>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841C0"/>
    <w:rsid w:val="00B97EDC"/>
    <w:rsid w:val="00BA7C8B"/>
    <w:rsid w:val="00BB3850"/>
    <w:rsid w:val="00BD68D8"/>
    <w:rsid w:val="00C134C5"/>
    <w:rsid w:val="00C14FBF"/>
    <w:rsid w:val="00C322E2"/>
    <w:rsid w:val="00C35DAD"/>
    <w:rsid w:val="00C40BA4"/>
    <w:rsid w:val="00C61519"/>
    <w:rsid w:val="00C63232"/>
    <w:rsid w:val="00C63790"/>
    <w:rsid w:val="00C72BBB"/>
    <w:rsid w:val="00C8180D"/>
    <w:rsid w:val="00C85371"/>
    <w:rsid w:val="00CA467A"/>
    <w:rsid w:val="00CB2F6E"/>
    <w:rsid w:val="00CB5EA8"/>
    <w:rsid w:val="00CD030E"/>
    <w:rsid w:val="00CD7508"/>
    <w:rsid w:val="00D31F56"/>
    <w:rsid w:val="00D406A2"/>
    <w:rsid w:val="00D40FB4"/>
    <w:rsid w:val="00D5298F"/>
    <w:rsid w:val="00D572F3"/>
    <w:rsid w:val="00DB5FFF"/>
    <w:rsid w:val="00DB6B04"/>
    <w:rsid w:val="00DF35BB"/>
    <w:rsid w:val="00DF4107"/>
    <w:rsid w:val="00DF7F00"/>
    <w:rsid w:val="00E01C77"/>
    <w:rsid w:val="00E27AE5"/>
    <w:rsid w:val="00E46C93"/>
    <w:rsid w:val="00E71BCC"/>
    <w:rsid w:val="00E75DB4"/>
    <w:rsid w:val="00E84439"/>
    <w:rsid w:val="00EA1882"/>
    <w:rsid w:val="00EA68E3"/>
    <w:rsid w:val="00EA6E15"/>
    <w:rsid w:val="00EA7785"/>
    <w:rsid w:val="00F05B35"/>
    <w:rsid w:val="00F12E84"/>
    <w:rsid w:val="00F1492B"/>
    <w:rsid w:val="00F158B6"/>
    <w:rsid w:val="00F17B90"/>
    <w:rsid w:val="00F33B2C"/>
    <w:rsid w:val="00F50DBA"/>
    <w:rsid w:val="00F552E6"/>
    <w:rsid w:val="00F67DA1"/>
    <w:rsid w:val="00F81240"/>
    <w:rsid w:val="00F912A8"/>
    <w:rsid w:val="00FA77FD"/>
    <w:rsid w:val="00FB3A0F"/>
    <w:rsid w:val="00FC7206"/>
    <w:rsid w:val="00FE69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customStyle="1" w:styleId="UnresolvedMention1">
    <w:name w:val="Unresolved Mention1"/>
    <w:basedOn w:val="DefaultParagraphFont"/>
    <w:uiPriority w:val="99"/>
    <w:rsid w:val="001D3F23"/>
    <w:rPr>
      <w:color w:val="605E5C"/>
      <w:shd w:val="clear" w:color="auto" w:fill="E1DFDD"/>
    </w:rPr>
  </w:style>
  <w:style w:type="paragraph" w:styleId="ListParagraph">
    <w:name w:val="List Paragraph"/>
    <w:basedOn w:val="Normal"/>
    <w:uiPriority w:val="34"/>
    <w:qFormat/>
    <w:rsid w:val="001D3F23"/>
    <w:pPr>
      <w:ind w:left="720"/>
      <w:contextualSpacing/>
    </w:pPr>
  </w:style>
  <w:style w:type="paragraph" w:styleId="Caption">
    <w:name w:val="caption"/>
    <w:basedOn w:val="Normal"/>
    <w:next w:val="Normal"/>
    <w:uiPriority w:val="35"/>
    <w:unhideWhenUsed/>
    <w:qFormat/>
    <w:rsid w:val="001D3F23"/>
    <w:pPr>
      <w:spacing w:after="200"/>
    </w:pPr>
    <w:rPr>
      <w:i/>
      <w:iCs/>
      <w:color w:val="44546A" w:themeColor="text2"/>
      <w:sz w:val="18"/>
      <w:szCs w:val="18"/>
    </w:rPr>
  </w:style>
  <w:style w:type="paragraph" w:customStyle="1" w:styleId="CitaviBibliographyEntry">
    <w:name w:val="Citavi Bibliography Entry"/>
    <w:basedOn w:val="Normal"/>
    <w:link w:val="CitaviBibliographyEntryZchn"/>
    <w:rsid w:val="001D3F23"/>
    <w:pPr>
      <w:tabs>
        <w:tab w:val="left" w:pos="283"/>
      </w:tabs>
      <w:ind w:left="283" w:hanging="283"/>
    </w:pPr>
  </w:style>
  <w:style w:type="character" w:customStyle="1" w:styleId="CitaviBibliographyEntryZchn">
    <w:name w:val="Citavi Bibliography Entry Zchn"/>
    <w:basedOn w:val="DefaultParagraphFont"/>
    <w:link w:val="CitaviBibliographyEntry"/>
    <w:rsid w:val="001D3F23"/>
    <w:rPr>
      <w:rFonts w:ascii="Times New Roman" w:eastAsia="Times New Roman" w:hAnsi="Times New Roman" w:cs="Times New Roman"/>
      <w:lang w:val="en-US"/>
    </w:rPr>
  </w:style>
  <w:style w:type="character" w:customStyle="1" w:styleId="u-visually-hidden">
    <w:name w:val="u-visually-hidden"/>
    <w:basedOn w:val="DefaultParagraphFont"/>
    <w:rsid w:val="001D3F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iliana.cristina.moraru@uni-oldenburg.de" TargetMode="External"/><Relationship Id="rId13" Type="http://schemas.openxmlformats.org/officeDocument/2006/relationships/header" Target="header3.xml"/><Relationship Id="rId18" Type="http://schemas.openxmlformats.org/officeDocument/2006/relationships/image" Target="media/image4.png"/><Relationship Id="rId3" Type="http://schemas.openxmlformats.org/officeDocument/2006/relationships/settings" Target="settings.xml"/><Relationship Id="rId21" Type="http://schemas.openxmlformats.org/officeDocument/2006/relationships/image" Target="media/image6.jpeg"/><Relationship Id="rId7" Type="http://schemas.openxmlformats.org/officeDocument/2006/relationships/image" Target="media/image1.png"/><Relationship Id="rId12" Type="http://schemas.openxmlformats.org/officeDocument/2006/relationships/footer" Target="footer2.xml"/><Relationship Id="rId17" Type="http://schemas.openxmlformats.org/officeDocument/2006/relationships/image" Target="media/image3.emf"/><Relationship Id="rId2" Type="http://schemas.openxmlformats.org/officeDocument/2006/relationships/styles" Target="styles.xml"/><Relationship Id="rId16" Type="http://schemas.openxmlformats.org/officeDocument/2006/relationships/hyperlink" Target="http://creativecommons.org/licenses/by/4.0/" TargetMode="External"/><Relationship Id="rId20" Type="http://schemas.openxmlformats.org/officeDocument/2006/relationships/hyperlink" Target="http://creativecommons.org/licenses/by/4.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2.emf"/><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5.emf"/><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15</Pages>
  <Words>4213</Words>
  <Characters>24018</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14</cp:revision>
  <dcterms:created xsi:type="dcterms:W3CDTF">2020-08-18T13:46:00Z</dcterms:created>
  <dcterms:modified xsi:type="dcterms:W3CDTF">2021-03-04T05:07:00Z</dcterms:modified>
</cp:coreProperties>
</file>