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F60326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F60326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F60326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E668B21" w:rsidR="00F05B35" w:rsidRPr="00F60326" w:rsidRDefault="00D83FD7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6032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2020.014P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F60326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F60326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7482561" w:rsidR="00F05B35" w:rsidRPr="00F60326" w:rsidRDefault="00F05B35" w:rsidP="00246AFD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60326">
              <w:rPr>
                <w:rFonts w:ascii="Arial" w:hAnsi="Arial" w:cs="Arial"/>
                <w:b/>
              </w:rPr>
              <w:t xml:space="preserve">Short title: </w:t>
            </w:r>
            <w:r w:rsidR="00FD6EC8" w:rsidRPr="00F60326">
              <w:rPr>
                <w:rFonts w:ascii="Arial" w:eastAsia="SimSun" w:hAnsi="Arial" w:cs="Arial"/>
              </w:rPr>
              <w:t>Create one new species (</w:t>
            </w:r>
            <w:r w:rsidR="00B67E9A" w:rsidRPr="00F60326">
              <w:rPr>
                <w:rFonts w:ascii="Arial" w:eastAsia="SimSun" w:hAnsi="Arial" w:cs="Arial"/>
                <w:i/>
                <w:iCs/>
              </w:rPr>
              <w:t>L</w:t>
            </w:r>
            <w:r w:rsidR="00662FCA" w:rsidRPr="00F60326">
              <w:rPr>
                <w:rFonts w:ascii="Arial" w:hAnsi="Arial" w:cs="Arial"/>
                <w:bCs/>
                <w:i/>
                <w:iCs/>
              </w:rPr>
              <w:t>ilac chlorotic ringspot-associated virus</w:t>
            </w:r>
            <w:r w:rsidR="00FD6EC8" w:rsidRPr="00F60326">
              <w:rPr>
                <w:rFonts w:ascii="Arial" w:hAnsi="Arial" w:cs="Arial"/>
                <w:bCs/>
              </w:rPr>
              <w:t>)</w:t>
            </w:r>
            <w:r w:rsidR="00FD6EC8" w:rsidRPr="00F60326">
              <w:rPr>
                <w:rFonts w:ascii="Arial" w:hAnsi="Arial" w:cs="Arial"/>
              </w:rPr>
              <w:t xml:space="preserve"> </w:t>
            </w:r>
            <w:r w:rsidR="00FD6EC8" w:rsidRPr="00F60326">
              <w:rPr>
                <w:rFonts w:ascii="Arial" w:eastAsia="SimSun" w:hAnsi="Arial" w:cs="Arial"/>
              </w:rPr>
              <w:t xml:space="preserve">in the genus </w:t>
            </w:r>
            <w:r w:rsidR="00FD6EC8" w:rsidRPr="00F60326">
              <w:rPr>
                <w:rFonts w:ascii="Arial" w:eastAsia="SimSun" w:hAnsi="Arial" w:cs="Arial"/>
                <w:i/>
              </w:rPr>
              <w:t>Emaravirus</w:t>
            </w:r>
            <w:r w:rsidR="00B52126" w:rsidRPr="00F60326">
              <w:rPr>
                <w:rFonts w:ascii="Arial" w:eastAsia="SimSun" w:hAnsi="Arial" w:cs="Arial"/>
                <w:i/>
              </w:rPr>
              <w:t xml:space="preserve"> </w:t>
            </w:r>
            <w:r w:rsidR="00B52126" w:rsidRPr="00F60326">
              <w:rPr>
                <w:rFonts w:ascii="Arial" w:eastAsia="SimSun" w:hAnsi="Arial" w:cs="Arial"/>
                <w:iCs/>
              </w:rPr>
              <w:t>(</w:t>
            </w:r>
            <w:r w:rsidR="00246F98" w:rsidRPr="00F60326">
              <w:rPr>
                <w:rFonts w:ascii="Arial" w:eastAsia="SimSun" w:hAnsi="Arial" w:cs="Arial"/>
                <w:i/>
              </w:rPr>
              <w:t>Bunyavirales</w:t>
            </w:r>
            <w:r w:rsidR="00246F98" w:rsidRPr="00F60326">
              <w:rPr>
                <w:rFonts w:ascii="Arial" w:eastAsia="SimSun" w:hAnsi="Arial" w:cs="Arial"/>
                <w:iCs/>
              </w:rPr>
              <w:t>:</w:t>
            </w:r>
            <w:r w:rsidR="00FD6EC8" w:rsidRPr="00F60326">
              <w:rPr>
                <w:rFonts w:ascii="Arial" w:eastAsia="SimSun" w:hAnsi="Arial" w:cs="Arial"/>
                <w:iCs/>
              </w:rPr>
              <w:t xml:space="preserve"> </w:t>
            </w:r>
            <w:r w:rsidR="00FD6EC8" w:rsidRPr="00F60326">
              <w:rPr>
                <w:rFonts w:ascii="Arial" w:eastAsia="SimSun" w:hAnsi="Arial" w:cs="Arial"/>
                <w:i/>
              </w:rPr>
              <w:t>Fimoviridae</w:t>
            </w:r>
            <w:r w:rsidR="00B52126" w:rsidRPr="00F60326">
              <w:rPr>
                <w:rFonts w:ascii="Arial" w:eastAsia="SimSun" w:hAnsi="Arial" w:cs="Arial"/>
                <w:iCs/>
              </w:rPr>
              <w:t>)</w:t>
            </w:r>
          </w:p>
        </w:tc>
      </w:tr>
      <w:tr w:rsidR="00F05B35" w:rsidRPr="00F60326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F60326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6DED29" w14:textId="77777777" w:rsidR="0065303F" w:rsidRPr="00F60326" w:rsidRDefault="0065303F" w:rsidP="007B1846">
      <w:pPr>
        <w:spacing w:before="120" w:after="120"/>
        <w:rPr>
          <w:rFonts w:ascii="Arial" w:hAnsi="Arial" w:cs="Arial"/>
          <w:b/>
        </w:rPr>
      </w:pPr>
    </w:p>
    <w:p w14:paraId="78F16946" w14:textId="09E626DF" w:rsidR="00F05B35" w:rsidRPr="00F60326" w:rsidRDefault="00F05B35" w:rsidP="007B1846">
      <w:pPr>
        <w:spacing w:before="120" w:after="120"/>
        <w:rPr>
          <w:rFonts w:ascii="Arial" w:hAnsi="Arial" w:cs="Arial"/>
          <w:b/>
        </w:rPr>
      </w:pPr>
      <w:r w:rsidRPr="00F60326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F60326" w14:paraId="6C9F2292" w14:textId="77777777" w:rsidTr="00F05B35">
        <w:tc>
          <w:tcPr>
            <w:tcW w:w="4368" w:type="dxa"/>
          </w:tcPr>
          <w:p w14:paraId="36B6B778" w14:textId="5FF126E8" w:rsidR="00F05B35" w:rsidRPr="00F60326" w:rsidRDefault="00AA182F" w:rsidP="00662FCA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F60326">
              <w:rPr>
                <w:rFonts w:ascii="Arial" w:hAnsi="Arial" w:cs="Arial"/>
              </w:rPr>
              <w:t>Wang YQ, Yu S, Cao MJ, Cheng Q, Wu JX, Hu</w:t>
            </w:r>
            <w:r w:rsidR="00D03DAF" w:rsidRPr="00F60326">
              <w:rPr>
                <w:rFonts w:ascii="Arial" w:hAnsi="Arial" w:cs="Arial"/>
              </w:rPr>
              <w:t xml:space="preserve"> </w:t>
            </w:r>
            <w:r w:rsidRPr="00F60326">
              <w:rPr>
                <w:rFonts w:ascii="Arial" w:hAnsi="Arial" w:cs="Arial"/>
              </w:rPr>
              <w:t>T</w:t>
            </w:r>
          </w:p>
        </w:tc>
        <w:tc>
          <w:tcPr>
            <w:tcW w:w="4704" w:type="dxa"/>
          </w:tcPr>
          <w:p w14:paraId="692BFF4A" w14:textId="326522ED" w:rsidR="00FD6EC8" w:rsidRPr="00F60326" w:rsidRDefault="00B52126">
            <w:pPr>
              <w:rPr>
                <w:rFonts w:ascii="Arial" w:hAnsi="Arial" w:cs="Arial"/>
              </w:rPr>
            </w:pPr>
            <w:r w:rsidRPr="00F60326">
              <w:rPr>
                <w:rFonts w:ascii="Arial" w:hAnsi="Arial" w:cs="Arial"/>
                <w:lang w:val="fr-BE"/>
              </w:rPr>
              <w:t>taohu1989@zju.edu.cn</w:t>
            </w:r>
          </w:p>
          <w:p w14:paraId="1AA95142" w14:textId="2C8CC076" w:rsidR="00F05B35" w:rsidRPr="00F60326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7D54E9" w14:textId="77777777" w:rsidR="00FD6EC8" w:rsidRPr="00F60326" w:rsidRDefault="00FD6EC8" w:rsidP="007B1846">
      <w:pPr>
        <w:spacing w:before="120" w:after="120"/>
        <w:rPr>
          <w:rFonts w:ascii="Arial" w:hAnsi="Arial" w:cs="Arial"/>
          <w:b/>
        </w:rPr>
      </w:pPr>
    </w:p>
    <w:p w14:paraId="42471AF1" w14:textId="1C2F5FDD" w:rsidR="00F05B35" w:rsidRPr="00F60326" w:rsidRDefault="00F05B35" w:rsidP="007B1846">
      <w:pPr>
        <w:spacing w:before="120" w:after="120"/>
        <w:rPr>
          <w:rFonts w:ascii="Arial" w:hAnsi="Arial" w:cs="Arial"/>
          <w:b/>
        </w:rPr>
      </w:pPr>
      <w:r w:rsidRPr="00F60326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60326" w14:paraId="236B36E1" w14:textId="77777777" w:rsidTr="00F05B35">
        <w:tc>
          <w:tcPr>
            <w:tcW w:w="9072" w:type="dxa"/>
          </w:tcPr>
          <w:p w14:paraId="620636A5" w14:textId="7B47E36B" w:rsidR="00121243" w:rsidRPr="00F60326" w:rsidRDefault="00B52126" w:rsidP="00C86860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F60326">
              <w:rPr>
                <w:rFonts w:ascii="Arial" w:hAnsi="Arial" w:cs="Arial"/>
                <w:lang w:val="fr-BE"/>
              </w:rPr>
              <w:t>Tao Hu (</w:t>
            </w:r>
            <w:r w:rsidR="00C86860" w:rsidRPr="00F60326">
              <w:rPr>
                <w:rFonts w:ascii="Arial" w:hAnsi="Arial" w:cs="Arial"/>
                <w:lang w:val="fr-BE"/>
              </w:rPr>
              <w:t>taohu1989@zju.edu.cn</w:t>
            </w:r>
            <w:r w:rsidRPr="00F60326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0C32F98" w14:textId="77777777" w:rsidR="00B67E9A" w:rsidRPr="00F60326" w:rsidRDefault="00B67E9A" w:rsidP="007B1846">
      <w:pPr>
        <w:spacing w:before="120" w:after="120"/>
        <w:rPr>
          <w:rFonts w:ascii="Arial" w:hAnsi="Arial" w:cs="Arial"/>
          <w:b/>
          <w:lang w:val="pt-BR"/>
        </w:rPr>
      </w:pPr>
    </w:p>
    <w:p w14:paraId="008FA79C" w14:textId="7E146DBF" w:rsidR="00F05B35" w:rsidRPr="00F60326" w:rsidRDefault="00F05B35" w:rsidP="007B1846">
      <w:pPr>
        <w:spacing w:before="120" w:after="120"/>
        <w:rPr>
          <w:rFonts w:ascii="Arial" w:hAnsi="Arial" w:cs="Arial"/>
          <w:b/>
        </w:rPr>
      </w:pPr>
      <w:r w:rsidRPr="00F60326">
        <w:rPr>
          <w:rFonts w:ascii="Arial" w:hAnsi="Arial" w:cs="Arial"/>
          <w:b/>
        </w:rPr>
        <w:t>List t</w:t>
      </w:r>
      <w:r w:rsidR="007B1846" w:rsidRPr="00F60326">
        <w:rPr>
          <w:rFonts w:ascii="Arial" w:hAnsi="Arial" w:cs="Arial"/>
          <w:b/>
        </w:rPr>
        <w:t>h</w:t>
      </w:r>
      <w:r w:rsidRPr="00F60326">
        <w:rPr>
          <w:rFonts w:ascii="Arial" w:hAnsi="Arial" w:cs="Arial"/>
          <w:b/>
        </w:rPr>
        <w:t xml:space="preserve">e ICTV </w:t>
      </w:r>
      <w:r w:rsidR="004609D1" w:rsidRPr="00F60326">
        <w:rPr>
          <w:rFonts w:ascii="Arial" w:hAnsi="Arial" w:cs="Arial"/>
          <w:b/>
        </w:rPr>
        <w:t>S</w:t>
      </w:r>
      <w:r w:rsidRPr="00F60326">
        <w:rPr>
          <w:rFonts w:ascii="Arial" w:hAnsi="Arial" w:cs="Arial"/>
          <w:b/>
        </w:rPr>
        <w:t xml:space="preserve">tudy </w:t>
      </w:r>
      <w:r w:rsidR="004609D1" w:rsidRPr="00F60326">
        <w:rPr>
          <w:rFonts w:ascii="Arial" w:hAnsi="Arial" w:cs="Arial"/>
          <w:b/>
        </w:rPr>
        <w:t>G</w:t>
      </w:r>
      <w:r w:rsidRPr="00F60326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60326" w14:paraId="4417EFA2" w14:textId="77777777" w:rsidTr="00FD6EC8">
        <w:tc>
          <w:tcPr>
            <w:tcW w:w="9072" w:type="dxa"/>
            <w:vAlign w:val="center"/>
          </w:tcPr>
          <w:p w14:paraId="7377557F" w14:textId="15EEF017" w:rsidR="00F05B35" w:rsidRPr="00F60326" w:rsidRDefault="00FD6EC8" w:rsidP="00FD6EC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60326">
              <w:rPr>
                <w:rFonts w:ascii="Arial" w:eastAsia="SimSun" w:hAnsi="Arial" w:cs="Arial"/>
                <w:bCs/>
                <w:i/>
                <w:iCs/>
              </w:rPr>
              <w:t>Fimoviridae</w:t>
            </w:r>
            <w:r w:rsidRPr="00F60326">
              <w:rPr>
                <w:rFonts w:ascii="Arial" w:eastAsia="SimSun" w:hAnsi="Arial" w:cs="Arial"/>
                <w:bCs/>
              </w:rPr>
              <w:t xml:space="preserve"> study group</w:t>
            </w:r>
          </w:p>
        </w:tc>
      </w:tr>
    </w:tbl>
    <w:p w14:paraId="059A7AD2" w14:textId="77777777" w:rsidR="00FD6EC8" w:rsidRPr="00F60326" w:rsidRDefault="00FD6EC8" w:rsidP="00F05B35">
      <w:pPr>
        <w:rPr>
          <w:rFonts w:ascii="Arial" w:hAnsi="Arial" w:cs="Arial"/>
          <w:b/>
          <w:bCs/>
        </w:rPr>
      </w:pPr>
    </w:p>
    <w:p w14:paraId="7A8DB37F" w14:textId="77777777" w:rsidR="00B67E9A" w:rsidRPr="00F60326" w:rsidRDefault="00B67E9A" w:rsidP="00F05B35">
      <w:pPr>
        <w:rPr>
          <w:rFonts w:ascii="Arial" w:hAnsi="Arial" w:cs="Arial"/>
          <w:b/>
          <w:bCs/>
        </w:rPr>
      </w:pPr>
    </w:p>
    <w:p w14:paraId="504533E8" w14:textId="0B05DA20" w:rsidR="00F05B35" w:rsidRPr="00F60326" w:rsidRDefault="00121243" w:rsidP="00F05B35">
      <w:pPr>
        <w:rPr>
          <w:rFonts w:ascii="Arial" w:hAnsi="Arial" w:cs="Arial"/>
          <w:b/>
          <w:bCs/>
        </w:rPr>
      </w:pPr>
      <w:r w:rsidRPr="00F60326">
        <w:rPr>
          <w:rFonts w:ascii="Arial" w:hAnsi="Arial" w:cs="Arial"/>
          <w:b/>
          <w:bCs/>
        </w:rPr>
        <w:t>Submission dates</w:t>
      </w:r>
    </w:p>
    <w:p w14:paraId="0B107117" w14:textId="77777777" w:rsidR="00D03DAF" w:rsidRPr="00F60326" w:rsidRDefault="00D03DAF" w:rsidP="00F05B35">
      <w:pPr>
        <w:rPr>
          <w:rFonts w:ascii="Arial" w:hAnsi="Arial" w:cs="Arial"/>
          <w:b/>
          <w:bCs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F60326" w14:paraId="227787EB" w14:textId="77777777" w:rsidTr="00F05B35">
        <w:tc>
          <w:tcPr>
            <w:tcW w:w="4820" w:type="dxa"/>
          </w:tcPr>
          <w:p w14:paraId="72C08BD7" w14:textId="4C845B8C" w:rsidR="00F05B35" w:rsidRPr="00F6032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60326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F60326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09325044" w:rsidR="00F05B35" w:rsidRPr="00F60326" w:rsidRDefault="00FD6E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60326">
              <w:rPr>
                <w:rFonts w:ascii="Arial" w:hAnsi="Arial" w:cs="Arial"/>
                <w:sz w:val="22"/>
                <w:szCs w:val="22"/>
              </w:rPr>
              <w:t xml:space="preserve">July </w:t>
            </w:r>
            <w:r w:rsidR="00B52126" w:rsidRPr="00F60326">
              <w:rPr>
                <w:rFonts w:ascii="Arial" w:hAnsi="Arial" w:cs="Arial"/>
                <w:sz w:val="22"/>
                <w:szCs w:val="22"/>
              </w:rPr>
              <w:t>28</w:t>
            </w:r>
            <w:r w:rsidR="0005196F" w:rsidRPr="00F60326">
              <w:rPr>
                <w:rFonts w:ascii="Arial" w:hAnsi="Arial" w:cs="Arial"/>
                <w:sz w:val="22"/>
                <w:szCs w:val="22"/>
              </w:rPr>
              <w:t>,</w:t>
            </w:r>
            <w:r w:rsidR="00B52126" w:rsidRPr="00F603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0326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F60326" w14:paraId="6DBAD156" w14:textId="77777777" w:rsidTr="00F05B35">
        <w:tc>
          <w:tcPr>
            <w:tcW w:w="4820" w:type="dxa"/>
          </w:tcPr>
          <w:p w14:paraId="5EA6079A" w14:textId="6A342DDE" w:rsidR="00F05B35" w:rsidRPr="00F6032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60326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F60326" w:rsidRDefault="00F05B35" w:rsidP="00F05B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684F691" w14:textId="77777777" w:rsidR="00D03DAF" w:rsidRPr="00F60326" w:rsidRDefault="00D03DAF" w:rsidP="007B1846">
      <w:pPr>
        <w:spacing w:before="120" w:after="120"/>
        <w:rPr>
          <w:rFonts w:ascii="Arial" w:hAnsi="Arial" w:cs="Arial"/>
          <w:b/>
        </w:rPr>
      </w:pPr>
    </w:p>
    <w:p w14:paraId="4303ED1F" w14:textId="10CF29D8" w:rsidR="00F05B35" w:rsidRPr="00F60326" w:rsidRDefault="00F05B35" w:rsidP="007B1846">
      <w:pPr>
        <w:spacing w:before="120" w:after="120"/>
        <w:rPr>
          <w:rFonts w:ascii="Arial" w:hAnsi="Arial" w:cs="Arial"/>
          <w:b/>
        </w:rPr>
      </w:pPr>
      <w:r w:rsidRPr="00F60326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F60326" w14:paraId="6F9832FB" w14:textId="77777777" w:rsidTr="00F05B35">
        <w:tc>
          <w:tcPr>
            <w:tcW w:w="9072" w:type="dxa"/>
          </w:tcPr>
          <w:p w14:paraId="47A9448F" w14:textId="77777777" w:rsidR="00F05B35" w:rsidRPr="00F6032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F60326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B90980" w14:textId="77777777" w:rsidR="00D03DAF" w:rsidRPr="00F60326" w:rsidRDefault="00D03DAF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5AE6FC" w14:textId="65F4143B" w:rsidR="00237296" w:rsidRPr="00F6032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60326">
        <w:rPr>
          <w:rFonts w:ascii="Arial" w:hAnsi="Arial" w:cs="Arial"/>
          <w:b/>
          <w:color w:val="000000"/>
          <w:szCs w:val="24"/>
        </w:rPr>
        <w:t>Part 3</w:t>
      </w:r>
      <w:r w:rsidRPr="00F60326">
        <w:rPr>
          <w:rFonts w:ascii="Arial" w:hAnsi="Arial" w:cs="Arial"/>
          <w:b/>
          <w:color w:val="000000"/>
          <w:sz w:val="22"/>
          <w:szCs w:val="22"/>
        </w:rPr>
        <w:t>:</w:t>
      </w:r>
      <w:r w:rsidRPr="00F60326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0326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284C3A27" w14:textId="77777777" w:rsidR="00B52126" w:rsidRPr="00F60326" w:rsidRDefault="00B52126" w:rsidP="0065303F">
      <w:pPr>
        <w:spacing w:before="120" w:after="120"/>
        <w:rPr>
          <w:rFonts w:ascii="Arial" w:hAnsi="Arial" w:cs="Arial"/>
          <w:b/>
        </w:rPr>
      </w:pPr>
    </w:p>
    <w:p w14:paraId="69811369" w14:textId="691D68D9" w:rsidR="0065303F" w:rsidRPr="00F60326" w:rsidRDefault="0065303F" w:rsidP="0065303F">
      <w:pPr>
        <w:spacing w:before="120" w:after="120"/>
        <w:rPr>
          <w:rFonts w:ascii="Arial" w:hAnsi="Arial" w:cs="Arial"/>
          <w:b/>
        </w:rPr>
      </w:pPr>
      <w:r w:rsidRPr="00F60326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65303F" w:rsidRPr="00F60326" w14:paraId="041F7E0C" w14:textId="77777777" w:rsidTr="00A32D7C">
        <w:tc>
          <w:tcPr>
            <w:tcW w:w="9072" w:type="dxa"/>
          </w:tcPr>
          <w:p w14:paraId="17D2915E" w14:textId="717F8854" w:rsidR="0065303F" w:rsidRPr="00F60326" w:rsidRDefault="00B52126" w:rsidP="00A32D7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F60326">
              <w:rPr>
                <w:rFonts w:ascii="Arial" w:eastAsia="SimSun" w:hAnsi="Arial" w:cs="Arial"/>
                <w:lang w:val="pt-BR"/>
              </w:rPr>
              <w:t>2020.014P.</w:t>
            </w:r>
            <w:r w:rsidR="00DD45A5">
              <w:rPr>
                <w:rFonts w:ascii="Arial" w:eastAsia="SimSun" w:hAnsi="Arial" w:cs="Arial"/>
                <w:lang w:val="pt-BR"/>
              </w:rPr>
              <w:t>R</w:t>
            </w:r>
            <w:r w:rsidRPr="00F60326">
              <w:rPr>
                <w:rFonts w:ascii="Arial" w:eastAsia="SimSun" w:hAnsi="Arial" w:cs="Arial"/>
                <w:lang w:val="pt-BR"/>
              </w:rPr>
              <w:t>.Emaravirus_LiCRaV</w:t>
            </w:r>
            <w:r w:rsidR="0065303F" w:rsidRPr="00F60326">
              <w:rPr>
                <w:rFonts w:ascii="Arial" w:eastAsia="SimSun" w:hAnsi="Arial" w:cs="Arial"/>
                <w:lang w:val="pt-BR"/>
              </w:rPr>
              <w:t>.xlxs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F60326" w14:paraId="2C403BCA" w14:textId="77777777" w:rsidTr="009623BE">
        <w:trPr>
          <w:trHeight w:val="1566"/>
        </w:trPr>
        <w:tc>
          <w:tcPr>
            <w:tcW w:w="9228" w:type="dxa"/>
          </w:tcPr>
          <w:p w14:paraId="1B783D09" w14:textId="77777777" w:rsidR="0065303F" w:rsidRPr="00F60326" w:rsidRDefault="0065303F" w:rsidP="007B1846">
            <w:pPr>
              <w:pStyle w:val="BodyTextIndent"/>
              <w:spacing w:after="120"/>
              <w:rPr>
                <w:rFonts w:ascii="Arial" w:hAnsi="Arial" w:cs="Arial"/>
                <w:b/>
                <w:color w:val="000000"/>
                <w:szCs w:val="24"/>
                <w:lang w:val="pt-BR"/>
              </w:rPr>
            </w:pPr>
          </w:p>
          <w:p w14:paraId="15A2D963" w14:textId="5D3027EB" w:rsidR="00237296" w:rsidRPr="00F60326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  <w:r w:rsidRPr="00F60326">
              <w:rPr>
                <w:rFonts w:ascii="Arial" w:hAnsi="Arial" w:cs="Arial"/>
                <w:b/>
                <w:color w:val="000000"/>
                <w:szCs w:val="24"/>
              </w:rPr>
              <w:t>Text of proposal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98290C" w:rsidRPr="00F60326" w14:paraId="596D248E" w14:textId="77777777" w:rsidTr="00237296">
              <w:tc>
                <w:tcPr>
                  <w:tcW w:w="9002" w:type="dxa"/>
                </w:tcPr>
                <w:p w14:paraId="1842C00F" w14:textId="0E54A385" w:rsidR="0098290C" w:rsidRPr="00F60326" w:rsidRDefault="00CE3C8A" w:rsidP="0098290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 xml:space="preserve">Lilac chlorotic ringspot-associated virus (LiCRaV)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possesses all molecular and biological features to be considered as a new member of the genus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which currently comprises the following species: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Actinidia chlorotic ringspot-associated emaravirus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(AcCRaV), </w:t>
                  </w:r>
                  <w:r w:rsidR="0098290C" w:rsidRPr="00F6032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Blackberry leaf mottle associated emaravirus </w:t>
                  </w:r>
                  <w:r w:rsidR="0098290C" w:rsidRPr="00F60326">
                    <w:rPr>
                      <w:rFonts w:ascii="Arial" w:hAnsi="Arial" w:cs="Arial"/>
                      <w:color w:val="11171A"/>
                      <w:sz w:val="22"/>
                      <w:szCs w:val="22"/>
                      <w:shd w:val="clear" w:color="auto" w:fill="F9F9F9"/>
                    </w:rPr>
                    <w:t>(BLMaV),</w:t>
                  </w:r>
                  <w:r w:rsidR="0098290C" w:rsidRPr="00F6032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Fig mosaic emaravirus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(FMV)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High Plains wheat mosaic emaravirus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(HPWMV),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Pigeonpea sterility mosaic emaravirus 1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(PPSMV-1)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Pigeonpea sterility mosaic emaravirus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2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(PPSMV-2), </w:t>
                  </w:r>
                  <w:r w:rsidR="0098290C" w:rsidRPr="00F6032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Pistacia emaravirus B </w:t>
                  </w:r>
                  <w:r w:rsidR="0098290C" w:rsidRPr="00F60326">
                    <w:rPr>
                      <w:rFonts w:ascii="Arial" w:hAnsi="Arial" w:cs="Arial"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>(PiVB),</w:t>
                  </w:r>
                  <w:r w:rsidR="0098290C" w:rsidRPr="00F60326">
                    <w:rPr>
                      <w:rFonts w:ascii="Arial" w:hAnsi="Arial" w:cs="Arial"/>
                      <w:i/>
                      <w:iCs/>
                      <w:color w:val="11171A"/>
                      <w:sz w:val="22"/>
                      <w:szCs w:val="22"/>
                      <w:shd w:val="clear" w:color="auto" w:fill="F9F9F9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Raspberry leaf blotch emaravirus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(RLBV)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,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Redbud yellow ringspot-associated emaravirus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(RYRSaV),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Rose rosette emaravirus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(RRV)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and </w:t>
                  </w:r>
                  <w:r w:rsidR="0098290C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European mountain ash ringspot-associated emaravirus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(EMARaV) as the type species of the genus (Elbeaino </w:t>
                  </w:r>
                  <w:r w:rsidR="0098290C" w:rsidRPr="00F60326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98290C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., 2018; Mielke and Muehlbach, 2007). </w:t>
                  </w:r>
                </w:p>
                <w:p w14:paraId="53CEC4E8" w14:textId="77777777" w:rsidR="0098290C" w:rsidRPr="00F60326" w:rsidRDefault="0098290C" w:rsidP="0098290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826E6FE" w14:textId="77777777" w:rsidR="00CE3C8A" w:rsidRPr="00F60326" w:rsidRDefault="00CE3C8A" w:rsidP="00CE3C8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</w:pPr>
                  <w:r w:rsidRPr="00F60326">
                    <w:rPr>
                      <w:rFonts w:ascii="Arial" w:eastAsia="SimSun" w:hAnsi="Arial" w:cs="Arial"/>
                      <w:b/>
                      <w:bCs/>
                      <w:sz w:val="22"/>
                      <w:szCs w:val="22"/>
                    </w:rPr>
                    <w:t>Virus properties</w:t>
                  </w:r>
                </w:p>
                <w:p w14:paraId="7778726A" w14:textId="7764A595" w:rsidR="00CE3C8A" w:rsidRPr="00F60326" w:rsidRDefault="00CE3C8A" w:rsidP="00CE3C8A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Virus particles: </w:t>
                  </w:r>
                  <w:r w:rsidR="00C1735B" w:rsidRPr="00F6032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supposed to be similar to those of emaraviruses, i.e. double-membraned bodies (DMB).</w:t>
                  </w:r>
                </w:p>
                <w:p w14:paraId="62CA4C09" w14:textId="01010526" w:rsidR="00CE3C8A" w:rsidRPr="00F60326" w:rsidRDefault="00CE3C8A" w:rsidP="00CE3C8A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Genome: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3E0215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c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omposed of five segments of negative sense ssRNA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, resembling those of members of the genus </w:t>
                  </w:r>
                  <w:r w:rsidR="00C1735B"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Emaravirus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. RNA1: 7047 nt, RNA2: 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2268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nt, RNA3: 1557 nt, RNA4: 1651 nt, RNA5: 1269 nt, (Fig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1) (in order from RNA1 to RNA5, GenBank accession numbers are</w:t>
                  </w:r>
                  <w:r w:rsidRPr="00F60326">
                    <w:rPr>
                      <w:rFonts w:ascii="Arial" w:hAnsi="Arial" w:cs="Arial"/>
                      <w:color w:val="575757"/>
                      <w:sz w:val="22"/>
                      <w:szCs w:val="22"/>
                    </w:rPr>
                    <w:t> 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MT112174</w:t>
                  </w:r>
                  <w:r w:rsidR="00B67E9A" w:rsidRPr="00F60326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MT112178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) (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Wang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Pr="00F60326">
                    <w:rPr>
                      <w:rFonts w:ascii="Arial" w:eastAsia="SimSun" w:hAnsi="Arial" w:cs="Arial"/>
                      <w:i/>
                      <w:sz w:val="22"/>
                      <w:szCs w:val="22"/>
                    </w:rPr>
                    <w:t>et al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., 2020). Each segment is monocistronic, encoding a single protein translated from the complementary strand (Fig</w:t>
                  </w:r>
                  <w:r w:rsidR="00B67E9A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ure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1). Untranslated regions (UTRs) at the 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5′ and 3′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termini of all RNA segments extended from 41 to 95 nt and from 96 to 539 nt, respectively.</w:t>
                  </w:r>
                </w:p>
                <w:p w14:paraId="05D3D51B" w14:textId="25508C95" w:rsidR="00CE3C8A" w:rsidRPr="00F60326" w:rsidRDefault="00CE3C8A" w:rsidP="00CE3C8A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Virus-encoded proteins: RNA-dependent RNA-</w:t>
                  </w:r>
                  <w:r w:rsidR="006B1436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olymeras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e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(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RdRP, 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1): 268.1 kDa; putative 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g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lycoprotein precursor (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GP, 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2): 75.2 kDa (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Gn: 22.7 kDa and Gc: 52.4 kDa)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; putative 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n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ucleocapsid protein (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NC, 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3): 34.7 kDa; putative movement protein (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MP, 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4): 43.1 kDa; 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P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5 (function unknown): 26.1 kDa (Fig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ure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1).</w:t>
                  </w:r>
                </w:p>
                <w:p w14:paraId="2AA32C80" w14:textId="4BB8E1E6" w:rsidR="00CE3C8A" w:rsidRPr="00F60326" w:rsidRDefault="00CE3C8A" w:rsidP="00CE3C8A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Phylogenetic relationships: </w:t>
                  </w:r>
                  <w:r w:rsidR="003E0215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t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he phylogenetic trees constructed using amino acid sequences of putative RdRP,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GP, NC and MP proteins resulted in similar topologies, with 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LiCRaV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clustering into a clade close to 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RYRSaV, AcCRaV and EMARaV</w:t>
                  </w:r>
                  <w:r w:rsidR="00C1735B" w:rsidRPr="00F60326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E0215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(Figure 2)</w:t>
                  </w:r>
                  <w:r w:rsidR="00C1735B" w:rsidRPr="00F60326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The aa identity between the </w:t>
                  </w:r>
                  <w:r w:rsidR="00B67E9A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lilac chlorotic ringspot-associated virus (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LiCRaV</w:t>
                  </w:r>
                  <w:r w:rsidR="00B67E9A" w:rsidRPr="00F60326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proteins and those of RYRSaV was 64.9%, 47.8%, 63.6% and 54.6% for RdRP, GP, NC and MP, respectively (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Wang </w:t>
                  </w:r>
                  <w:r w:rsidR="00C1735B" w:rsidRPr="00F60326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et al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., 2020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).</w:t>
                  </w:r>
                </w:p>
                <w:p w14:paraId="0443D613" w14:textId="77777777" w:rsidR="00016187" w:rsidRPr="00F60326" w:rsidRDefault="00CE3C8A" w:rsidP="00CE3C8A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Experimental transmission: 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LiCRaV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</w:t>
                  </w:r>
                  <w:r w:rsidR="00C1735B"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>is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mechanically transmitted onto </w:t>
                  </w:r>
                  <w:r w:rsidRPr="00F60326">
                    <w:rPr>
                      <w:rFonts w:ascii="Arial" w:eastAsia="SimSun" w:hAnsi="Arial" w:cs="Arial"/>
                      <w:i/>
                      <w:iCs/>
                      <w:sz w:val="22"/>
                      <w:szCs w:val="22"/>
                    </w:rPr>
                    <w:t>Nicotiana benthamiana</w:t>
                  </w: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 plants.</w:t>
                  </w:r>
                </w:p>
                <w:p w14:paraId="0A722E76" w14:textId="28A7E681" w:rsidR="0098290C" w:rsidRPr="00F60326" w:rsidRDefault="00CE3C8A" w:rsidP="00CE3C8A">
                  <w:pPr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ind w:left="851" w:hanging="567"/>
                    <w:jc w:val="both"/>
                    <w:rPr>
                      <w:rFonts w:ascii="Arial" w:eastAsia="SimSun" w:hAnsi="Arial" w:cs="Arial"/>
                      <w:sz w:val="22"/>
                      <w:szCs w:val="22"/>
                    </w:rPr>
                  </w:pPr>
                  <w:r w:rsidRPr="00F60326">
                    <w:rPr>
                      <w:rFonts w:ascii="Arial" w:eastAsia="SimSun" w:hAnsi="Arial" w:cs="Arial"/>
                      <w:sz w:val="22"/>
                      <w:szCs w:val="22"/>
                    </w:rPr>
                    <w:t xml:space="preserve">Natural host range: </w:t>
                  </w:r>
                  <w:r w:rsidR="003E0215" w:rsidRPr="00F60326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>ilac (</w:t>
                  </w:r>
                  <w:r w:rsidRPr="00F60326">
                    <w:rPr>
                      <w:rFonts w:ascii="Arial" w:hAnsi="Arial" w:cs="Arial"/>
                      <w:i/>
                      <w:sz w:val="22"/>
                      <w:szCs w:val="22"/>
                    </w:rPr>
                    <w:t>Syringa vulgaris</w:t>
                  </w:r>
                  <w:r w:rsidRPr="00F60326">
                    <w:rPr>
                      <w:rFonts w:ascii="Arial" w:hAnsi="Arial" w:cs="Arial"/>
                      <w:sz w:val="22"/>
                      <w:szCs w:val="22"/>
                    </w:rPr>
                    <w:t xml:space="preserve"> L) at Yan’an, Shaanxi, China.</w:t>
                  </w:r>
                </w:p>
              </w:tc>
            </w:tr>
          </w:tbl>
          <w:p w14:paraId="237A7752" w14:textId="77777777" w:rsidR="00237296" w:rsidRPr="00F60326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C0D5377" w14:textId="3E7E035E" w:rsidR="000F5496" w:rsidRDefault="000F5496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03540591" w14:textId="49664C0A" w:rsidR="00B67E9A" w:rsidRDefault="00B67E9A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747FF698" w14:textId="77777777" w:rsidR="00B67E9A" w:rsidRDefault="00B67E9A" w:rsidP="007B7C00">
      <w:pPr>
        <w:pStyle w:val="BodyTextIndent"/>
        <w:ind w:left="0" w:firstLine="0"/>
        <w:jc w:val="both"/>
        <w:outlineLvl w:val="0"/>
        <w:rPr>
          <w:rFonts w:ascii="Arial" w:hAnsi="Arial" w:cs="Arial"/>
          <w:b/>
          <w:color w:val="000000"/>
          <w:szCs w:val="24"/>
        </w:rPr>
      </w:pPr>
    </w:p>
    <w:p w14:paraId="67AE8BD3" w14:textId="77777777" w:rsidR="00F60326" w:rsidRDefault="00F60326" w:rsidP="00A5462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19E41F6" w14:textId="77777777" w:rsidR="00F60326" w:rsidRDefault="00F60326" w:rsidP="00A5462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20046D1" w14:textId="77777777" w:rsidR="00F60326" w:rsidRDefault="00F60326" w:rsidP="00A5462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30D847A" w14:textId="77777777" w:rsidR="00F60326" w:rsidRDefault="00F60326" w:rsidP="00A5462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A5E3A6B" w14:textId="5FA9757F" w:rsidR="00A54622" w:rsidRDefault="00A54622" w:rsidP="00A5462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E1CD4AE" w14:textId="40455F96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3C1C484A" w14:textId="734ED08E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  <w:r w:rsidRPr="00F858BB">
        <w:rPr>
          <w:noProof/>
        </w:rPr>
        <w:drawing>
          <wp:anchor distT="0" distB="0" distL="114300" distR="114300" simplePos="0" relativeHeight="251661312" behindDoc="1" locked="0" layoutInCell="1" allowOverlap="1" wp14:anchorId="64E94EE4" wp14:editId="2EF6F792">
            <wp:simplePos x="0" y="0"/>
            <wp:positionH relativeFrom="column">
              <wp:posOffset>0</wp:posOffset>
            </wp:positionH>
            <wp:positionV relativeFrom="paragraph">
              <wp:posOffset>157242</wp:posOffset>
            </wp:positionV>
            <wp:extent cx="5727700" cy="198374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52DD51" w14:textId="3808174C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2810B7EF" w14:textId="34F50D10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87BF141" w14:textId="77777777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41DB5746" w14:textId="4DEA5770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794C9773" w14:textId="0AF205B6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5FA7F9BB" w14:textId="25CC5003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70591024" w14:textId="653785B6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0F8DDED8" w14:textId="77777777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41C120AE" w14:textId="77777777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53586C44" w14:textId="1D046292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2C1C1D8A" w14:textId="0A010B42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723D1ECD" w14:textId="77777777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26A410D3" w14:textId="50EDE9A3" w:rsidR="00B52126" w:rsidRDefault="00B52126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b/>
          <w:bCs/>
          <w:szCs w:val="24"/>
          <w:lang w:eastAsia="en-US"/>
        </w:rPr>
      </w:pPr>
    </w:p>
    <w:p w14:paraId="62536E88" w14:textId="215A58F4" w:rsidR="00C86860" w:rsidRPr="00F60326" w:rsidRDefault="000F5496" w:rsidP="007B7C00">
      <w:pPr>
        <w:pStyle w:val="BodyTextIndent"/>
        <w:ind w:left="0" w:firstLine="0"/>
        <w:jc w:val="both"/>
        <w:outlineLvl w:val="0"/>
        <w:rPr>
          <w:rFonts w:ascii="Arial" w:eastAsia="SimSun" w:hAnsi="Arial" w:cs="Arial"/>
          <w:sz w:val="22"/>
          <w:szCs w:val="22"/>
          <w:lang w:eastAsia="en-US"/>
        </w:rPr>
      </w:pPr>
      <w:r w:rsidRPr="00F60326">
        <w:rPr>
          <w:rFonts w:ascii="Arial" w:eastAsia="SimSun" w:hAnsi="Arial" w:cs="Arial"/>
          <w:b/>
          <w:bCs/>
          <w:sz w:val="22"/>
          <w:szCs w:val="22"/>
          <w:lang w:eastAsia="en-US"/>
        </w:rPr>
        <w:t>Figure 1.</w:t>
      </w:r>
      <w:r w:rsidRPr="00F60326">
        <w:rPr>
          <w:rFonts w:ascii="Arial" w:eastAsia="SimSun" w:hAnsi="Arial" w:cs="Arial"/>
          <w:sz w:val="22"/>
          <w:szCs w:val="22"/>
          <w:lang w:eastAsia="en-US"/>
        </w:rPr>
        <w:t xml:space="preserve"> Genome organization of </w:t>
      </w:r>
      <w:r w:rsidR="00F858BB" w:rsidRPr="00F60326">
        <w:rPr>
          <w:rFonts w:ascii="Arial" w:hAnsi="Arial" w:cs="Arial"/>
          <w:sz w:val="22"/>
          <w:szCs w:val="22"/>
        </w:rPr>
        <w:t>Lilac chlorotic ringspot-associated virus (LiCRaV)</w:t>
      </w:r>
      <w:r w:rsidRPr="00F60326">
        <w:rPr>
          <w:rFonts w:ascii="Arial" w:eastAsia="SimSun" w:hAnsi="Arial" w:cs="Arial"/>
          <w:sz w:val="22"/>
          <w:szCs w:val="22"/>
          <w:lang w:eastAsia="en-US"/>
        </w:rPr>
        <w:t xml:space="preserve">. </w:t>
      </w:r>
      <w:r w:rsidR="00C86860" w:rsidRPr="00F60326">
        <w:rPr>
          <w:rFonts w:ascii="Arial" w:eastAsia="SimSun" w:hAnsi="Arial" w:cs="Arial"/>
          <w:sz w:val="22"/>
          <w:szCs w:val="22"/>
          <w:lang w:eastAsia="en-US"/>
        </w:rPr>
        <w:t xml:space="preserve">Predicted expression products of each RNA are represented as gray boxes. RNA1, </w:t>
      </w:r>
      <w:r w:rsidR="00C86860" w:rsidRPr="00F60326">
        <w:rPr>
          <w:rFonts w:ascii="Arial" w:eastAsia="SimSun" w:hAnsi="Arial" w:cs="Arial"/>
          <w:i/>
          <w:iCs/>
          <w:sz w:val="22"/>
          <w:szCs w:val="22"/>
          <w:lang w:eastAsia="en-US"/>
        </w:rPr>
        <w:t>Bunyaviridae</w:t>
      </w:r>
      <w:r w:rsidR="00C86860" w:rsidRPr="00F60326">
        <w:rPr>
          <w:rFonts w:ascii="Arial" w:eastAsia="SimSun" w:hAnsi="Arial" w:cs="Arial"/>
          <w:sz w:val="22"/>
          <w:szCs w:val="22"/>
          <w:lang w:eastAsia="en-US"/>
        </w:rPr>
        <w:t xml:space="preserve"> replicases motifs A-E are indicated in red boxes: RNA2, asterisks and arrows indicate four putative glycosylation sites and predicted protease cleavage sites, respectively. Red boxes represent five putative transmembrane helices; RNA3, asterisks indicate three conserved nucleocapsid motifs</w:t>
      </w:r>
      <w:r w:rsidR="00204B4A" w:rsidRPr="00F60326">
        <w:rPr>
          <w:rFonts w:ascii="Arial" w:eastAsia="SimSun" w:hAnsi="Arial" w:cs="Arial"/>
          <w:sz w:val="22"/>
          <w:szCs w:val="22"/>
          <w:lang w:eastAsia="en-US"/>
        </w:rPr>
        <w:t xml:space="preserve"> (Wang </w:t>
      </w:r>
      <w:r w:rsidR="00204B4A" w:rsidRPr="00F60326">
        <w:rPr>
          <w:rFonts w:ascii="Arial" w:eastAsia="SimSun" w:hAnsi="Arial" w:cs="Arial"/>
          <w:i/>
          <w:iCs/>
          <w:sz w:val="22"/>
          <w:szCs w:val="22"/>
          <w:lang w:eastAsia="en-US"/>
        </w:rPr>
        <w:t>et al</w:t>
      </w:r>
      <w:r w:rsidR="00204B4A" w:rsidRPr="00F60326">
        <w:rPr>
          <w:rFonts w:ascii="Arial" w:eastAsia="SimSun" w:hAnsi="Arial" w:cs="Arial"/>
          <w:sz w:val="22"/>
          <w:szCs w:val="22"/>
          <w:lang w:eastAsia="en-US"/>
        </w:rPr>
        <w:t>., 2020).</w:t>
      </w:r>
    </w:p>
    <w:p w14:paraId="4265B246" w14:textId="7F91A508" w:rsidR="00C86860" w:rsidRDefault="00C86860" w:rsidP="007B7C00">
      <w:pPr>
        <w:pStyle w:val="BodyTextIndent"/>
        <w:ind w:left="0" w:firstLine="0"/>
        <w:jc w:val="both"/>
        <w:outlineLvl w:val="0"/>
        <w:rPr>
          <w:rFonts w:ascii="Times New Roman" w:eastAsia="SimSun" w:hAnsi="Times New Roman"/>
          <w:szCs w:val="24"/>
          <w:lang w:eastAsia="en-US"/>
        </w:rPr>
      </w:pPr>
    </w:p>
    <w:p w14:paraId="3D93CE16" w14:textId="79BD6EC1" w:rsidR="00DE6E71" w:rsidRDefault="00DE6E71" w:rsidP="00DE6E71">
      <w:pPr>
        <w:rPr>
          <w:b/>
          <w:color w:val="000000"/>
          <w:sz w:val="22"/>
          <w:szCs w:val="22"/>
        </w:rPr>
      </w:pPr>
    </w:p>
    <w:p w14:paraId="7D8E845C" w14:textId="5F78C4AA" w:rsidR="00DE6E71" w:rsidRDefault="00DE6E71" w:rsidP="00DE6E71">
      <w:pPr>
        <w:rPr>
          <w:b/>
          <w:color w:val="000000"/>
          <w:sz w:val="22"/>
          <w:szCs w:val="22"/>
        </w:rPr>
      </w:pPr>
    </w:p>
    <w:p w14:paraId="48BF2E3D" w14:textId="68CBC104" w:rsidR="00DE6E71" w:rsidRDefault="00DE6E71" w:rsidP="00DE6E71">
      <w:pPr>
        <w:rPr>
          <w:b/>
          <w:color w:val="000000"/>
          <w:sz w:val="22"/>
          <w:szCs w:val="22"/>
        </w:rPr>
      </w:pPr>
    </w:p>
    <w:p w14:paraId="66DAD0FA" w14:textId="77777777" w:rsidR="00B52126" w:rsidRDefault="00B52126" w:rsidP="008C4AFC">
      <w:pPr>
        <w:jc w:val="both"/>
        <w:outlineLvl w:val="0"/>
        <w:rPr>
          <w:b/>
          <w:color w:val="000000"/>
        </w:rPr>
      </w:pPr>
      <w:r>
        <w:rPr>
          <w:b/>
          <w:color w:val="000000"/>
        </w:rPr>
        <w:br w:type="page"/>
      </w:r>
    </w:p>
    <w:p w14:paraId="0593B7F6" w14:textId="6D97C937" w:rsidR="00B52126" w:rsidRDefault="00B52126" w:rsidP="008C4AFC">
      <w:pPr>
        <w:jc w:val="both"/>
        <w:outlineLvl w:val="0"/>
        <w:rPr>
          <w:b/>
          <w:color w:val="000000"/>
        </w:rPr>
      </w:pPr>
      <w:r w:rsidRPr="005027A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80F9078" wp14:editId="4691AC98">
            <wp:simplePos x="0" y="0"/>
            <wp:positionH relativeFrom="column">
              <wp:posOffset>75626</wp:posOffset>
            </wp:positionH>
            <wp:positionV relativeFrom="paragraph">
              <wp:posOffset>-77470</wp:posOffset>
            </wp:positionV>
            <wp:extent cx="5967883" cy="4332339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883" cy="4332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EC044" w14:textId="03C0CA84" w:rsidR="00B52126" w:rsidRDefault="00B52126" w:rsidP="008C4AFC">
      <w:pPr>
        <w:jc w:val="both"/>
        <w:outlineLvl w:val="0"/>
        <w:rPr>
          <w:b/>
          <w:color w:val="000000"/>
        </w:rPr>
      </w:pPr>
    </w:p>
    <w:p w14:paraId="70D73E22" w14:textId="2FE9E133" w:rsidR="00B52126" w:rsidRDefault="00B52126" w:rsidP="008C4AFC">
      <w:pPr>
        <w:jc w:val="both"/>
        <w:outlineLvl w:val="0"/>
        <w:rPr>
          <w:b/>
          <w:color w:val="000000"/>
        </w:rPr>
      </w:pPr>
    </w:p>
    <w:p w14:paraId="647D7A28" w14:textId="34346005" w:rsidR="00B52126" w:rsidRDefault="00B52126" w:rsidP="008C4AFC">
      <w:pPr>
        <w:jc w:val="both"/>
        <w:outlineLvl w:val="0"/>
        <w:rPr>
          <w:b/>
          <w:color w:val="000000"/>
        </w:rPr>
      </w:pPr>
    </w:p>
    <w:p w14:paraId="519F3660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BCF1CC5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4CDCA2EC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D7833A7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26B3862F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47F3BCEB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528F0E8A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515A3368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0A2CC7D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7475683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4087E80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2048D13D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E76C4D9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2B13F2F8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2DBBE9B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5B61468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7E6DF1CE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B886B1B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3D507B3E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FEAA38C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4C30EC1F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EBFDC8D" w14:textId="77777777" w:rsidR="00B52126" w:rsidRDefault="00B52126" w:rsidP="008C4AFC">
      <w:pPr>
        <w:jc w:val="both"/>
        <w:outlineLvl w:val="0"/>
        <w:rPr>
          <w:b/>
          <w:color w:val="000000"/>
        </w:rPr>
      </w:pPr>
    </w:p>
    <w:p w14:paraId="018123AD" w14:textId="0BDF40A6" w:rsidR="000333D4" w:rsidRPr="00F60326" w:rsidRDefault="000270B0" w:rsidP="008C4AFC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60326">
        <w:rPr>
          <w:rFonts w:ascii="Arial" w:hAnsi="Arial" w:cs="Arial"/>
          <w:b/>
          <w:color w:val="000000"/>
          <w:sz w:val="22"/>
          <w:szCs w:val="22"/>
        </w:rPr>
        <w:t>Figure 2.</w:t>
      </w:r>
      <w:r w:rsidRPr="00F6032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Phylogenetic tree constructed with amino acid sequences encoded by RNA1 (RdRP), of 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 xml:space="preserve">recognized 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>emaraviruses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 xml:space="preserve"> and corresponding </w:t>
      </w:r>
      <w:r w:rsidR="0059545F" w:rsidRPr="00F60326">
        <w:rPr>
          <w:rFonts w:ascii="Arial" w:eastAsia="Times" w:hAnsi="Arial" w:cs="Arial"/>
          <w:sz w:val="22"/>
          <w:szCs w:val="22"/>
          <w:lang w:eastAsia="en-GB"/>
        </w:rPr>
        <w:t xml:space="preserve">tentative 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>species</w:t>
      </w:r>
      <w:r w:rsidR="0059545F" w:rsidRPr="00F60326">
        <w:rPr>
          <w:rFonts w:ascii="Arial" w:eastAsia="Times" w:hAnsi="Arial" w:cs="Arial"/>
          <w:sz w:val="22"/>
          <w:szCs w:val="22"/>
          <w:lang w:eastAsia="en-GB"/>
        </w:rPr>
        <w:t xml:space="preserve"> (indicated by a red square</w:t>
      </w:r>
      <w:r w:rsidR="00D56BD2" w:rsidRPr="00F60326">
        <w:rPr>
          <w:rFonts w:ascii="Arial" w:eastAsia="Times" w:hAnsi="Arial" w:cs="Arial"/>
          <w:sz w:val="22"/>
          <w:szCs w:val="22"/>
          <w:lang w:eastAsia="en-GB"/>
        </w:rPr>
        <w:t>)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>,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 and the orthologous L segment of members of the genera </w:t>
      </w:r>
      <w:r w:rsidR="000333D4" w:rsidRPr="00F60326">
        <w:rPr>
          <w:rFonts w:ascii="Arial" w:eastAsia="Times" w:hAnsi="Arial" w:cs="Arial"/>
          <w:i/>
          <w:sz w:val="22"/>
          <w:szCs w:val="22"/>
          <w:lang w:eastAsia="en-GB"/>
        </w:rPr>
        <w:t>Orthotospovirus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 and </w:t>
      </w:r>
      <w:r w:rsidR="000333D4" w:rsidRPr="00F60326">
        <w:rPr>
          <w:rFonts w:ascii="Arial" w:eastAsia="Times" w:hAnsi="Arial" w:cs="Arial"/>
          <w:i/>
          <w:sz w:val="22"/>
          <w:szCs w:val="22"/>
          <w:lang w:eastAsia="en-GB"/>
        </w:rPr>
        <w:t>Orthobunyavirus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. </w:t>
      </w:r>
      <w:r w:rsidR="000333D4" w:rsidRPr="00F60326">
        <w:rPr>
          <w:rFonts w:ascii="Arial" w:hAnsi="Arial" w:cs="Arial"/>
          <w:sz w:val="22"/>
          <w:szCs w:val="22"/>
        </w:rPr>
        <w:t xml:space="preserve">Alignment was obtained using ClustalW, and analyzed by the Neighbor-Joining method, with 1000 bootstrap replicates. The percentage of replicate trees in which the associated taxa clustered together in the bootstrap is shown next to the branches (when &gt;70%). 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>GenBank accession numbers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, names and 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 xml:space="preserve">acronyms 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of </w:t>
      </w:r>
      <w:r w:rsidR="005027A8" w:rsidRPr="00F60326">
        <w:rPr>
          <w:rFonts w:ascii="Arial" w:eastAsia="Times" w:hAnsi="Arial" w:cs="Arial"/>
          <w:sz w:val="22"/>
          <w:szCs w:val="22"/>
          <w:lang w:eastAsia="en-GB"/>
        </w:rPr>
        <w:t xml:space="preserve">corresponding </w:t>
      </w:r>
      <w:r w:rsidR="000333D4" w:rsidRPr="00F60326">
        <w:rPr>
          <w:rFonts w:ascii="Arial" w:eastAsia="Times" w:hAnsi="Arial" w:cs="Arial"/>
          <w:sz w:val="22"/>
          <w:szCs w:val="22"/>
          <w:lang w:eastAsia="en-GB"/>
        </w:rPr>
        <w:t xml:space="preserve">viruses used in the analysis are reported in the tree. </w:t>
      </w:r>
      <w:r w:rsidR="000333D4" w:rsidRPr="00F60326">
        <w:rPr>
          <w:rFonts w:ascii="Arial" w:hAnsi="Arial" w:cs="Arial"/>
          <w:sz w:val="22"/>
          <w:szCs w:val="22"/>
        </w:rPr>
        <w:t xml:space="preserve">GFLV (grapevine fanleaf virus), a nepovirus of the family </w:t>
      </w:r>
      <w:r w:rsidR="000333D4" w:rsidRPr="00F60326">
        <w:rPr>
          <w:rFonts w:ascii="Arial" w:hAnsi="Arial" w:cs="Arial"/>
          <w:i/>
          <w:sz w:val="22"/>
          <w:szCs w:val="22"/>
        </w:rPr>
        <w:t xml:space="preserve">Secoviridae, </w:t>
      </w:r>
      <w:r w:rsidR="000333D4" w:rsidRPr="00F60326">
        <w:rPr>
          <w:rFonts w:ascii="Arial" w:hAnsi="Arial" w:cs="Arial"/>
          <w:sz w:val="22"/>
          <w:szCs w:val="22"/>
        </w:rPr>
        <w:t>was used as an outgroup species.</w:t>
      </w:r>
    </w:p>
    <w:p w14:paraId="46785680" w14:textId="21F6BC07" w:rsidR="005027A8" w:rsidRPr="00F60326" w:rsidRDefault="005027A8" w:rsidP="000333D4">
      <w:pPr>
        <w:spacing w:line="360" w:lineRule="auto"/>
        <w:jc w:val="both"/>
        <w:outlineLvl w:val="0"/>
        <w:rPr>
          <w:rFonts w:ascii="Arial" w:hAnsi="Arial" w:cs="Arial"/>
          <w:sz w:val="22"/>
          <w:szCs w:val="22"/>
        </w:rPr>
      </w:pPr>
    </w:p>
    <w:p w14:paraId="52425D77" w14:textId="6460477D" w:rsidR="000333D4" w:rsidRPr="00F60326" w:rsidRDefault="000333D4" w:rsidP="000333D4">
      <w:pPr>
        <w:rPr>
          <w:rFonts w:ascii="Arial" w:hAnsi="Arial" w:cs="Arial"/>
          <w:sz w:val="22"/>
          <w:szCs w:val="22"/>
        </w:rPr>
      </w:pPr>
    </w:p>
    <w:p w14:paraId="11681467" w14:textId="77777777" w:rsidR="0065303F" w:rsidRPr="00F60326" w:rsidRDefault="00237296" w:rsidP="0065303F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F60326">
        <w:rPr>
          <w:rFonts w:ascii="Arial" w:hAnsi="Arial" w:cs="Arial"/>
          <w:b/>
          <w:sz w:val="22"/>
          <w:szCs w:val="22"/>
        </w:rPr>
        <w:t>References</w:t>
      </w:r>
    </w:p>
    <w:p w14:paraId="7DADDAE4" w14:textId="44874097" w:rsidR="00B52126" w:rsidRPr="00F60326" w:rsidRDefault="00B52126" w:rsidP="00B5212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Elbeaino T, Digiaro M, Mielke-Ehret N, Muehlbach HP, Martelli GP, ICTV Report Consortium (2018) ICTV Virus Taxonomy Profile: </w:t>
      </w:r>
      <w:r w:rsidRPr="00F60326">
        <w:rPr>
          <w:rFonts w:ascii="Arial" w:eastAsia="Calibri" w:hAnsi="Arial" w:cs="Arial"/>
          <w:i/>
          <w:iCs/>
          <w:color w:val="000000"/>
          <w:sz w:val="22"/>
          <w:szCs w:val="22"/>
          <w:lang w:eastAsia="en-GB"/>
        </w:rPr>
        <w:t>Fimoviridae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. J</w:t>
      </w:r>
      <w:r w:rsidR="00246F98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Gen Virol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99:1478-1479.</w:t>
      </w:r>
      <w:r w:rsidR="00161512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PMID: 30204080, DOI: </w:t>
      </w:r>
      <w:hyperlink r:id="rId10" w:tgtFrame="_blank" w:history="1">
        <w:r w:rsidR="00161512" w:rsidRPr="00F60326">
          <w:rPr>
            <w:rFonts w:ascii="Arial" w:eastAsia="Calibri" w:hAnsi="Arial" w:cs="Arial"/>
            <w:color w:val="000000"/>
            <w:sz w:val="22"/>
            <w:szCs w:val="22"/>
            <w:lang w:eastAsia="en-GB"/>
          </w:rPr>
          <w:t>10.1099/jgv.0.001143</w:t>
        </w:r>
      </w:hyperlink>
      <w:r w:rsidR="00161512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.</w:t>
      </w:r>
    </w:p>
    <w:p w14:paraId="11B34D26" w14:textId="13C5B78D" w:rsidR="00B52126" w:rsidRPr="00F60326" w:rsidRDefault="00B52126" w:rsidP="00B5212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Mielke N, Muehlbach HP (2007) A novel, multipartite, negative-strand RNA virus is associated with the ringspot disease of European mountain ash (</w:t>
      </w:r>
      <w:r w:rsidRPr="00F60326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>Sorbus aucuparia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L.). </w:t>
      </w:r>
      <w:r w:rsidR="00246F98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J Gen Virol</w:t>
      </w:r>
      <w:r w:rsidRPr="00F60326">
        <w:rPr>
          <w:rFonts w:ascii="Arial" w:eastAsia="Calibri" w:hAnsi="Arial" w:cs="Arial"/>
          <w:i/>
          <w:color w:val="000000"/>
          <w:sz w:val="22"/>
          <w:szCs w:val="22"/>
          <w:lang w:eastAsia="en-GB"/>
        </w:rPr>
        <w:t xml:space="preserve"> 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88:1337-1346. </w:t>
      </w:r>
      <w:r w:rsidR="00161512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PMID: 17374780, DOI: 10.1099/vir.0.82715-0.</w:t>
      </w:r>
    </w:p>
    <w:p w14:paraId="5278E161" w14:textId="231F55C5" w:rsidR="00CB168C" w:rsidRPr="00F60326" w:rsidRDefault="00AA182F" w:rsidP="00B52126">
      <w:pPr>
        <w:spacing w:before="120" w:after="120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  <w:lang w:eastAsia="en-GB"/>
        </w:rPr>
      </w:pPr>
      <w:r w:rsidRPr="00F60326">
        <w:rPr>
          <w:rFonts w:ascii="Arial" w:hAnsi="Arial" w:cs="Arial"/>
          <w:sz w:val="22"/>
          <w:szCs w:val="22"/>
        </w:rPr>
        <w:t>Wang YQ, Yu S, Cao MJ, Cheng Q, Wu JX, Hu,</w:t>
      </w:r>
      <w:r w:rsidR="00B52126" w:rsidRPr="00F60326">
        <w:rPr>
          <w:rFonts w:ascii="Arial" w:hAnsi="Arial" w:cs="Arial"/>
          <w:sz w:val="22"/>
          <w:szCs w:val="22"/>
        </w:rPr>
        <w:t xml:space="preserve"> </w:t>
      </w:r>
      <w:r w:rsidRPr="00F60326">
        <w:rPr>
          <w:rFonts w:ascii="Arial" w:hAnsi="Arial" w:cs="Arial"/>
          <w:sz w:val="22"/>
          <w:szCs w:val="22"/>
        </w:rPr>
        <w:t>T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</w:t>
      </w:r>
      <w:r w:rsidR="00B52126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(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2020</w:t>
      </w:r>
      <w:r w:rsidR="00B52126"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>)</w:t>
      </w:r>
      <w:r w:rsidRPr="00F60326">
        <w:rPr>
          <w:rFonts w:ascii="Arial" w:eastAsia="Calibri" w:hAnsi="Arial" w:cs="Arial"/>
          <w:color w:val="000000"/>
          <w:sz w:val="22"/>
          <w:szCs w:val="22"/>
          <w:lang w:eastAsia="en-GB"/>
        </w:rPr>
        <w:t xml:space="preserve"> Identification</w:t>
      </w:r>
      <w:r w:rsidRPr="00F60326">
        <w:rPr>
          <w:rFonts w:ascii="Arial" w:hAnsi="Arial" w:cs="Arial"/>
          <w:sz w:val="22"/>
          <w:szCs w:val="22"/>
        </w:rPr>
        <w:t xml:space="preserve"> of a novel emaravirus infecting lilac through next-generation sequencing. J Integ Agric 19:2064</w:t>
      </w:r>
      <w:r w:rsidR="00B52126" w:rsidRPr="00F60326">
        <w:rPr>
          <w:rFonts w:ascii="Arial" w:hAnsi="Arial" w:cs="Arial"/>
          <w:sz w:val="22"/>
          <w:szCs w:val="22"/>
        </w:rPr>
        <w:t>-</w:t>
      </w:r>
      <w:r w:rsidRPr="00F60326">
        <w:rPr>
          <w:rFonts w:ascii="Arial" w:hAnsi="Arial" w:cs="Arial"/>
          <w:sz w:val="22"/>
          <w:szCs w:val="22"/>
        </w:rPr>
        <w:t>2071.</w:t>
      </w:r>
      <w:r w:rsidR="00735257" w:rsidRPr="00F60326">
        <w:rPr>
          <w:rFonts w:ascii="Arial" w:hAnsi="Arial" w:cs="Arial"/>
          <w:sz w:val="22"/>
          <w:szCs w:val="22"/>
        </w:rPr>
        <w:t xml:space="preserve"> DOI: 10.1016/S2095-3119(19)62806-6</w:t>
      </w:r>
    </w:p>
    <w:sectPr w:rsidR="00CB168C" w:rsidRPr="00F60326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F271A" w14:textId="77777777" w:rsidR="00141CE7" w:rsidRDefault="00141CE7" w:rsidP="004609D1">
      <w:r>
        <w:separator/>
      </w:r>
    </w:p>
  </w:endnote>
  <w:endnote w:type="continuationSeparator" w:id="0">
    <w:p w14:paraId="3FB74C24" w14:textId="77777777" w:rsidR="00141CE7" w:rsidRDefault="00141CE7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D06F9" w14:textId="77777777" w:rsidR="00141CE7" w:rsidRDefault="00141CE7" w:rsidP="004609D1">
      <w:r>
        <w:separator/>
      </w:r>
    </w:p>
  </w:footnote>
  <w:footnote w:type="continuationSeparator" w:id="0">
    <w:p w14:paraId="4070D673" w14:textId="77777777" w:rsidR="00141CE7" w:rsidRDefault="00141CE7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11EDE382" w:rsidR="004609D1" w:rsidRDefault="0057569E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70D26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9C74D1"/>
    <w:multiLevelType w:val="hybridMultilevel"/>
    <w:tmpl w:val="95A41C9C"/>
    <w:lvl w:ilvl="0" w:tplc="6976638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51E"/>
    <w:multiLevelType w:val="hybridMultilevel"/>
    <w:tmpl w:val="2730A840"/>
    <w:lvl w:ilvl="0" w:tplc="161EF3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5101B"/>
    <w:multiLevelType w:val="hybridMultilevel"/>
    <w:tmpl w:val="9A5E7816"/>
    <w:lvl w:ilvl="0" w:tplc="59BC0EB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E4FE6"/>
    <w:multiLevelType w:val="multilevel"/>
    <w:tmpl w:val="CF5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16187"/>
    <w:rsid w:val="00020F51"/>
    <w:rsid w:val="000270B0"/>
    <w:rsid w:val="000333D4"/>
    <w:rsid w:val="00035181"/>
    <w:rsid w:val="00041A6A"/>
    <w:rsid w:val="00051342"/>
    <w:rsid w:val="0005196F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0F2E2C"/>
    <w:rsid w:val="000F5496"/>
    <w:rsid w:val="00121243"/>
    <w:rsid w:val="00122AF9"/>
    <w:rsid w:val="00123B8F"/>
    <w:rsid w:val="00132568"/>
    <w:rsid w:val="00141CE7"/>
    <w:rsid w:val="00161512"/>
    <w:rsid w:val="0017440B"/>
    <w:rsid w:val="00191C20"/>
    <w:rsid w:val="001A2500"/>
    <w:rsid w:val="001C0E88"/>
    <w:rsid w:val="001C1BF5"/>
    <w:rsid w:val="001D3F64"/>
    <w:rsid w:val="001D4AAF"/>
    <w:rsid w:val="001E36C8"/>
    <w:rsid w:val="001E6D21"/>
    <w:rsid w:val="00204B4A"/>
    <w:rsid w:val="00215F51"/>
    <w:rsid w:val="002242DC"/>
    <w:rsid w:val="00237296"/>
    <w:rsid w:val="00246AFD"/>
    <w:rsid w:val="00246F98"/>
    <w:rsid w:val="00262EDD"/>
    <w:rsid w:val="0027469A"/>
    <w:rsid w:val="00283635"/>
    <w:rsid w:val="00286FE5"/>
    <w:rsid w:val="00296A03"/>
    <w:rsid w:val="002A43A2"/>
    <w:rsid w:val="002B0EBC"/>
    <w:rsid w:val="002C03EF"/>
    <w:rsid w:val="002D55C6"/>
    <w:rsid w:val="002E464A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C1ABB"/>
    <w:rsid w:val="003D2CD0"/>
    <w:rsid w:val="003E0215"/>
    <w:rsid w:val="003F3772"/>
    <w:rsid w:val="003F4FFD"/>
    <w:rsid w:val="003F6055"/>
    <w:rsid w:val="00404760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027A8"/>
    <w:rsid w:val="005168A1"/>
    <w:rsid w:val="00554817"/>
    <w:rsid w:val="00556D4B"/>
    <w:rsid w:val="0057569E"/>
    <w:rsid w:val="00583286"/>
    <w:rsid w:val="00584D75"/>
    <w:rsid w:val="0059545F"/>
    <w:rsid w:val="005A465C"/>
    <w:rsid w:val="005A697E"/>
    <w:rsid w:val="005C1A55"/>
    <w:rsid w:val="005D5C6E"/>
    <w:rsid w:val="00604988"/>
    <w:rsid w:val="00610D3A"/>
    <w:rsid w:val="00610F11"/>
    <w:rsid w:val="006164B4"/>
    <w:rsid w:val="006268AF"/>
    <w:rsid w:val="0063589C"/>
    <w:rsid w:val="0064037B"/>
    <w:rsid w:val="0065303F"/>
    <w:rsid w:val="006550ED"/>
    <w:rsid w:val="00662FCA"/>
    <w:rsid w:val="00670B2E"/>
    <w:rsid w:val="00696D9C"/>
    <w:rsid w:val="006B1436"/>
    <w:rsid w:val="006B664E"/>
    <w:rsid w:val="006B6877"/>
    <w:rsid w:val="006C6960"/>
    <w:rsid w:val="006D2B31"/>
    <w:rsid w:val="006F4CAA"/>
    <w:rsid w:val="00733714"/>
    <w:rsid w:val="00735257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7C00"/>
    <w:rsid w:val="007C312F"/>
    <w:rsid w:val="007E56F2"/>
    <w:rsid w:val="0081653F"/>
    <w:rsid w:val="0082104E"/>
    <w:rsid w:val="00824222"/>
    <w:rsid w:val="00830673"/>
    <w:rsid w:val="00853539"/>
    <w:rsid w:val="00857A32"/>
    <w:rsid w:val="008831E4"/>
    <w:rsid w:val="00883B83"/>
    <w:rsid w:val="00887D4D"/>
    <w:rsid w:val="00891DEA"/>
    <w:rsid w:val="008A1420"/>
    <w:rsid w:val="008B2841"/>
    <w:rsid w:val="008B657D"/>
    <w:rsid w:val="008C4AFC"/>
    <w:rsid w:val="008D4F59"/>
    <w:rsid w:val="008F6DCC"/>
    <w:rsid w:val="009018F4"/>
    <w:rsid w:val="00913922"/>
    <w:rsid w:val="009505C5"/>
    <w:rsid w:val="009513B3"/>
    <w:rsid w:val="00957E83"/>
    <w:rsid w:val="009731A5"/>
    <w:rsid w:val="0098290C"/>
    <w:rsid w:val="009A63E5"/>
    <w:rsid w:val="009B5377"/>
    <w:rsid w:val="009C29D0"/>
    <w:rsid w:val="009E1DEF"/>
    <w:rsid w:val="009F1E18"/>
    <w:rsid w:val="00A02363"/>
    <w:rsid w:val="00A03C8D"/>
    <w:rsid w:val="00A04A34"/>
    <w:rsid w:val="00A31C20"/>
    <w:rsid w:val="00A47567"/>
    <w:rsid w:val="00A52705"/>
    <w:rsid w:val="00A54622"/>
    <w:rsid w:val="00A55CD4"/>
    <w:rsid w:val="00A663BA"/>
    <w:rsid w:val="00A93526"/>
    <w:rsid w:val="00AA182F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029B9"/>
    <w:rsid w:val="00B11029"/>
    <w:rsid w:val="00B13B77"/>
    <w:rsid w:val="00B2214B"/>
    <w:rsid w:val="00B36C9C"/>
    <w:rsid w:val="00B52126"/>
    <w:rsid w:val="00B52DF3"/>
    <w:rsid w:val="00B62F80"/>
    <w:rsid w:val="00B634B7"/>
    <w:rsid w:val="00B67E9A"/>
    <w:rsid w:val="00B97EDC"/>
    <w:rsid w:val="00BA7C8B"/>
    <w:rsid w:val="00BB3850"/>
    <w:rsid w:val="00BD68D8"/>
    <w:rsid w:val="00C06953"/>
    <w:rsid w:val="00C134C5"/>
    <w:rsid w:val="00C14FBF"/>
    <w:rsid w:val="00C1735B"/>
    <w:rsid w:val="00C35DAD"/>
    <w:rsid w:val="00C40BA4"/>
    <w:rsid w:val="00C61519"/>
    <w:rsid w:val="00C63232"/>
    <w:rsid w:val="00C63790"/>
    <w:rsid w:val="00C72BBB"/>
    <w:rsid w:val="00C8180D"/>
    <w:rsid w:val="00C85344"/>
    <w:rsid w:val="00C85371"/>
    <w:rsid w:val="00C86860"/>
    <w:rsid w:val="00CA467A"/>
    <w:rsid w:val="00CB168C"/>
    <w:rsid w:val="00CB2F6E"/>
    <w:rsid w:val="00CB5EA8"/>
    <w:rsid w:val="00CD030E"/>
    <w:rsid w:val="00CE3C8A"/>
    <w:rsid w:val="00D03DAF"/>
    <w:rsid w:val="00D31F56"/>
    <w:rsid w:val="00D406A2"/>
    <w:rsid w:val="00D40FB4"/>
    <w:rsid w:val="00D5298F"/>
    <w:rsid w:val="00D56BD2"/>
    <w:rsid w:val="00D572F3"/>
    <w:rsid w:val="00D76ED4"/>
    <w:rsid w:val="00D83C6E"/>
    <w:rsid w:val="00D83FD7"/>
    <w:rsid w:val="00DB5FFF"/>
    <w:rsid w:val="00DB6B04"/>
    <w:rsid w:val="00DC13CB"/>
    <w:rsid w:val="00DD45A5"/>
    <w:rsid w:val="00DE6E71"/>
    <w:rsid w:val="00DF35BB"/>
    <w:rsid w:val="00DF4107"/>
    <w:rsid w:val="00DF7F00"/>
    <w:rsid w:val="00E01C77"/>
    <w:rsid w:val="00E10040"/>
    <w:rsid w:val="00E23077"/>
    <w:rsid w:val="00E40832"/>
    <w:rsid w:val="00E46C93"/>
    <w:rsid w:val="00E532FE"/>
    <w:rsid w:val="00E71BCC"/>
    <w:rsid w:val="00E74A19"/>
    <w:rsid w:val="00E75DB4"/>
    <w:rsid w:val="00E84439"/>
    <w:rsid w:val="00E84606"/>
    <w:rsid w:val="00E9248F"/>
    <w:rsid w:val="00EA1882"/>
    <w:rsid w:val="00EA68E3"/>
    <w:rsid w:val="00EA6E15"/>
    <w:rsid w:val="00EA7785"/>
    <w:rsid w:val="00ED2A39"/>
    <w:rsid w:val="00F05B35"/>
    <w:rsid w:val="00F12E84"/>
    <w:rsid w:val="00F1492B"/>
    <w:rsid w:val="00F33B2C"/>
    <w:rsid w:val="00F4776E"/>
    <w:rsid w:val="00F50DBA"/>
    <w:rsid w:val="00F552E6"/>
    <w:rsid w:val="00F60326"/>
    <w:rsid w:val="00F67DA1"/>
    <w:rsid w:val="00F81240"/>
    <w:rsid w:val="00F858BB"/>
    <w:rsid w:val="00F912A8"/>
    <w:rsid w:val="00FA77FD"/>
    <w:rsid w:val="00FB3A0F"/>
    <w:rsid w:val="00FC7206"/>
    <w:rsid w:val="00FD6B3E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FD6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8290C"/>
    <w:pPr>
      <w:ind w:left="720"/>
      <w:contextualSpacing/>
    </w:pPr>
  </w:style>
  <w:style w:type="character" w:customStyle="1" w:styleId="identifier">
    <w:name w:val="identifier"/>
    <w:basedOn w:val="DefaultParagraphFont"/>
    <w:rsid w:val="00E23077"/>
  </w:style>
  <w:style w:type="character" w:customStyle="1" w:styleId="id-label">
    <w:name w:val="id-label"/>
    <w:basedOn w:val="DefaultParagraphFont"/>
    <w:rsid w:val="00E23077"/>
  </w:style>
  <w:style w:type="character" w:styleId="Strong">
    <w:name w:val="Strong"/>
    <w:basedOn w:val="DefaultParagraphFont"/>
    <w:uiPriority w:val="22"/>
    <w:qFormat/>
    <w:rsid w:val="00E2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i.org/10.1099/jgv.0.00114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Intestazioni</vt:lpstr>
      </vt:variant>
      <vt:variant>
        <vt:i4>5</vt:i4>
      </vt:variant>
      <vt:variant>
        <vt:lpstr>Title</vt:lpstr>
      </vt:variant>
      <vt:variant>
        <vt:i4>1</vt:i4>
      </vt:variant>
    </vt:vector>
  </HeadingPairs>
  <TitlesOfParts>
    <vt:vector size="7" baseType="lpstr">
      <vt:lpstr/>
      <vt:lpstr/>
      <vt:lpstr>Figure 1. Genome organization of Lilac chlorotic ringspot-associated virus (LiCR</vt:lpstr>
      <vt:lpstr>Figure 2. Phylogenetic tree constructed with amino acid sequences encoded by RNA</vt:lpstr>
      <vt:lpstr/>
      <vt:lpstr/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27</cp:revision>
  <dcterms:created xsi:type="dcterms:W3CDTF">2020-07-27T21:34:00Z</dcterms:created>
  <dcterms:modified xsi:type="dcterms:W3CDTF">2021-03-03T05:32:00Z</dcterms:modified>
</cp:coreProperties>
</file>