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02DBB192" w:rsidR="00A174CC" w:rsidRDefault="0053317C">
            <w:pPr>
              <w:pStyle w:val="BodyTextIndent"/>
              <w:ind w:left="0" w:firstLine="0"/>
              <w:jc w:val="center"/>
              <w:rPr>
                <w:rFonts w:ascii="Arial" w:hAnsi="Arial" w:cs="Arial"/>
                <w:b/>
                <w:bCs/>
                <w:i/>
                <w:sz w:val="28"/>
                <w:szCs w:val="28"/>
              </w:rPr>
            </w:pPr>
            <w:r w:rsidRPr="0053317C">
              <w:rPr>
                <w:rFonts w:ascii="Arial" w:hAnsi="Arial" w:cs="Arial"/>
                <w:b/>
                <w:bCs/>
                <w:color w:val="000000" w:themeColor="text1"/>
                <w:sz w:val="28"/>
                <w:szCs w:val="28"/>
              </w:rPr>
              <w:t>2021.003A</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2456D97E" w:rsidR="00A174CC" w:rsidRDefault="008815EE" w:rsidP="00860E27">
            <w:pPr>
              <w:spacing w:before="120"/>
              <w:rPr>
                <w:rFonts w:ascii="Arial" w:hAnsi="Arial" w:cs="Arial"/>
                <w:b/>
                <w:sz w:val="22"/>
                <w:szCs w:val="22"/>
              </w:rPr>
            </w:pPr>
            <w:r>
              <w:rPr>
                <w:rFonts w:ascii="Arial" w:hAnsi="Arial" w:cs="Arial"/>
                <w:b/>
              </w:rPr>
              <w:t>Short title:</w:t>
            </w:r>
            <w:r w:rsidRPr="005A54C3">
              <w:rPr>
                <w:rFonts w:ascii="Arial" w:hAnsi="Arial" w:cs="Arial"/>
                <w:bCs/>
                <w:sz w:val="20"/>
                <w:szCs w:val="20"/>
              </w:rPr>
              <w:t xml:space="preserve"> </w:t>
            </w:r>
            <w:r w:rsidR="006C3049">
              <w:rPr>
                <w:rFonts w:ascii="Arial" w:hAnsi="Arial" w:cs="Arial"/>
                <w:sz w:val="22"/>
                <w:szCs w:val="22"/>
              </w:rPr>
              <w:t xml:space="preserve">Rename </w:t>
            </w:r>
            <w:r w:rsidR="006C3049" w:rsidRPr="0053317C">
              <w:rPr>
                <w:rFonts w:ascii="Arial" w:hAnsi="Arial" w:cs="Arial"/>
                <w:sz w:val="22"/>
                <w:szCs w:val="22"/>
              </w:rPr>
              <w:t xml:space="preserve">genus </w:t>
            </w:r>
            <w:r w:rsidR="006C3049" w:rsidRPr="0053317C">
              <w:rPr>
                <w:rFonts w:ascii="Arial" w:hAnsi="Arial" w:cs="Arial"/>
                <w:i/>
                <w:sz w:val="22"/>
                <w:szCs w:val="22"/>
              </w:rPr>
              <w:t>Gammalipothrixvirus</w:t>
            </w:r>
            <w:r w:rsidR="006C3049" w:rsidRPr="0053317C">
              <w:rPr>
                <w:rFonts w:ascii="Arial" w:hAnsi="Arial" w:cs="Arial"/>
                <w:sz w:val="22"/>
                <w:szCs w:val="22"/>
              </w:rPr>
              <w:t xml:space="preserve"> to </w:t>
            </w:r>
            <w:r w:rsidR="00860E27" w:rsidRPr="0053317C">
              <w:rPr>
                <w:rFonts w:ascii="Arial" w:hAnsi="Arial" w:cs="Arial"/>
                <w:i/>
                <w:sz w:val="22"/>
                <w:szCs w:val="22"/>
              </w:rPr>
              <w:t>Capto</w:t>
            </w:r>
            <w:r w:rsidR="006C3049" w:rsidRPr="0053317C">
              <w:rPr>
                <w:rFonts w:ascii="Arial" w:hAnsi="Arial" w:cs="Arial"/>
                <w:i/>
                <w:sz w:val="22"/>
                <w:szCs w:val="22"/>
              </w:rPr>
              <w:t xml:space="preserve">virus </w:t>
            </w:r>
            <w:r w:rsidR="006C3049" w:rsidRPr="0053317C">
              <w:rPr>
                <w:rFonts w:ascii="Arial" w:hAnsi="Arial" w:cs="Arial"/>
                <w:sz w:val="22"/>
                <w:szCs w:val="22"/>
              </w:rPr>
              <w:t xml:space="preserve">and move it to a new family </w:t>
            </w:r>
            <w:r w:rsidR="00860E27" w:rsidRPr="0053317C">
              <w:rPr>
                <w:rFonts w:ascii="Arial" w:hAnsi="Arial" w:cs="Arial"/>
                <w:i/>
                <w:color w:val="000000" w:themeColor="text1"/>
                <w:sz w:val="22"/>
                <w:szCs w:val="22"/>
              </w:rPr>
              <w:t>Ungula</w:t>
            </w:r>
            <w:r w:rsidR="006C3049" w:rsidRPr="0053317C">
              <w:rPr>
                <w:rFonts w:ascii="Arial" w:hAnsi="Arial" w:cs="Arial"/>
                <w:i/>
                <w:color w:val="000000" w:themeColor="text1"/>
                <w:sz w:val="22"/>
                <w:szCs w:val="22"/>
              </w:rPr>
              <w:t>viridae</w:t>
            </w:r>
            <w:r w:rsidR="006C3049" w:rsidRPr="0053317C">
              <w:rPr>
                <w:rFonts w:ascii="Arial" w:hAnsi="Arial" w:cs="Arial"/>
                <w:bCs/>
                <w:color w:val="000000" w:themeColor="text1"/>
                <w:sz w:val="22"/>
                <w:szCs w:val="22"/>
              </w:rPr>
              <w:t xml:space="preserve"> </w:t>
            </w:r>
            <w:r w:rsidR="0053317C" w:rsidRPr="0053317C">
              <w:rPr>
                <w:rFonts w:ascii="Arial" w:hAnsi="Arial" w:cs="Arial"/>
                <w:bCs/>
                <w:color w:val="000000" w:themeColor="text1"/>
                <w:sz w:val="22"/>
                <w:szCs w:val="22"/>
              </w:rPr>
              <w:t>(</w:t>
            </w:r>
            <w:r w:rsidR="0053317C" w:rsidRPr="0053317C">
              <w:rPr>
                <w:rFonts w:ascii="Arial" w:hAnsi="Arial" w:cs="Arial"/>
                <w:bCs/>
                <w:i/>
                <w:iCs/>
                <w:color w:val="000000" w:themeColor="text1"/>
                <w:sz w:val="22"/>
                <w:szCs w:val="22"/>
              </w:rPr>
              <w:t>Ligamenvirales</w:t>
            </w:r>
            <w:r w:rsidR="0053317C" w:rsidRPr="0053317C">
              <w:rPr>
                <w:rFonts w:ascii="Arial" w:hAnsi="Arial" w:cs="Arial"/>
                <w:bCs/>
                <w:color w:val="000000" w:themeColor="text1"/>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860E27">
        <w:tc>
          <w:tcPr>
            <w:tcW w:w="4368" w:type="dxa"/>
            <w:shd w:val="clear" w:color="auto" w:fill="auto"/>
          </w:tcPr>
          <w:p w14:paraId="5B4DA008" w14:textId="6E8FEDA2" w:rsidR="00A174CC" w:rsidRDefault="006C3049" w:rsidP="006C3049">
            <w:pPr>
              <w:rPr>
                <w:rFonts w:ascii="Arial" w:hAnsi="Arial" w:cs="Arial"/>
                <w:sz w:val="22"/>
                <w:szCs w:val="22"/>
              </w:rPr>
            </w:pPr>
            <w:r>
              <w:rPr>
                <w:rFonts w:ascii="Arial" w:hAnsi="Arial" w:cs="Arial"/>
                <w:sz w:val="22"/>
                <w:szCs w:val="22"/>
              </w:rPr>
              <w:t>Krupovic M</w:t>
            </w:r>
          </w:p>
        </w:tc>
        <w:tc>
          <w:tcPr>
            <w:tcW w:w="4704" w:type="dxa"/>
            <w:shd w:val="clear" w:color="auto" w:fill="auto"/>
          </w:tcPr>
          <w:p w14:paraId="4C0145EC" w14:textId="4725A7D8" w:rsidR="00A174CC" w:rsidRDefault="006C3049">
            <w:pPr>
              <w:rPr>
                <w:rFonts w:ascii="Arial" w:hAnsi="Arial" w:cs="Arial"/>
                <w:sz w:val="22"/>
                <w:szCs w:val="22"/>
              </w:rPr>
            </w:pPr>
            <w:r>
              <w:rPr>
                <w:rFonts w:ascii="Arial" w:hAnsi="Arial" w:cs="Arial"/>
                <w:sz w:val="22"/>
                <w:szCs w:val="22"/>
              </w:rPr>
              <w:t>mart.krupovic@pasteur.fr</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795815C5" w:rsidR="00A174CC" w:rsidRDefault="006C3049" w:rsidP="006C3049">
            <w:pPr>
              <w:rPr>
                <w:rFonts w:ascii="Arial" w:hAnsi="Arial" w:cs="Arial"/>
                <w:sz w:val="22"/>
                <w:szCs w:val="22"/>
              </w:rPr>
            </w:pPr>
            <w:r>
              <w:rPr>
                <w:rFonts w:ascii="Arial" w:hAnsi="Arial" w:cs="Arial"/>
                <w:sz w:val="22"/>
                <w:szCs w:val="22"/>
              </w:rPr>
              <w:t>Institut Pasteur</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2F06A474" w:rsidR="00A174CC" w:rsidRDefault="006C3049">
            <w:pPr>
              <w:rPr>
                <w:rFonts w:ascii="Arial" w:hAnsi="Arial" w:cs="Arial"/>
                <w:sz w:val="22"/>
                <w:szCs w:val="22"/>
              </w:rPr>
            </w:pPr>
            <w:r>
              <w:rPr>
                <w:rFonts w:ascii="Arial" w:hAnsi="Arial" w:cs="Arial"/>
                <w:sz w:val="22"/>
                <w:szCs w:val="22"/>
              </w:rPr>
              <w:t>Krupovic M</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35D11922" w:rsidR="00A174CC" w:rsidRDefault="00860E27">
            <w:pPr>
              <w:rPr>
                <w:rFonts w:ascii="Arial" w:hAnsi="Arial" w:cs="Arial"/>
                <w:sz w:val="22"/>
                <w:szCs w:val="22"/>
              </w:rPr>
            </w:pPr>
            <w:r>
              <w:rPr>
                <w:rFonts w:ascii="Arial" w:hAnsi="Arial" w:cs="Arial"/>
                <w:sz w:val="22"/>
                <w:szCs w:val="22"/>
              </w:rPr>
              <w:t>Archaeal Viruses Subcommittee</w:t>
            </w:r>
            <w:r w:rsidR="00851238">
              <w:rPr>
                <w:rFonts w:ascii="Arial" w:hAnsi="Arial" w:cs="Arial"/>
                <w:sz w:val="22"/>
                <w:szCs w:val="22"/>
              </w:rPr>
              <w:t>, Tokiviricetes Study Group</w:t>
            </w:r>
          </w:p>
          <w:p w14:paraId="66AC0261" w14:textId="77777777" w:rsidR="00A174CC" w:rsidRDefault="00A174CC">
            <w:pPr>
              <w:rPr>
                <w:rFonts w:ascii="Arial" w:hAnsi="Arial" w:cs="Arial"/>
                <w:sz w:val="22"/>
                <w:szCs w:val="22"/>
              </w:rPr>
            </w:pP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40A9F0E2" w:rsidR="00A174CC" w:rsidRDefault="00851238">
            <w:pPr>
              <w:rPr>
                <w:rFonts w:ascii="Arial" w:hAnsi="Arial" w:cs="Arial"/>
                <w:sz w:val="22"/>
                <w:szCs w:val="22"/>
              </w:rPr>
            </w:pPr>
            <w:r>
              <w:rPr>
                <w:rFonts w:ascii="Arial" w:hAnsi="Arial" w:cs="Arial"/>
                <w:sz w:val="22"/>
                <w:szCs w:val="22"/>
              </w:rPr>
              <w:t>All members of the Tokiviricetes SG have approved this proposal.</w:t>
            </w:r>
          </w:p>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20F9A0C" w14:textId="77777777"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860E27">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42F1BA6" w:rsidR="00A174CC" w:rsidRDefault="00A0192E">
            <w: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77777777" w:rsidR="00A174CC" w:rsidRDefault="00A174CC">
            <w:pPr>
              <w:rPr>
                <w:rFonts w:ascii="Arial" w:hAnsi="Arial" w:cs="Arial"/>
                <w:sz w:val="22"/>
                <w:szCs w:val="22"/>
              </w:rPr>
            </w:pP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0757BE" w14:textId="77777777" w:rsidR="00A174CC" w:rsidRDefault="00A174CC">
            <w:pPr>
              <w:rPr>
                <w:rFonts w:ascii="Arial" w:hAnsi="Arial" w:cs="Arial"/>
                <w:sz w:val="22"/>
                <w:szCs w:val="22"/>
              </w:rPr>
            </w:pPr>
          </w:p>
          <w:p w14:paraId="4EBE0B89" w14:textId="77777777" w:rsidR="00A174CC" w:rsidRDefault="00A174CC">
            <w:pPr>
              <w:rPr>
                <w:rFonts w:ascii="Arial" w:hAnsi="Arial" w:cs="Arial"/>
                <w:sz w:val="22"/>
                <w:szCs w:val="22"/>
              </w:rPr>
            </w:pPr>
          </w:p>
          <w:p w14:paraId="6BCD55BE" w14:textId="77777777" w:rsidR="00A174CC" w:rsidRDefault="00A174CC">
            <w:pPr>
              <w:rPr>
                <w:rFonts w:ascii="Arial" w:hAnsi="Arial" w:cs="Arial"/>
                <w:sz w:val="22"/>
                <w:szCs w:val="22"/>
              </w:rPr>
            </w:pPr>
          </w:p>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738B5F71" w14:textId="77777777" w:rsidR="00A174CC" w:rsidRDefault="00A174CC">
            <w:pPr>
              <w:rPr>
                <w:rFonts w:ascii="Arial" w:hAnsi="Arial" w:cs="Arial"/>
                <w:sz w:val="22"/>
                <w:szCs w:val="22"/>
              </w:rPr>
            </w:pPr>
          </w:p>
          <w:p w14:paraId="44D96045"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861656F" w:rsidR="00A174CC" w:rsidRDefault="00250552">
            <w:pPr>
              <w:spacing w:before="120" w:after="120"/>
              <w:rPr>
                <w:rFonts w:ascii="Arial" w:hAnsi="Arial" w:cs="Arial"/>
                <w:bCs/>
                <w:sz w:val="22"/>
                <w:szCs w:val="22"/>
              </w:rPr>
            </w:pPr>
            <w:r>
              <w:rPr>
                <w:rFonts w:ascii="Arial" w:hAnsi="Arial" w:cs="Arial"/>
                <w:bCs/>
                <w:sz w:val="22"/>
                <w:szCs w:val="22"/>
              </w:rPr>
              <w:t>2021.003A.</w:t>
            </w:r>
            <w:r w:rsidR="00CB75E7">
              <w:rPr>
                <w:rFonts w:ascii="Arial" w:hAnsi="Arial" w:cs="Arial"/>
                <w:bCs/>
                <w:sz w:val="22"/>
                <w:szCs w:val="22"/>
              </w:rPr>
              <w:t>R</w:t>
            </w:r>
            <w:r>
              <w:rPr>
                <w:rFonts w:ascii="Arial" w:hAnsi="Arial" w:cs="Arial"/>
                <w:bCs/>
                <w:sz w:val="22"/>
                <w:szCs w:val="22"/>
              </w:rPr>
              <w:t>.</w:t>
            </w:r>
            <w:r w:rsidRPr="00250552">
              <w:rPr>
                <w:rFonts w:ascii="Arial" w:hAnsi="Arial" w:cs="Arial"/>
                <w:bCs/>
                <w:sz w:val="22"/>
                <w:szCs w:val="22"/>
              </w:rPr>
              <w:t>Ungulaviridae</w:t>
            </w:r>
            <w:r>
              <w:rPr>
                <w:rFonts w:ascii="Arial" w:hAnsi="Arial" w:cs="Arial"/>
                <w:bCs/>
                <w:sz w:val="22"/>
                <w:szCs w:val="22"/>
              </w:rPr>
              <w:t>.xlsx</w:t>
            </w:r>
          </w:p>
        </w:tc>
      </w:tr>
    </w:tbl>
    <w:p w14:paraId="70690697" w14:textId="33BC834B"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18FB5A3B" w:rsidR="00A174CC" w:rsidRPr="00FD011B" w:rsidRDefault="008F1DCF" w:rsidP="008F1DCF">
            <w:pPr>
              <w:rPr>
                <w:rFonts w:ascii="Arial" w:hAnsi="Arial" w:cs="Arial"/>
                <w:b/>
                <w:sz w:val="22"/>
                <w:szCs w:val="22"/>
              </w:rPr>
            </w:pPr>
            <w:r w:rsidRPr="008F1DCF">
              <w:rPr>
                <w:rFonts w:ascii="Arial" w:hAnsi="Arial" w:cs="Arial"/>
                <w:sz w:val="22"/>
                <w:szCs w:val="22"/>
              </w:rPr>
              <w:t xml:space="preserve">To resolve the polyphyly of the family </w:t>
            </w:r>
            <w:r w:rsidRPr="008F1DCF">
              <w:rPr>
                <w:rFonts w:ascii="Arial" w:hAnsi="Arial" w:cs="Arial"/>
                <w:i/>
                <w:sz w:val="22"/>
                <w:szCs w:val="22"/>
              </w:rPr>
              <w:t>Lipothrixviridae</w:t>
            </w:r>
            <w:r w:rsidRPr="008F1DCF">
              <w:rPr>
                <w:rFonts w:ascii="Arial" w:hAnsi="Arial" w:cs="Arial"/>
                <w:sz w:val="22"/>
                <w:szCs w:val="22"/>
              </w:rPr>
              <w:t xml:space="preserve">, </w:t>
            </w:r>
            <w:r w:rsidR="00BD4867" w:rsidRPr="008F1DCF">
              <w:rPr>
                <w:rFonts w:ascii="Arial" w:hAnsi="Arial" w:cs="Arial"/>
                <w:sz w:val="22"/>
                <w:szCs w:val="22"/>
              </w:rPr>
              <w:t xml:space="preserve">I propose renaming genus </w:t>
            </w:r>
            <w:r w:rsidR="00BD4867" w:rsidRPr="008F1DCF">
              <w:rPr>
                <w:rFonts w:ascii="Arial" w:hAnsi="Arial" w:cs="Arial"/>
                <w:i/>
                <w:sz w:val="22"/>
                <w:szCs w:val="22"/>
              </w:rPr>
              <w:t>Gammalipothrixvirus</w:t>
            </w:r>
            <w:r w:rsidR="00BD4867" w:rsidRPr="008F1DCF">
              <w:rPr>
                <w:rFonts w:ascii="Arial" w:hAnsi="Arial" w:cs="Arial"/>
                <w:sz w:val="22"/>
                <w:szCs w:val="22"/>
              </w:rPr>
              <w:t xml:space="preserve"> to </w:t>
            </w:r>
            <w:r w:rsidRPr="008F1DCF">
              <w:rPr>
                <w:rFonts w:ascii="Arial" w:hAnsi="Arial" w:cs="Arial"/>
                <w:i/>
                <w:sz w:val="22"/>
                <w:szCs w:val="22"/>
              </w:rPr>
              <w:t>Captovirus</w:t>
            </w:r>
            <w:r w:rsidR="00BD4867" w:rsidRPr="008F1DCF">
              <w:rPr>
                <w:rFonts w:ascii="Arial" w:hAnsi="Arial" w:cs="Arial"/>
                <w:i/>
                <w:sz w:val="22"/>
                <w:szCs w:val="22"/>
              </w:rPr>
              <w:t xml:space="preserve"> </w:t>
            </w:r>
            <w:r w:rsidR="00BD4867" w:rsidRPr="008F1DCF">
              <w:rPr>
                <w:rFonts w:ascii="Arial" w:hAnsi="Arial" w:cs="Arial"/>
                <w:sz w:val="22"/>
                <w:szCs w:val="22"/>
              </w:rPr>
              <w:t xml:space="preserve">and moving it to a new family </w:t>
            </w:r>
            <w:r w:rsidRPr="008F1DCF">
              <w:rPr>
                <w:rFonts w:ascii="Arial" w:hAnsi="Arial" w:cs="Arial"/>
                <w:i/>
                <w:sz w:val="22"/>
                <w:szCs w:val="22"/>
              </w:rPr>
              <w:t>Ungulaviridae</w:t>
            </w:r>
            <w:r w:rsidR="00BD4867" w:rsidRPr="008F1DCF">
              <w:rPr>
                <w:rFonts w:ascii="Arial" w:hAnsi="Arial" w:cs="Arial"/>
                <w:sz w:val="22"/>
                <w:szCs w:val="22"/>
              </w:rPr>
              <w:t xml:space="preserve">. </w:t>
            </w:r>
            <w:r w:rsidR="00FD011B">
              <w:rPr>
                <w:rFonts w:ascii="Arial" w:hAnsi="Arial" w:cs="Arial"/>
                <w:sz w:val="22"/>
                <w:szCs w:val="22"/>
              </w:rPr>
              <w:t xml:space="preserve">Furthermore, species </w:t>
            </w:r>
            <w:bookmarkStart w:id="0" w:name="OLE_LINK1"/>
            <w:r w:rsidR="00FD011B" w:rsidRPr="005A4BD6">
              <w:rPr>
                <w:rFonts w:ascii="Arial" w:hAnsi="Arial" w:cs="Arial"/>
                <w:i/>
                <w:sz w:val="22"/>
                <w:szCs w:val="22"/>
              </w:rPr>
              <w:t>Acidianus filamentous virus 1</w:t>
            </w:r>
            <w:bookmarkEnd w:id="0"/>
            <w:r w:rsidR="00FD011B">
              <w:rPr>
                <w:rFonts w:ascii="Arial" w:hAnsi="Arial" w:cs="Arial"/>
                <w:sz w:val="22"/>
                <w:szCs w:val="22"/>
              </w:rPr>
              <w:t xml:space="preserve"> is proposed to be renamed to </w:t>
            </w:r>
            <w:r w:rsidR="00FD011B">
              <w:rPr>
                <w:rFonts w:ascii="Arial" w:hAnsi="Arial" w:cs="Arial"/>
                <w:i/>
                <w:sz w:val="22"/>
                <w:szCs w:val="22"/>
              </w:rPr>
              <w:t>Captovirus AFV1</w:t>
            </w:r>
            <w:r w:rsidR="00FD011B">
              <w:rPr>
                <w:rFonts w:ascii="Arial" w:hAnsi="Arial" w:cs="Arial"/>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5029904B" w14:textId="314C3294" w:rsidR="00A174CC" w:rsidRDefault="00167BC3" w:rsidP="00081D9B">
                  <w:pPr>
                    <w:jc w:val="both"/>
                    <w:rPr>
                      <w:rFonts w:ascii="Arial" w:hAnsi="Arial" w:cs="Arial"/>
                      <w:color w:val="0000FF"/>
                      <w:sz w:val="22"/>
                      <w:szCs w:val="22"/>
                    </w:rPr>
                  </w:pPr>
                  <w:r w:rsidRPr="002747AE">
                    <w:rPr>
                      <w:rFonts w:ascii="Arial" w:hAnsi="Arial" w:cs="Arial"/>
                      <w:sz w:val="22"/>
                      <w:szCs w:val="22"/>
                    </w:rPr>
                    <w:t xml:space="preserve">Family </w:t>
                  </w:r>
                  <w:r>
                    <w:rPr>
                      <w:rFonts w:ascii="Arial" w:hAnsi="Arial" w:cs="Arial"/>
                      <w:i/>
                      <w:sz w:val="22"/>
                      <w:szCs w:val="22"/>
                    </w:rPr>
                    <w:t>Lipothrixviridae</w:t>
                  </w:r>
                  <w:r>
                    <w:rPr>
                      <w:rFonts w:ascii="Arial" w:hAnsi="Arial" w:cs="Arial"/>
                      <w:sz w:val="22"/>
                      <w:szCs w:val="22"/>
                    </w:rPr>
                    <w:t xml:space="preserve"> includes enveloped filamentous dsDNA viruses infecting hyperthermophilic archaea </w:t>
                  </w:r>
                  <w:r w:rsidR="0084296D">
                    <w:rPr>
                      <w:rFonts w:ascii="Arial" w:hAnsi="Arial" w:cs="Arial"/>
                      <w:sz w:val="22"/>
                      <w:szCs w:val="22"/>
                    </w:rPr>
                    <w:t xml:space="preserve">of the order Sulfolobales </w:t>
                  </w:r>
                  <w:r>
                    <w:rPr>
                      <w:rFonts w:ascii="Arial" w:hAnsi="Arial" w:cs="Arial"/>
                      <w:sz w:val="22"/>
                      <w:szCs w:val="22"/>
                    </w:rPr>
                    <w:t xml:space="preserve">and together with non-enveloped filamentous viruses of the family </w:t>
                  </w:r>
                  <w:r w:rsidRPr="00167BC3">
                    <w:rPr>
                      <w:rFonts w:ascii="Arial" w:hAnsi="Arial" w:cs="Arial"/>
                      <w:i/>
                      <w:sz w:val="22"/>
                      <w:szCs w:val="22"/>
                    </w:rPr>
                    <w:t>Rudiviridae</w:t>
                  </w:r>
                  <w:r>
                    <w:rPr>
                      <w:rFonts w:ascii="Arial" w:hAnsi="Arial" w:cs="Arial"/>
                      <w:sz w:val="22"/>
                      <w:szCs w:val="22"/>
                    </w:rPr>
                    <w:t xml:space="preserve"> forms the order </w:t>
                  </w:r>
                  <w:r>
                    <w:rPr>
                      <w:rFonts w:ascii="Arial" w:hAnsi="Arial" w:cs="Arial"/>
                      <w:i/>
                      <w:sz w:val="22"/>
                      <w:szCs w:val="22"/>
                    </w:rPr>
                    <w:t xml:space="preserve">Ligamenvirales </w:t>
                  </w:r>
                  <w:r>
                    <w:rPr>
                      <w:rFonts w:ascii="Arial" w:hAnsi="Arial" w:cs="Arial"/>
                      <w:sz w:val="22"/>
                      <w:szCs w:val="22"/>
                    </w:rPr>
                    <w:t xml:space="preserve">[1]. </w:t>
                  </w:r>
                  <w:r w:rsidRPr="00167BC3">
                    <w:rPr>
                      <w:rFonts w:ascii="Arial" w:hAnsi="Arial" w:cs="Arial"/>
                      <w:i/>
                      <w:sz w:val="22"/>
                      <w:szCs w:val="22"/>
                    </w:rPr>
                    <w:t>Lipothrixviridae</w:t>
                  </w:r>
                  <w:r>
                    <w:rPr>
                      <w:rFonts w:ascii="Arial" w:hAnsi="Arial" w:cs="Arial"/>
                      <w:sz w:val="22"/>
                      <w:szCs w:val="22"/>
                    </w:rPr>
                    <w:t xml:space="preserve"> currently includes four genera: </w:t>
                  </w:r>
                  <w:r w:rsidRPr="00357B04">
                    <w:rPr>
                      <w:rFonts w:ascii="Arial" w:hAnsi="Arial" w:cs="Arial"/>
                      <w:i/>
                      <w:sz w:val="22"/>
                      <w:szCs w:val="22"/>
                    </w:rPr>
                    <w:t>Alpha</w:t>
                  </w:r>
                  <w:r>
                    <w:rPr>
                      <w:rFonts w:ascii="Arial" w:hAnsi="Arial" w:cs="Arial"/>
                      <w:i/>
                      <w:sz w:val="22"/>
                      <w:szCs w:val="22"/>
                    </w:rPr>
                    <w:t>lipothrixvirus</w:t>
                  </w:r>
                  <w:r>
                    <w:rPr>
                      <w:rFonts w:ascii="Arial" w:hAnsi="Arial" w:cs="Arial"/>
                      <w:sz w:val="22"/>
                      <w:szCs w:val="22"/>
                    </w:rPr>
                    <w:t xml:space="preserve">, </w:t>
                  </w:r>
                  <w:r w:rsidRPr="00357B04">
                    <w:rPr>
                      <w:rFonts w:ascii="Arial" w:hAnsi="Arial" w:cs="Arial"/>
                      <w:i/>
                      <w:sz w:val="22"/>
                      <w:szCs w:val="22"/>
                    </w:rPr>
                    <w:t>Beta</w:t>
                  </w:r>
                  <w:r>
                    <w:rPr>
                      <w:rFonts w:ascii="Arial" w:hAnsi="Arial" w:cs="Arial"/>
                      <w:i/>
                      <w:sz w:val="22"/>
                      <w:szCs w:val="22"/>
                    </w:rPr>
                    <w:t>lipothrixvirus,</w:t>
                  </w:r>
                  <w:r>
                    <w:rPr>
                      <w:rFonts w:ascii="Arial" w:hAnsi="Arial" w:cs="Arial"/>
                      <w:sz w:val="22"/>
                      <w:szCs w:val="22"/>
                    </w:rPr>
                    <w:t xml:space="preserve"> </w:t>
                  </w:r>
                  <w:r w:rsidRPr="00357B04">
                    <w:rPr>
                      <w:rFonts w:ascii="Arial" w:hAnsi="Arial" w:cs="Arial"/>
                      <w:i/>
                      <w:sz w:val="22"/>
                      <w:szCs w:val="22"/>
                    </w:rPr>
                    <w:t>Gamma</w:t>
                  </w:r>
                  <w:r>
                    <w:rPr>
                      <w:rFonts w:ascii="Arial" w:hAnsi="Arial" w:cs="Arial"/>
                      <w:i/>
                      <w:sz w:val="22"/>
                      <w:szCs w:val="22"/>
                    </w:rPr>
                    <w:t xml:space="preserve">lipothrixvirus </w:t>
                  </w:r>
                  <w:r>
                    <w:rPr>
                      <w:rFonts w:ascii="Arial" w:hAnsi="Arial" w:cs="Arial"/>
                      <w:sz w:val="22"/>
                      <w:szCs w:val="22"/>
                    </w:rPr>
                    <w:t xml:space="preserve">and </w:t>
                  </w:r>
                  <w:r w:rsidRPr="00167BC3">
                    <w:rPr>
                      <w:rFonts w:ascii="Arial" w:hAnsi="Arial" w:cs="Arial"/>
                      <w:i/>
                      <w:sz w:val="22"/>
                      <w:szCs w:val="22"/>
                    </w:rPr>
                    <w:t>Delta</w:t>
                  </w:r>
                  <w:r>
                    <w:rPr>
                      <w:rFonts w:ascii="Arial" w:hAnsi="Arial" w:cs="Arial"/>
                      <w:i/>
                      <w:sz w:val="22"/>
                      <w:szCs w:val="22"/>
                    </w:rPr>
                    <w:t>lipothrixvirus</w:t>
                  </w:r>
                  <w:r w:rsidR="00611D73">
                    <w:rPr>
                      <w:rFonts w:ascii="Arial" w:hAnsi="Arial" w:cs="Arial"/>
                      <w:i/>
                      <w:sz w:val="22"/>
                      <w:szCs w:val="22"/>
                    </w:rPr>
                    <w:t xml:space="preserve"> </w:t>
                  </w:r>
                  <w:r w:rsidR="00611D73">
                    <w:rPr>
                      <w:rFonts w:ascii="Arial" w:hAnsi="Arial" w:cs="Arial"/>
                      <w:sz w:val="22"/>
                      <w:szCs w:val="22"/>
                    </w:rPr>
                    <w:t>(</w:t>
                  </w:r>
                  <w:hyperlink r:id="rId8" w:history="1">
                    <w:r w:rsidR="00611D73" w:rsidRPr="007830A7">
                      <w:rPr>
                        <w:rStyle w:val="Hyperlink"/>
                        <w:rFonts w:ascii="Arial" w:hAnsi="Arial" w:cs="Arial"/>
                        <w:sz w:val="22"/>
                        <w:szCs w:val="22"/>
                      </w:rPr>
                      <w:t>https://talk.ictvonline.org/taxonomy/</w:t>
                    </w:r>
                  </w:hyperlink>
                  <w:r w:rsidR="00611D73">
                    <w:rPr>
                      <w:rFonts w:ascii="Arial" w:hAnsi="Arial" w:cs="Arial"/>
                      <w:sz w:val="22"/>
                      <w:szCs w:val="22"/>
                    </w:rPr>
                    <w:t>)</w:t>
                  </w:r>
                  <w:r>
                    <w:rPr>
                      <w:rFonts w:ascii="Arial" w:hAnsi="Arial" w:cs="Arial"/>
                      <w:sz w:val="22"/>
                      <w:szCs w:val="22"/>
                    </w:rPr>
                    <w:t>.</w:t>
                  </w:r>
                  <w:r w:rsidR="00611D73">
                    <w:rPr>
                      <w:rFonts w:ascii="Arial" w:hAnsi="Arial" w:cs="Arial"/>
                      <w:sz w:val="22"/>
                      <w:szCs w:val="22"/>
                    </w:rPr>
                    <w:t xml:space="preserve"> </w:t>
                  </w:r>
                  <w:r>
                    <w:rPr>
                      <w:rFonts w:ascii="Arial" w:hAnsi="Arial" w:cs="Arial"/>
                      <w:sz w:val="22"/>
                      <w:szCs w:val="22"/>
                    </w:rPr>
                    <w:t>The similarity between lipothrixvirids is unequivocal at the structural level [</w:t>
                  </w:r>
                  <w:r w:rsidR="00611D73">
                    <w:rPr>
                      <w:rFonts w:ascii="Arial" w:hAnsi="Arial" w:cs="Arial"/>
                      <w:sz w:val="22"/>
                      <w:szCs w:val="22"/>
                    </w:rPr>
                    <w:t>2</w:t>
                  </w:r>
                  <w:r>
                    <w:rPr>
                      <w:rFonts w:ascii="Arial" w:hAnsi="Arial" w:cs="Arial"/>
                      <w:sz w:val="22"/>
                      <w:szCs w:val="22"/>
                    </w:rPr>
                    <w:t>-</w:t>
                  </w:r>
                  <w:r w:rsidR="00611D73">
                    <w:rPr>
                      <w:rFonts w:ascii="Arial" w:hAnsi="Arial" w:cs="Arial"/>
                      <w:sz w:val="22"/>
                      <w:szCs w:val="22"/>
                    </w:rPr>
                    <w:t>5</w:t>
                  </w:r>
                  <w:r>
                    <w:rPr>
                      <w:rFonts w:ascii="Arial" w:hAnsi="Arial" w:cs="Arial"/>
                      <w:sz w:val="22"/>
                      <w:szCs w:val="22"/>
                    </w:rPr>
                    <w:t xml:space="preserve">], but is </w:t>
                  </w:r>
                  <w:r w:rsidR="0084296D">
                    <w:rPr>
                      <w:rFonts w:ascii="Arial" w:hAnsi="Arial" w:cs="Arial"/>
                      <w:sz w:val="22"/>
                      <w:szCs w:val="22"/>
                    </w:rPr>
                    <w:t>rather</w:t>
                  </w:r>
                  <w:r>
                    <w:rPr>
                      <w:rFonts w:ascii="Arial" w:hAnsi="Arial" w:cs="Arial"/>
                      <w:sz w:val="22"/>
                      <w:szCs w:val="22"/>
                    </w:rPr>
                    <w:t xml:space="preserve"> remote when sequences alone are compared. Consistently, </w:t>
                  </w:r>
                  <w:r w:rsidRPr="00EF3728">
                    <w:rPr>
                      <w:rFonts w:ascii="Arial" w:hAnsi="Arial" w:cs="Arial"/>
                      <w:sz w:val="22"/>
                      <w:szCs w:val="22"/>
                    </w:rPr>
                    <w:t>Genome Relationship Applied to Virus Taxonomy (GRAViTy)</w:t>
                  </w:r>
                  <w:r>
                    <w:rPr>
                      <w:rFonts w:ascii="Arial" w:hAnsi="Arial" w:cs="Arial"/>
                      <w:sz w:val="22"/>
                      <w:szCs w:val="22"/>
                    </w:rPr>
                    <w:t xml:space="preserve"> analysis, which has been designed to recognize family level groups [</w:t>
                  </w:r>
                  <w:r w:rsidR="00611D73">
                    <w:rPr>
                      <w:rFonts w:ascii="Arial" w:hAnsi="Arial" w:cs="Arial"/>
                      <w:sz w:val="22"/>
                      <w:szCs w:val="22"/>
                    </w:rPr>
                    <w:t>6</w:t>
                  </w:r>
                  <w:r>
                    <w:rPr>
                      <w:rFonts w:ascii="Arial" w:hAnsi="Arial" w:cs="Arial"/>
                      <w:sz w:val="22"/>
                      <w:szCs w:val="22"/>
                    </w:rPr>
                    <w:t xml:space="preserve">], has suggested that members of the genus </w:t>
                  </w:r>
                  <w:r w:rsidRPr="00167BC3">
                    <w:rPr>
                      <w:rFonts w:ascii="Arial" w:hAnsi="Arial" w:cs="Arial"/>
                      <w:i/>
                      <w:sz w:val="22"/>
                      <w:szCs w:val="22"/>
                    </w:rPr>
                    <w:t>Gammalipothrixvirus</w:t>
                  </w:r>
                  <w:r>
                    <w:rPr>
                      <w:rFonts w:ascii="Arial" w:hAnsi="Arial" w:cs="Arial"/>
                      <w:sz w:val="22"/>
                      <w:szCs w:val="22"/>
                    </w:rPr>
                    <w:t xml:space="preserve"> </w:t>
                  </w:r>
                  <w:r w:rsidR="00880ABE">
                    <w:rPr>
                      <w:rFonts w:ascii="Arial" w:hAnsi="Arial" w:cs="Arial"/>
                      <w:sz w:val="22"/>
                      <w:szCs w:val="22"/>
                    </w:rPr>
                    <w:t xml:space="preserve">are not monophyletic with viruses from the other three genera </w:t>
                  </w:r>
                  <w:r w:rsidR="0084296D">
                    <w:rPr>
                      <w:rFonts w:ascii="Arial" w:hAnsi="Arial" w:cs="Arial"/>
                      <w:sz w:val="22"/>
                      <w:szCs w:val="22"/>
                    </w:rPr>
                    <w:t xml:space="preserve">and form a separate group </w:t>
                  </w:r>
                  <w:r w:rsidR="00880ABE">
                    <w:rPr>
                      <w:rFonts w:ascii="Arial" w:hAnsi="Arial" w:cs="Arial"/>
                      <w:sz w:val="22"/>
                      <w:szCs w:val="22"/>
                    </w:rPr>
                    <w:t>(Figure 1) [</w:t>
                  </w:r>
                  <w:r w:rsidR="00611D73">
                    <w:rPr>
                      <w:rFonts w:ascii="Arial" w:hAnsi="Arial" w:cs="Arial"/>
                      <w:sz w:val="22"/>
                      <w:szCs w:val="22"/>
                    </w:rPr>
                    <w:t>7</w:t>
                  </w:r>
                  <w:r w:rsidR="00880ABE">
                    <w:rPr>
                      <w:rFonts w:ascii="Arial" w:hAnsi="Arial" w:cs="Arial"/>
                      <w:sz w:val="22"/>
                      <w:szCs w:val="22"/>
                    </w:rPr>
                    <w:t xml:space="preserve">]. Furthermore, in phylogenomic analyses using VICTOR, gammalipothrixvirus AFV1 consistently forms a sister group to members of the family </w:t>
                  </w:r>
                  <w:r w:rsidR="00880ABE">
                    <w:rPr>
                      <w:rFonts w:ascii="Arial" w:hAnsi="Arial" w:cs="Arial"/>
                      <w:i/>
                      <w:sz w:val="22"/>
                      <w:szCs w:val="22"/>
                    </w:rPr>
                    <w:t>Rudiviridae</w:t>
                  </w:r>
                  <w:r w:rsidR="0084296D">
                    <w:rPr>
                      <w:rFonts w:ascii="Arial" w:hAnsi="Arial" w:cs="Arial"/>
                      <w:sz w:val="22"/>
                      <w:szCs w:val="22"/>
                    </w:rPr>
                    <w:t xml:space="preserve">, rendering the family </w:t>
                  </w:r>
                  <w:r w:rsidR="0084296D" w:rsidRPr="0084296D">
                    <w:rPr>
                      <w:rFonts w:ascii="Arial" w:hAnsi="Arial" w:cs="Arial"/>
                      <w:i/>
                      <w:sz w:val="22"/>
                      <w:szCs w:val="22"/>
                    </w:rPr>
                    <w:t>Lipothrixviridae</w:t>
                  </w:r>
                  <w:r w:rsidR="0084296D">
                    <w:rPr>
                      <w:rFonts w:ascii="Arial" w:hAnsi="Arial" w:cs="Arial"/>
                      <w:sz w:val="22"/>
                      <w:szCs w:val="22"/>
                    </w:rPr>
                    <w:t xml:space="preserve"> polyphyletic</w:t>
                  </w:r>
                  <w:r w:rsidR="00880ABE">
                    <w:rPr>
                      <w:rFonts w:ascii="Arial" w:hAnsi="Arial" w:cs="Arial"/>
                      <w:i/>
                      <w:sz w:val="22"/>
                      <w:szCs w:val="22"/>
                    </w:rPr>
                    <w:t xml:space="preserve"> </w:t>
                  </w:r>
                  <w:r w:rsidR="00880ABE">
                    <w:rPr>
                      <w:rFonts w:ascii="Arial" w:hAnsi="Arial" w:cs="Arial"/>
                      <w:sz w:val="22"/>
                      <w:szCs w:val="22"/>
                    </w:rPr>
                    <w:t>[</w:t>
                  </w:r>
                  <w:r w:rsidR="00611D73">
                    <w:rPr>
                      <w:rFonts w:ascii="Arial" w:hAnsi="Arial" w:cs="Arial"/>
                      <w:sz w:val="22"/>
                      <w:szCs w:val="22"/>
                    </w:rPr>
                    <w:t>2</w:t>
                  </w:r>
                  <w:r w:rsidR="00880ABE">
                    <w:rPr>
                      <w:rFonts w:ascii="Arial" w:hAnsi="Arial" w:cs="Arial"/>
                      <w:sz w:val="22"/>
                      <w:szCs w:val="22"/>
                    </w:rPr>
                    <w:t>,</w:t>
                  </w:r>
                  <w:r w:rsidR="00611D73">
                    <w:rPr>
                      <w:rFonts w:ascii="Arial" w:hAnsi="Arial" w:cs="Arial"/>
                      <w:sz w:val="22"/>
                      <w:szCs w:val="22"/>
                    </w:rPr>
                    <w:t>8</w:t>
                  </w:r>
                  <w:r w:rsidR="00880ABE">
                    <w:rPr>
                      <w:rFonts w:ascii="Arial" w:hAnsi="Arial" w:cs="Arial"/>
                      <w:sz w:val="22"/>
                      <w:szCs w:val="22"/>
                    </w:rPr>
                    <w:t xml:space="preserve">] (Figure 2). </w:t>
                  </w:r>
                  <w:r>
                    <w:rPr>
                      <w:rFonts w:ascii="Arial" w:hAnsi="Arial" w:cs="Arial"/>
                      <w:sz w:val="22"/>
                      <w:szCs w:val="22"/>
                    </w:rPr>
                    <w:t xml:space="preserve">To rectify this discrepancy, </w:t>
                  </w:r>
                  <w:r w:rsidR="00880ABE">
                    <w:rPr>
                      <w:rFonts w:ascii="Arial" w:hAnsi="Arial" w:cs="Arial"/>
                      <w:sz w:val="22"/>
                      <w:szCs w:val="22"/>
                    </w:rPr>
                    <w:t xml:space="preserve">I </w:t>
                  </w:r>
                  <w:r>
                    <w:rPr>
                      <w:rFonts w:ascii="Arial" w:hAnsi="Arial" w:cs="Arial"/>
                      <w:sz w:val="22"/>
                      <w:szCs w:val="22"/>
                    </w:rPr>
                    <w:t xml:space="preserve">propose renaming genus </w:t>
                  </w:r>
                  <w:r w:rsidR="00880ABE" w:rsidRPr="00357B04">
                    <w:rPr>
                      <w:rFonts w:ascii="Arial" w:hAnsi="Arial" w:cs="Arial"/>
                      <w:i/>
                      <w:sz w:val="22"/>
                      <w:szCs w:val="22"/>
                    </w:rPr>
                    <w:t>Gamma</w:t>
                  </w:r>
                  <w:r w:rsidR="00880ABE">
                    <w:rPr>
                      <w:rFonts w:ascii="Arial" w:hAnsi="Arial" w:cs="Arial"/>
                      <w:i/>
                      <w:sz w:val="22"/>
                      <w:szCs w:val="22"/>
                    </w:rPr>
                    <w:t xml:space="preserve">lipothrixvirus </w:t>
                  </w:r>
                  <w:r>
                    <w:rPr>
                      <w:rFonts w:ascii="Arial" w:hAnsi="Arial" w:cs="Arial"/>
                      <w:sz w:val="22"/>
                      <w:szCs w:val="22"/>
                    </w:rPr>
                    <w:t xml:space="preserve">to </w:t>
                  </w:r>
                  <w:r w:rsidR="00860E27">
                    <w:rPr>
                      <w:rFonts w:ascii="Arial" w:hAnsi="Arial" w:cs="Arial"/>
                      <w:i/>
                      <w:sz w:val="22"/>
                      <w:szCs w:val="22"/>
                    </w:rPr>
                    <w:t xml:space="preserve">Captovirus </w:t>
                  </w:r>
                  <w:r w:rsidR="00860E27">
                    <w:rPr>
                      <w:rFonts w:ascii="Arial" w:hAnsi="Arial" w:cs="Arial"/>
                      <w:sz w:val="22"/>
                      <w:szCs w:val="22"/>
                    </w:rPr>
                    <w:t>(</w:t>
                  </w:r>
                  <w:r w:rsidR="00860E27" w:rsidRPr="00860E27">
                    <w:rPr>
                      <w:rFonts w:ascii="Arial" w:hAnsi="Arial" w:cs="Arial"/>
                      <w:sz w:val="22"/>
                      <w:szCs w:val="22"/>
                    </w:rPr>
                    <w:t xml:space="preserve">from Latin </w:t>
                  </w:r>
                  <w:r w:rsidR="00860E27" w:rsidRPr="008B48E5">
                    <w:rPr>
                      <w:rFonts w:ascii="Arial" w:hAnsi="Arial" w:cs="Arial"/>
                      <w:i/>
                      <w:sz w:val="22"/>
                      <w:szCs w:val="22"/>
                    </w:rPr>
                    <w:t>capto</w:t>
                  </w:r>
                  <w:r w:rsidR="00860E27">
                    <w:rPr>
                      <w:rFonts w:ascii="Arial" w:hAnsi="Arial" w:cs="Arial"/>
                      <w:sz w:val="22"/>
                      <w:szCs w:val="22"/>
                    </w:rPr>
                    <w:t>, m</w:t>
                  </w:r>
                  <w:r w:rsidR="008B48E5">
                    <w:rPr>
                      <w:rFonts w:ascii="Arial" w:hAnsi="Arial" w:cs="Arial"/>
                      <w:sz w:val="22"/>
                      <w:szCs w:val="22"/>
                    </w:rPr>
                    <w:t>e</w:t>
                  </w:r>
                  <w:r w:rsidR="00860E27">
                    <w:rPr>
                      <w:rFonts w:ascii="Arial" w:hAnsi="Arial" w:cs="Arial"/>
                      <w:sz w:val="22"/>
                      <w:szCs w:val="22"/>
                    </w:rPr>
                    <w:t>aning</w:t>
                  </w:r>
                  <w:r w:rsidR="00860E27" w:rsidRPr="00860E27">
                    <w:rPr>
                      <w:rFonts w:ascii="Arial" w:hAnsi="Arial" w:cs="Arial"/>
                      <w:sz w:val="22"/>
                      <w:szCs w:val="22"/>
                    </w:rPr>
                    <w:t xml:space="preserve"> </w:t>
                  </w:r>
                  <w:r w:rsidR="008B48E5">
                    <w:rPr>
                      <w:rFonts w:ascii="Arial" w:hAnsi="Arial" w:cs="Arial"/>
                      <w:sz w:val="22"/>
                      <w:szCs w:val="22"/>
                    </w:rPr>
                    <w:t>“</w:t>
                  </w:r>
                  <w:r w:rsidR="00860E27">
                    <w:rPr>
                      <w:rFonts w:ascii="Arial" w:hAnsi="Arial" w:cs="Arial"/>
                      <w:sz w:val="22"/>
                      <w:szCs w:val="22"/>
                    </w:rPr>
                    <w:t>to</w:t>
                  </w:r>
                  <w:r w:rsidR="00860E27" w:rsidRPr="00860E27">
                    <w:rPr>
                      <w:rFonts w:ascii="Arial" w:hAnsi="Arial" w:cs="Arial"/>
                      <w:sz w:val="22"/>
                      <w:szCs w:val="22"/>
                    </w:rPr>
                    <w:t xml:space="preserve"> </w:t>
                  </w:r>
                  <w:r w:rsidR="00860E27">
                    <w:rPr>
                      <w:rFonts w:ascii="Arial" w:hAnsi="Arial" w:cs="Arial"/>
                      <w:sz w:val="22"/>
                      <w:szCs w:val="22"/>
                    </w:rPr>
                    <w:t>grab</w:t>
                  </w:r>
                  <w:r w:rsidR="008B48E5">
                    <w:rPr>
                      <w:rFonts w:ascii="Arial" w:hAnsi="Arial" w:cs="Arial"/>
                      <w:sz w:val="22"/>
                      <w:szCs w:val="22"/>
                    </w:rPr>
                    <w:t>”</w:t>
                  </w:r>
                  <w:r w:rsidR="00860E27">
                    <w:rPr>
                      <w:rFonts w:ascii="Arial" w:hAnsi="Arial" w:cs="Arial"/>
                      <w:sz w:val="22"/>
                      <w:szCs w:val="22"/>
                    </w:rPr>
                    <w:t>, referring to the characteristic claw-like structures decorating the termini of the AFV1 virion</w:t>
                  </w:r>
                  <w:r>
                    <w:rPr>
                      <w:rFonts w:ascii="Arial" w:hAnsi="Arial" w:cs="Arial"/>
                      <w:sz w:val="22"/>
                      <w:szCs w:val="22"/>
                    </w:rPr>
                    <w:t xml:space="preserve"> </w:t>
                  </w:r>
                  <w:r w:rsidR="00860E27">
                    <w:rPr>
                      <w:rFonts w:ascii="Arial" w:hAnsi="Arial" w:cs="Arial"/>
                      <w:sz w:val="22"/>
                      <w:szCs w:val="22"/>
                    </w:rPr>
                    <w:t>which grab onto pili of the host cells</w:t>
                  </w:r>
                  <w:r w:rsidR="008B48E5">
                    <w:rPr>
                      <w:rFonts w:ascii="Arial" w:hAnsi="Arial" w:cs="Arial"/>
                      <w:sz w:val="22"/>
                      <w:szCs w:val="22"/>
                    </w:rPr>
                    <w:t xml:space="preserve"> [Figure 3]</w:t>
                  </w:r>
                  <w:r w:rsidR="00860E27">
                    <w:rPr>
                      <w:rFonts w:ascii="Arial" w:hAnsi="Arial" w:cs="Arial"/>
                      <w:sz w:val="22"/>
                      <w:szCs w:val="22"/>
                    </w:rPr>
                    <w:t xml:space="preserve">) </w:t>
                  </w:r>
                  <w:r>
                    <w:rPr>
                      <w:rFonts w:ascii="Arial" w:hAnsi="Arial" w:cs="Arial"/>
                      <w:sz w:val="22"/>
                      <w:szCs w:val="22"/>
                    </w:rPr>
                    <w:t xml:space="preserve">and moving it to a new family </w:t>
                  </w:r>
                  <w:r w:rsidR="00860E27" w:rsidRPr="00860E27">
                    <w:rPr>
                      <w:rFonts w:ascii="Arial" w:hAnsi="Arial" w:cs="Arial"/>
                      <w:i/>
                      <w:sz w:val="22"/>
                      <w:szCs w:val="22"/>
                    </w:rPr>
                    <w:t xml:space="preserve">Ungulaviridae </w:t>
                  </w:r>
                  <w:r w:rsidR="00860E27" w:rsidRPr="00860E27">
                    <w:rPr>
                      <w:rFonts w:ascii="Arial" w:hAnsi="Arial" w:cs="Arial"/>
                      <w:sz w:val="22"/>
                      <w:szCs w:val="22"/>
                    </w:rPr>
                    <w:t xml:space="preserve">(from Latin </w:t>
                  </w:r>
                  <w:r w:rsidR="00860E27" w:rsidRPr="008B48E5">
                    <w:rPr>
                      <w:rFonts w:ascii="Arial" w:hAnsi="Arial" w:cs="Arial"/>
                      <w:i/>
                      <w:sz w:val="22"/>
                      <w:szCs w:val="22"/>
                    </w:rPr>
                    <w:t>ungula</w:t>
                  </w:r>
                  <w:r w:rsidR="00860E27" w:rsidRPr="00860E27">
                    <w:rPr>
                      <w:rFonts w:ascii="Arial" w:hAnsi="Arial" w:cs="Arial"/>
                      <w:sz w:val="22"/>
                      <w:szCs w:val="22"/>
                    </w:rPr>
                    <w:t xml:space="preserve"> for </w:t>
                  </w:r>
                  <w:r w:rsidR="00860E27" w:rsidRPr="008B48E5">
                    <w:rPr>
                      <w:rFonts w:ascii="Arial" w:hAnsi="Arial" w:cs="Arial"/>
                      <w:i/>
                      <w:sz w:val="22"/>
                      <w:szCs w:val="22"/>
                    </w:rPr>
                    <w:t>claw</w:t>
                  </w:r>
                  <w:r w:rsidR="00860E27">
                    <w:rPr>
                      <w:rFonts w:ascii="Arial" w:hAnsi="Arial" w:cs="Arial"/>
                      <w:sz w:val="22"/>
                      <w:szCs w:val="22"/>
                    </w:rPr>
                    <w:t xml:space="preserve">, referring to the claw-like structures decorating the termini of the AFV1 virion) </w:t>
                  </w:r>
                  <w:r>
                    <w:rPr>
                      <w:rFonts w:ascii="Arial" w:hAnsi="Arial" w:cs="Arial"/>
                      <w:sz w:val="22"/>
                      <w:szCs w:val="22"/>
                    </w:rPr>
                    <w:t xml:space="preserve">within the existing order </w:t>
                  </w:r>
                  <w:r w:rsidR="00880ABE">
                    <w:rPr>
                      <w:rFonts w:ascii="Arial" w:hAnsi="Arial" w:cs="Arial"/>
                      <w:i/>
                      <w:sz w:val="22"/>
                      <w:szCs w:val="22"/>
                    </w:rPr>
                    <w:t>Ligamen</w:t>
                  </w:r>
                  <w:r w:rsidRPr="00756EB8">
                    <w:rPr>
                      <w:rFonts w:ascii="Arial" w:hAnsi="Arial" w:cs="Arial"/>
                      <w:i/>
                      <w:sz w:val="22"/>
                      <w:szCs w:val="22"/>
                    </w:rPr>
                    <w:t>virales</w:t>
                  </w:r>
                  <w:r>
                    <w:rPr>
                      <w:rFonts w:ascii="Arial" w:hAnsi="Arial" w:cs="Arial"/>
                      <w:sz w:val="22"/>
                      <w:szCs w:val="22"/>
                    </w:rPr>
                    <w:t>.</w:t>
                  </w:r>
                  <w:r w:rsidR="005A4BD6">
                    <w:rPr>
                      <w:rFonts w:ascii="Arial" w:hAnsi="Arial" w:cs="Arial"/>
                      <w:sz w:val="22"/>
                      <w:szCs w:val="22"/>
                    </w:rPr>
                    <w:t xml:space="preserve"> Finally, to conform to the binomial species nomenclature, species </w:t>
                  </w:r>
                  <w:r w:rsidR="005A4BD6" w:rsidRPr="005A4BD6">
                    <w:rPr>
                      <w:rFonts w:ascii="Arial" w:hAnsi="Arial" w:cs="Arial"/>
                      <w:i/>
                      <w:sz w:val="22"/>
                      <w:szCs w:val="22"/>
                    </w:rPr>
                    <w:t>Acidianus filamentous virus 1</w:t>
                  </w:r>
                  <w:r w:rsidR="005A4BD6">
                    <w:rPr>
                      <w:rFonts w:ascii="Arial" w:hAnsi="Arial" w:cs="Arial"/>
                      <w:sz w:val="22"/>
                      <w:szCs w:val="22"/>
                    </w:rPr>
                    <w:t xml:space="preserve"> is proposed to be renamed to </w:t>
                  </w:r>
                  <w:r w:rsidR="005A4BD6">
                    <w:rPr>
                      <w:rFonts w:ascii="Arial" w:hAnsi="Arial" w:cs="Arial"/>
                      <w:i/>
                      <w:sz w:val="22"/>
                      <w:szCs w:val="22"/>
                    </w:rPr>
                    <w:t>Captovirus AFV1.</w:t>
                  </w:r>
                  <w:r w:rsidR="0084296D">
                    <w:rPr>
                      <w:rFonts w:ascii="Arial" w:hAnsi="Arial" w:cs="Arial"/>
                      <w:sz w:val="22"/>
                      <w:szCs w:val="22"/>
                    </w:rPr>
                    <w:t xml:space="preserve"> </w:t>
                  </w:r>
                  <w:r w:rsidR="00880ABE">
                    <w:rPr>
                      <w:rFonts w:ascii="Arial" w:hAnsi="Arial" w:cs="Arial"/>
                      <w:sz w:val="22"/>
                      <w:szCs w:val="22"/>
                    </w:rPr>
                    <w:t xml:space="preserve"> </w:t>
                  </w: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2557D1DE" w14:textId="77777777" w:rsidR="00081D9B" w:rsidRDefault="00081D9B">
      <w:pPr>
        <w:pStyle w:val="BodyTextIndent"/>
        <w:spacing w:before="120" w:after="120"/>
        <w:ind w:left="0" w:firstLine="0"/>
        <w:rPr>
          <w:rFonts w:ascii="Arial" w:hAnsi="Arial" w:cs="Arial"/>
          <w:b/>
          <w:color w:val="000000"/>
          <w:szCs w:val="24"/>
        </w:rPr>
      </w:pPr>
    </w:p>
    <w:p w14:paraId="65A95937" w14:textId="77777777" w:rsidR="00081D9B" w:rsidRDefault="00081D9B">
      <w:pPr>
        <w:rPr>
          <w:rFonts w:ascii="Arial" w:eastAsia="Times" w:hAnsi="Arial" w:cs="Arial"/>
          <w:b/>
          <w:color w:val="000000"/>
          <w:lang w:eastAsia="en-GB"/>
        </w:rPr>
      </w:pPr>
      <w:r>
        <w:rPr>
          <w:rFonts w:ascii="Arial" w:hAnsi="Arial" w:cs="Arial"/>
          <w:b/>
          <w:color w:val="000000"/>
        </w:rPr>
        <w:br w:type="page"/>
      </w:r>
    </w:p>
    <w:p w14:paraId="6B5315D2" w14:textId="351AF15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1062DBD9" w14:textId="226CB9B2" w:rsidR="0013304D" w:rsidRDefault="00A0192E" w:rsidP="0013304D">
      <w:pPr>
        <w:rPr>
          <w:rFonts w:ascii="Arial" w:hAnsi="Arial" w:cs="Arial"/>
          <w:b/>
          <w:sz w:val="22"/>
          <w:szCs w:val="22"/>
        </w:rPr>
      </w:pPr>
      <w:r>
        <w:rPr>
          <w:rFonts w:ascii="Arial" w:hAnsi="Arial" w:cs="Arial"/>
          <w:b/>
          <w:noProof/>
          <w:sz w:val="22"/>
          <w:szCs w:val="22"/>
        </w:rPr>
        <w:drawing>
          <wp:inline distT="0" distB="0" distL="0" distR="0" wp14:anchorId="401CAE2B" wp14:editId="126E8FF0">
            <wp:extent cx="5402580" cy="4377850"/>
            <wp:effectExtent l="0" t="0" r="762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vity.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7192" cy="4381587"/>
                    </a:xfrm>
                    <a:prstGeom prst="rect">
                      <a:avLst/>
                    </a:prstGeom>
                  </pic:spPr>
                </pic:pic>
              </a:graphicData>
            </a:graphic>
          </wp:inline>
        </w:drawing>
      </w:r>
    </w:p>
    <w:p w14:paraId="13B16B41" w14:textId="6A686813" w:rsidR="0013304D" w:rsidRPr="00A079D5" w:rsidRDefault="0013304D" w:rsidP="00A079D5">
      <w:pPr>
        <w:jc w:val="both"/>
        <w:rPr>
          <w:rFonts w:ascii="Arial" w:hAnsi="Arial" w:cs="Arial"/>
          <w:sz w:val="22"/>
          <w:szCs w:val="22"/>
        </w:rPr>
      </w:pPr>
      <w:r w:rsidRPr="00AE6B81">
        <w:rPr>
          <w:rFonts w:ascii="Arial" w:hAnsi="Arial" w:cs="Arial"/>
          <w:b/>
          <w:sz w:val="22"/>
          <w:szCs w:val="22"/>
        </w:rPr>
        <w:t xml:space="preserve">Figure </w:t>
      </w:r>
      <w:r w:rsidR="00172CC2">
        <w:rPr>
          <w:rFonts w:ascii="Arial" w:hAnsi="Arial" w:cs="Arial"/>
          <w:b/>
          <w:sz w:val="22"/>
          <w:szCs w:val="22"/>
        </w:rPr>
        <w:t>1</w:t>
      </w:r>
      <w:r w:rsidRPr="00AE6B81">
        <w:rPr>
          <w:rFonts w:ascii="Arial" w:hAnsi="Arial" w:cs="Arial"/>
          <w:b/>
          <w:sz w:val="22"/>
          <w:szCs w:val="22"/>
        </w:rPr>
        <w:t>.</w:t>
      </w:r>
      <w:r>
        <w:rPr>
          <w:rFonts w:ascii="Arial" w:hAnsi="Arial" w:cs="Arial"/>
          <w:sz w:val="22"/>
          <w:szCs w:val="22"/>
        </w:rPr>
        <w:t xml:space="preserve"> </w:t>
      </w:r>
      <w:r w:rsidRPr="0075163B">
        <w:rPr>
          <w:rFonts w:ascii="Arial" w:hAnsi="Arial" w:cs="Arial"/>
          <w:sz w:val="22"/>
          <w:szCs w:val="22"/>
        </w:rPr>
        <w:t>Heat map and dendrogram showing the genome relationships of archaeal vi</w:t>
      </w:r>
      <w:r>
        <w:rPr>
          <w:rFonts w:ascii="Arial" w:hAnsi="Arial" w:cs="Arial"/>
          <w:sz w:val="22"/>
          <w:szCs w:val="22"/>
        </w:rPr>
        <w:t xml:space="preserve">ruses and other related viruses </w:t>
      </w:r>
      <w:r w:rsidRPr="0075163B">
        <w:rPr>
          <w:rFonts w:ascii="Arial" w:hAnsi="Arial" w:cs="Arial"/>
          <w:sz w:val="22"/>
          <w:szCs w:val="22"/>
        </w:rPr>
        <w:t>using pairwise composite generalized Jaccard (CGJ) distances. Branches and</w:t>
      </w:r>
      <w:r>
        <w:rPr>
          <w:rFonts w:ascii="Arial" w:hAnsi="Arial" w:cs="Arial"/>
          <w:sz w:val="22"/>
          <w:szCs w:val="22"/>
        </w:rPr>
        <w:t xml:space="preserve"> </w:t>
      </w:r>
      <w:r w:rsidRPr="0075163B">
        <w:rPr>
          <w:rFonts w:ascii="Arial" w:hAnsi="Arial" w:cs="Arial"/>
          <w:sz w:val="22"/>
          <w:szCs w:val="22"/>
        </w:rPr>
        <w:t>labels were colour coded by their hosts</w:t>
      </w:r>
      <w:r>
        <w:rPr>
          <w:rFonts w:ascii="Arial" w:hAnsi="Arial" w:cs="Arial"/>
          <w:sz w:val="22"/>
          <w:szCs w:val="22"/>
        </w:rPr>
        <w:t xml:space="preserve"> - </w:t>
      </w:r>
      <w:r w:rsidRPr="00A528FB">
        <w:rPr>
          <w:rFonts w:ascii="Arial" w:hAnsi="Arial" w:cs="Arial"/>
          <w:i/>
          <w:sz w:val="22"/>
          <w:szCs w:val="22"/>
        </w:rPr>
        <w:t>Podoviridae</w:t>
      </w:r>
      <w:r w:rsidRPr="0075163B">
        <w:rPr>
          <w:rFonts w:ascii="Arial" w:hAnsi="Arial" w:cs="Arial"/>
          <w:sz w:val="22"/>
          <w:szCs w:val="22"/>
        </w:rPr>
        <w:t xml:space="preserve">: </w:t>
      </w:r>
      <w:r>
        <w:rPr>
          <w:rFonts w:ascii="Arial" w:hAnsi="Arial" w:cs="Arial"/>
          <w:sz w:val="22"/>
          <w:szCs w:val="22"/>
        </w:rPr>
        <w:t>blue</w:t>
      </w:r>
      <w:r w:rsidRPr="0075163B">
        <w:rPr>
          <w:rFonts w:ascii="Arial" w:hAnsi="Arial" w:cs="Arial"/>
          <w:sz w:val="22"/>
          <w:szCs w:val="22"/>
        </w:rPr>
        <w:t>; other bacterial: purple; archaeal:</w:t>
      </w:r>
      <w:r>
        <w:rPr>
          <w:rFonts w:ascii="Arial" w:hAnsi="Arial" w:cs="Arial"/>
          <w:sz w:val="22"/>
          <w:szCs w:val="22"/>
        </w:rPr>
        <w:t xml:space="preserve"> </w:t>
      </w:r>
      <w:r w:rsidRPr="0075163B">
        <w:rPr>
          <w:rFonts w:ascii="Arial" w:hAnsi="Arial" w:cs="Arial"/>
          <w:sz w:val="22"/>
          <w:szCs w:val="22"/>
        </w:rPr>
        <w:t>red; dual host (archaea and bacteria): yellow</w:t>
      </w:r>
      <w:r>
        <w:rPr>
          <w:rFonts w:ascii="Arial" w:hAnsi="Arial" w:cs="Arial"/>
          <w:sz w:val="22"/>
          <w:szCs w:val="22"/>
        </w:rPr>
        <w:t xml:space="preserve"> (</w:t>
      </w:r>
      <w:r w:rsidRPr="00A528FB">
        <w:rPr>
          <w:rFonts w:ascii="Arial" w:hAnsi="Arial" w:cs="Arial"/>
          <w:i/>
          <w:sz w:val="22"/>
          <w:szCs w:val="22"/>
        </w:rPr>
        <w:t>Sphaerolipoviridae</w:t>
      </w:r>
      <w:r>
        <w:rPr>
          <w:rFonts w:ascii="Arial" w:hAnsi="Arial" w:cs="Arial"/>
          <w:sz w:val="22"/>
          <w:szCs w:val="22"/>
        </w:rPr>
        <w:t>)</w:t>
      </w:r>
      <w:r w:rsidRPr="0075163B">
        <w:rPr>
          <w:rFonts w:ascii="Arial" w:hAnsi="Arial" w:cs="Arial"/>
          <w:sz w:val="22"/>
          <w:szCs w:val="22"/>
        </w:rPr>
        <w:t>; eukaryotic: black. The order of taxa in the heat map fo</w:t>
      </w:r>
      <w:r w:rsidR="00042B10">
        <w:rPr>
          <w:rFonts w:ascii="Arial" w:hAnsi="Arial" w:cs="Arial"/>
          <w:sz w:val="22"/>
          <w:szCs w:val="22"/>
        </w:rPr>
        <w:t>llowed the phylogeny of the den</w:t>
      </w:r>
      <w:r w:rsidRPr="0075163B">
        <w:rPr>
          <w:rFonts w:ascii="Arial" w:hAnsi="Arial" w:cs="Arial"/>
          <w:sz w:val="22"/>
          <w:szCs w:val="22"/>
        </w:rPr>
        <w:t>drogram and was not therefore constrai</w:t>
      </w:r>
      <w:r>
        <w:rPr>
          <w:rFonts w:ascii="Arial" w:hAnsi="Arial" w:cs="Arial"/>
          <w:sz w:val="22"/>
          <w:szCs w:val="22"/>
        </w:rPr>
        <w:t xml:space="preserve">ned by ICTV family assignments. </w:t>
      </w:r>
      <w:r w:rsidRPr="0075163B">
        <w:rPr>
          <w:rFonts w:ascii="Arial" w:hAnsi="Arial" w:cs="Arial"/>
          <w:sz w:val="22"/>
          <w:szCs w:val="22"/>
        </w:rPr>
        <w:t>Bootstrap support is shown above branches in the dendrogram (values of</w:t>
      </w:r>
      <w:r>
        <w:rPr>
          <w:rFonts w:ascii="Arial" w:hAnsi="Arial" w:cs="Arial"/>
          <w:sz w:val="22"/>
          <w:szCs w:val="22"/>
        </w:rPr>
        <w:t xml:space="preserve"> &gt;</w:t>
      </w:r>
      <w:r w:rsidRPr="0075163B">
        <w:rPr>
          <w:rFonts w:ascii="Arial" w:hAnsi="Arial" w:cs="Arial"/>
          <w:sz w:val="22"/>
          <w:szCs w:val="22"/>
        </w:rPr>
        <w:t>70 % are shown).</w:t>
      </w:r>
      <w:r>
        <w:rPr>
          <w:rFonts w:ascii="Arial" w:hAnsi="Arial" w:cs="Arial"/>
          <w:sz w:val="22"/>
          <w:szCs w:val="22"/>
        </w:rPr>
        <w:t xml:space="preserve"> The figure is adapted from [</w:t>
      </w:r>
      <w:r w:rsidR="00CD1ABB">
        <w:rPr>
          <w:rFonts w:ascii="Arial" w:hAnsi="Arial" w:cs="Arial"/>
          <w:sz w:val="22"/>
          <w:szCs w:val="22"/>
        </w:rPr>
        <w:t>7</w:t>
      </w:r>
      <w:r>
        <w:rPr>
          <w:rFonts w:ascii="Arial" w:hAnsi="Arial" w:cs="Arial"/>
          <w:sz w:val="22"/>
          <w:szCs w:val="22"/>
        </w:rPr>
        <w:t>].</w:t>
      </w:r>
      <w:r w:rsidR="00A079D5">
        <w:rPr>
          <w:rFonts w:ascii="Arial" w:hAnsi="Arial" w:cs="Arial"/>
          <w:sz w:val="22"/>
          <w:szCs w:val="22"/>
        </w:rPr>
        <w:t xml:space="preserve"> Blue arrowhead points to the family </w:t>
      </w:r>
      <w:r w:rsidR="00A079D5" w:rsidRPr="00A079D5">
        <w:rPr>
          <w:rFonts w:ascii="Arial" w:hAnsi="Arial" w:cs="Arial"/>
          <w:i/>
          <w:sz w:val="22"/>
          <w:szCs w:val="22"/>
        </w:rPr>
        <w:t>Rudiviridae</w:t>
      </w:r>
      <w:r w:rsidR="00A079D5">
        <w:rPr>
          <w:rFonts w:ascii="Arial" w:hAnsi="Arial" w:cs="Arial"/>
          <w:sz w:val="22"/>
          <w:szCs w:val="22"/>
        </w:rPr>
        <w:t xml:space="preserve">, which splits the family </w:t>
      </w:r>
      <w:r w:rsidR="00A079D5" w:rsidRPr="00A079D5">
        <w:rPr>
          <w:rFonts w:ascii="Arial" w:hAnsi="Arial" w:cs="Arial"/>
          <w:i/>
          <w:sz w:val="22"/>
          <w:szCs w:val="22"/>
        </w:rPr>
        <w:t>Lipothrixviridae</w:t>
      </w:r>
      <w:r w:rsidR="00A079D5">
        <w:rPr>
          <w:rFonts w:ascii="Arial" w:hAnsi="Arial" w:cs="Arial"/>
          <w:sz w:val="22"/>
          <w:szCs w:val="22"/>
        </w:rPr>
        <w:t xml:space="preserve"> into two clades (green arrows).</w:t>
      </w:r>
    </w:p>
    <w:p w14:paraId="3286408B" w14:textId="6366E62B" w:rsidR="00172CC2" w:rsidRDefault="00172CC2" w:rsidP="0013304D">
      <w:pPr>
        <w:rPr>
          <w:rFonts w:ascii="Arial" w:hAnsi="Arial" w:cs="Arial"/>
          <w:sz w:val="22"/>
          <w:szCs w:val="22"/>
        </w:rPr>
      </w:pPr>
    </w:p>
    <w:p w14:paraId="7D98D902" w14:textId="42C6ED2E" w:rsidR="00172CC2" w:rsidRDefault="00172CC2" w:rsidP="0013304D">
      <w:pPr>
        <w:rPr>
          <w:rFonts w:ascii="Arial" w:hAnsi="Arial" w:cs="Arial"/>
          <w:sz w:val="22"/>
          <w:szCs w:val="22"/>
        </w:rPr>
      </w:pPr>
      <w:r>
        <w:rPr>
          <w:rFonts w:ascii="Arial" w:hAnsi="Arial" w:cs="Arial"/>
          <w:noProof/>
          <w:sz w:val="22"/>
          <w:szCs w:val="22"/>
        </w:rPr>
        <w:lastRenderedPageBreak/>
        <w:drawing>
          <wp:inline distT="0" distB="0" distL="0" distR="0" wp14:anchorId="6485C9C3" wp14:editId="4CA06E50">
            <wp:extent cx="4572000" cy="3218702"/>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ree.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6737" cy="3222037"/>
                    </a:xfrm>
                    <a:prstGeom prst="rect">
                      <a:avLst/>
                    </a:prstGeom>
                  </pic:spPr>
                </pic:pic>
              </a:graphicData>
            </a:graphic>
          </wp:inline>
        </w:drawing>
      </w:r>
    </w:p>
    <w:p w14:paraId="2F23CF3E" w14:textId="77777777" w:rsidR="00A174CC" w:rsidRDefault="00A174CC">
      <w:pPr>
        <w:rPr>
          <w:rFonts w:ascii="Arial" w:hAnsi="Arial" w:cs="Arial"/>
          <w:b/>
          <w:sz w:val="22"/>
          <w:szCs w:val="22"/>
        </w:rPr>
      </w:pPr>
    </w:p>
    <w:p w14:paraId="0BD24768" w14:textId="1CD14A76" w:rsidR="00A174CC" w:rsidRPr="00880ABE" w:rsidRDefault="00880ABE" w:rsidP="00880ABE">
      <w:pPr>
        <w:rPr>
          <w:rFonts w:ascii="Arial" w:hAnsi="Arial" w:cs="Arial"/>
          <w:sz w:val="22"/>
          <w:szCs w:val="22"/>
        </w:rPr>
      </w:pPr>
      <w:r>
        <w:rPr>
          <w:rFonts w:ascii="Arial" w:hAnsi="Arial" w:cs="Arial"/>
          <w:b/>
          <w:sz w:val="22"/>
          <w:szCs w:val="22"/>
        </w:rPr>
        <w:t xml:space="preserve">Figure 2. </w:t>
      </w:r>
      <w:r w:rsidRPr="00880ABE">
        <w:rPr>
          <w:rFonts w:ascii="Arial" w:hAnsi="Arial" w:cs="Arial"/>
          <w:sz w:val="22"/>
          <w:szCs w:val="22"/>
        </w:rPr>
        <w:t>Inferred phylogenomic tree of archaeal filamentous viruses</w:t>
      </w:r>
      <w:r>
        <w:rPr>
          <w:rFonts w:ascii="Arial" w:hAnsi="Arial" w:cs="Arial"/>
          <w:sz w:val="22"/>
          <w:szCs w:val="22"/>
        </w:rPr>
        <w:t xml:space="preserve"> of the class </w:t>
      </w:r>
      <w:r w:rsidRPr="00880ABE">
        <w:rPr>
          <w:rFonts w:ascii="Arial" w:hAnsi="Arial" w:cs="Arial"/>
          <w:i/>
          <w:sz w:val="22"/>
          <w:szCs w:val="22"/>
        </w:rPr>
        <w:t>Tokiviricetes</w:t>
      </w:r>
      <w:r w:rsidRPr="00880ABE">
        <w:rPr>
          <w:rFonts w:ascii="Arial" w:hAnsi="Arial" w:cs="Arial"/>
          <w:sz w:val="22"/>
          <w:szCs w:val="22"/>
        </w:rPr>
        <w:t>. The tree</w:t>
      </w:r>
      <w:r>
        <w:rPr>
          <w:rFonts w:ascii="Arial" w:hAnsi="Arial" w:cs="Arial"/>
          <w:sz w:val="22"/>
          <w:szCs w:val="22"/>
        </w:rPr>
        <w:t xml:space="preserve"> </w:t>
      </w:r>
      <w:r w:rsidRPr="00880ABE">
        <w:rPr>
          <w:rFonts w:ascii="Arial" w:hAnsi="Arial" w:cs="Arial"/>
          <w:sz w:val="22"/>
          <w:szCs w:val="22"/>
        </w:rPr>
        <w:t>is based on whole-genome VICTOR analysis at the amino acid level</w:t>
      </w:r>
      <w:r w:rsidR="00CD1ABB">
        <w:rPr>
          <w:rFonts w:ascii="Arial" w:hAnsi="Arial" w:cs="Arial"/>
          <w:sz w:val="22"/>
          <w:szCs w:val="22"/>
        </w:rPr>
        <w:t xml:space="preserve"> [9]</w:t>
      </w:r>
      <w:r w:rsidRPr="00880ABE">
        <w:rPr>
          <w:rFonts w:ascii="Arial" w:hAnsi="Arial" w:cs="Arial"/>
          <w:sz w:val="22"/>
          <w:szCs w:val="22"/>
        </w:rPr>
        <w:t>. The tree</w:t>
      </w:r>
      <w:r>
        <w:rPr>
          <w:rFonts w:ascii="Arial" w:hAnsi="Arial" w:cs="Arial"/>
          <w:sz w:val="22"/>
          <w:szCs w:val="22"/>
        </w:rPr>
        <w:t xml:space="preserve"> </w:t>
      </w:r>
      <w:r w:rsidRPr="00880ABE">
        <w:rPr>
          <w:rFonts w:ascii="Arial" w:hAnsi="Arial" w:cs="Arial"/>
          <w:sz w:val="22"/>
          <w:szCs w:val="22"/>
        </w:rPr>
        <w:t>is rooted with tristromavir</w:t>
      </w:r>
      <w:r>
        <w:rPr>
          <w:rFonts w:ascii="Arial" w:hAnsi="Arial" w:cs="Arial"/>
          <w:sz w:val="22"/>
          <w:szCs w:val="22"/>
        </w:rPr>
        <w:t>ids</w:t>
      </w:r>
      <w:r w:rsidRPr="00880ABE">
        <w:rPr>
          <w:rFonts w:ascii="Arial" w:hAnsi="Arial" w:cs="Arial"/>
          <w:sz w:val="22"/>
          <w:szCs w:val="22"/>
        </w:rPr>
        <w:t>, and the branch length is scaled in terms of</w:t>
      </w:r>
      <w:r>
        <w:rPr>
          <w:rFonts w:ascii="Arial" w:hAnsi="Arial" w:cs="Arial"/>
          <w:sz w:val="22"/>
          <w:szCs w:val="22"/>
        </w:rPr>
        <w:t xml:space="preserve"> </w:t>
      </w:r>
      <w:r w:rsidRPr="00880ABE">
        <w:rPr>
          <w:rFonts w:ascii="Arial" w:hAnsi="Arial" w:cs="Arial"/>
          <w:sz w:val="22"/>
          <w:szCs w:val="22"/>
        </w:rPr>
        <w:t>the Genome BLAST Distance Phylogeny (GBDP) distance formula D6. The</w:t>
      </w:r>
      <w:r>
        <w:rPr>
          <w:rFonts w:ascii="Arial" w:hAnsi="Arial" w:cs="Arial"/>
          <w:sz w:val="22"/>
          <w:szCs w:val="22"/>
        </w:rPr>
        <w:t xml:space="preserve"> </w:t>
      </w:r>
      <w:r w:rsidRPr="00880ABE">
        <w:rPr>
          <w:rFonts w:ascii="Arial" w:hAnsi="Arial" w:cs="Arial"/>
          <w:sz w:val="22"/>
          <w:szCs w:val="22"/>
        </w:rPr>
        <w:t>numbers above branches are GBDP pseudobootstrap support values from</w:t>
      </w:r>
      <w:r>
        <w:rPr>
          <w:rFonts w:ascii="Arial" w:hAnsi="Arial" w:cs="Arial"/>
          <w:sz w:val="22"/>
          <w:szCs w:val="22"/>
        </w:rPr>
        <w:t xml:space="preserve"> </w:t>
      </w:r>
      <w:r w:rsidRPr="00880ABE">
        <w:rPr>
          <w:rFonts w:ascii="Arial" w:hAnsi="Arial" w:cs="Arial"/>
          <w:sz w:val="22"/>
          <w:szCs w:val="22"/>
        </w:rPr>
        <w:t xml:space="preserve">100 replications. For each genome, the abbreviated virus name and </w:t>
      </w:r>
      <w:r>
        <w:rPr>
          <w:rFonts w:ascii="Arial" w:hAnsi="Arial" w:cs="Arial"/>
          <w:sz w:val="22"/>
          <w:szCs w:val="22"/>
        </w:rPr>
        <w:t>RefSeq/</w:t>
      </w:r>
      <w:r w:rsidRPr="00880ABE">
        <w:rPr>
          <w:rFonts w:ascii="Arial" w:hAnsi="Arial" w:cs="Arial"/>
          <w:sz w:val="22"/>
          <w:szCs w:val="22"/>
        </w:rPr>
        <w:t>GenBank</w:t>
      </w:r>
      <w:r>
        <w:rPr>
          <w:rFonts w:ascii="Arial" w:hAnsi="Arial" w:cs="Arial"/>
          <w:sz w:val="22"/>
          <w:szCs w:val="22"/>
        </w:rPr>
        <w:t xml:space="preserve"> </w:t>
      </w:r>
      <w:r w:rsidRPr="00880ABE">
        <w:rPr>
          <w:rFonts w:ascii="Arial" w:hAnsi="Arial" w:cs="Arial"/>
          <w:sz w:val="22"/>
          <w:szCs w:val="22"/>
        </w:rPr>
        <w:t>accession number are indicated. The tree is divided into colored blocks</w:t>
      </w:r>
      <w:r>
        <w:rPr>
          <w:rFonts w:ascii="Arial" w:hAnsi="Arial" w:cs="Arial"/>
          <w:sz w:val="22"/>
          <w:szCs w:val="22"/>
        </w:rPr>
        <w:t xml:space="preserve"> </w:t>
      </w:r>
      <w:r w:rsidRPr="00880ABE">
        <w:rPr>
          <w:rFonts w:ascii="Arial" w:hAnsi="Arial" w:cs="Arial"/>
          <w:sz w:val="22"/>
          <w:szCs w:val="22"/>
        </w:rPr>
        <w:t>according to the taxonomy of the compared viruses</w:t>
      </w:r>
      <w:r>
        <w:rPr>
          <w:rFonts w:ascii="Arial" w:hAnsi="Arial" w:cs="Arial"/>
          <w:sz w:val="22"/>
          <w:szCs w:val="22"/>
        </w:rPr>
        <w:t xml:space="preserve">: </w:t>
      </w:r>
      <w:r w:rsidRPr="00880ABE">
        <w:rPr>
          <w:rFonts w:ascii="Arial" w:hAnsi="Arial" w:cs="Arial"/>
          <w:i/>
          <w:sz w:val="22"/>
          <w:szCs w:val="22"/>
        </w:rPr>
        <w:t>Lipothrixviridae</w:t>
      </w:r>
      <w:r>
        <w:rPr>
          <w:rFonts w:ascii="Arial" w:hAnsi="Arial" w:cs="Arial"/>
          <w:sz w:val="22"/>
          <w:szCs w:val="22"/>
        </w:rPr>
        <w:t xml:space="preserve">, green; </w:t>
      </w:r>
      <w:r w:rsidRPr="00880ABE">
        <w:rPr>
          <w:rFonts w:ascii="Arial" w:hAnsi="Arial" w:cs="Arial"/>
          <w:i/>
          <w:sz w:val="22"/>
          <w:szCs w:val="22"/>
        </w:rPr>
        <w:t>Rudiviridae</w:t>
      </w:r>
      <w:r>
        <w:rPr>
          <w:rFonts w:ascii="Arial" w:hAnsi="Arial" w:cs="Arial"/>
          <w:sz w:val="22"/>
          <w:szCs w:val="22"/>
        </w:rPr>
        <w:t xml:space="preserve">, grey; </w:t>
      </w:r>
      <w:r w:rsidRPr="00880ABE">
        <w:rPr>
          <w:rFonts w:ascii="Arial" w:hAnsi="Arial" w:cs="Arial"/>
          <w:i/>
          <w:sz w:val="22"/>
          <w:szCs w:val="22"/>
        </w:rPr>
        <w:t>Tristromaviridae</w:t>
      </w:r>
      <w:r>
        <w:rPr>
          <w:rFonts w:ascii="Arial" w:hAnsi="Arial" w:cs="Arial"/>
          <w:sz w:val="22"/>
          <w:szCs w:val="22"/>
        </w:rPr>
        <w:t>, blue.</w:t>
      </w:r>
    </w:p>
    <w:p w14:paraId="1D0A1802" w14:textId="77777777" w:rsidR="00A174CC" w:rsidRDefault="00A174CC">
      <w:pPr>
        <w:rPr>
          <w:rFonts w:ascii="Arial" w:hAnsi="Arial" w:cs="Arial"/>
          <w:b/>
          <w:sz w:val="22"/>
          <w:szCs w:val="22"/>
        </w:rPr>
      </w:pPr>
    </w:p>
    <w:p w14:paraId="2747B32F" w14:textId="0C0BE9DD" w:rsidR="00A174CC" w:rsidRDefault="00A23F3D">
      <w:pPr>
        <w:rPr>
          <w:rFonts w:ascii="Arial" w:hAnsi="Arial" w:cs="Arial"/>
          <w:b/>
          <w:sz w:val="22"/>
          <w:szCs w:val="22"/>
        </w:rPr>
      </w:pPr>
      <w:r>
        <w:rPr>
          <w:rFonts w:ascii="Arial" w:hAnsi="Arial" w:cs="Arial"/>
          <w:b/>
          <w:noProof/>
          <w:sz w:val="22"/>
          <w:szCs w:val="22"/>
        </w:rPr>
        <w:drawing>
          <wp:inline distT="0" distB="0" distL="0" distR="0" wp14:anchorId="401781B3" wp14:editId="2DDF8CC6">
            <wp:extent cx="2942844" cy="2737104"/>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3.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42844" cy="2737104"/>
                    </a:xfrm>
                    <a:prstGeom prst="rect">
                      <a:avLst/>
                    </a:prstGeom>
                  </pic:spPr>
                </pic:pic>
              </a:graphicData>
            </a:graphic>
          </wp:inline>
        </w:drawing>
      </w:r>
    </w:p>
    <w:p w14:paraId="5A71B0C3" w14:textId="569717A8" w:rsidR="00860E27" w:rsidRDefault="00860E27">
      <w:pPr>
        <w:rPr>
          <w:rFonts w:ascii="Arial" w:hAnsi="Arial" w:cs="Arial"/>
          <w:b/>
          <w:sz w:val="22"/>
          <w:szCs w:val="22"/>
        </w:rPr>
      </w:pPr>
    </w:p>
    <w:p w14:paraId="7D737AAB" w14:textId="44F3B740" w:rsidR="00860E27" w:rsidRPr="00860E27" w:rsidRDefault="00860E27">
      <w:pPr>
        <w:rPr>
          <w:rFonts w:ascii="Arial" w:hAnsi="Arial" w:cs="Arial"/>
          <w:sz w:val="22"/>
          <w:szCs w:val="22"/>
        </w:rPr>
      </w:pPr>
      <w:r>
        <w:rPr>
          <w:rFonts w:ascii="Arial" w:hAnsi="Arial" w:cs="Arial"/>
          <w:b/>
          <w:sz w:val="22"/>
          <w:szCs w:val="22"/>
        </w:rPr>
        <w:t xml:space="preserve">Figure 3. </w:t>
      </w:r>
      <w:r w:rsidR="00A23F3D">
        <w:rPr>
          <w:rFonts w:ascii="Arial" w:hAnsi="Arial" w:cs="Arial"/>
          <w:sz w:val="22"/>
          <w:szCs w:val="22"/>
        </w:rPr>
        <w:t xml:space="preserve">Electron micrographs of negatively stained virions of Acidianus filamentous virus 1. </w:t>
      </w:r>
      <w:r w:rsidR="00A23F3D" w:rsidRPr="00A23F3D">
        <w:rPr>
          <w:rFonts w:ascii="Arial" w:hAnsi="Arial" w:cs="Arial"/>
          <w:sz w:val="22"/>
          <w:szCs w:val="22"/>
        </w:rPr>
        <w:t xml:space="preserve">Scale bar, </w:t>
      </w:r>
      <w:r w:rsidR="00A23F3D">
        <w:rPr>
          <w:rFonts w:ascii="Arial" w:hAnsi="Arial" w:cs="Arial"/>
          <w:sz w:val="22"/>
          <w:szCs w:val="22"/>
        </w:rPr>
        <w:t>1</w:t>
      </w:r>
      <w:r w:rsidR="00A23F3D" w:rsidRPr="00A23F3D">
        <w:rPr>
          <w:rFonts w:ascii="Arial" w:hAnsi="Arial" w:cs="Arial"/>
          <w:sz w:val="22"/>
          <w:szCs w:val="22"/>
        </w:rPr>
        <w:t>00 nm</w:t>
      </w:r>
      <w:r w:rsidR="00A23F3D">
        <w:rPr>
          <w:rFonts w:ascii="Arial" w:hAnsi="Arial" w:cs="Arial"/>
          <w:sz w:val="22"/>
          <w:szCs w:val="22"/>
        </w:rPr>
        <w:t>.</w:t>
      </w:r>
    </w:p>
    <w:p w14:paraId="04B1DD3B" w14:textId="77777777" w:rsidR="00A174CC" w:rsidRDefault="00A174CC">
      <w:pPr>
        <w:rPr>
          <w:rFonts w:ascii="Arial" w:hAnsi="Arial" w:cs="Arial"/>
          <w:b/>
          <w:sz w:val="22"/>
          <w:szCs w:val="22"/>
        </w:rPr>
      </w:pPr>
    </w:p>
    <w:p w14:paraId="3680DB07" w14:textId="77777777" w:rsidR="00A174CC" w:rsidRDefault="00A174CC">
      <w:pPr>
        <w:rPr>
          <w:rFonts w:ascii="Arial" w:hAnsi="Arial" w:cs="Arial"/>
          <w:b/>
          <w:sz w:val="22"/>
          <w:szCs w:val="22"/>
        </w:rPr>
      </w:pPr>
    </w:p>
    <w:p w14:paraId="085F7709" w14:textId="77777777" w:rsidR="00A174CC" w:rsidRDefault="00A174CC">
      <w:pPr>
        <w:rPr>
          <w:rFonts w:ascii="Arial" w:hAnsi="Arial" w:cs="Arial"/>
          <w:b/>
          <w:sz w:val="22"/>
          <w:szCs w:val="22"/>
        </w:rPr>
      </w:pPr>
    </w:p>
    <w:p w14:paraId="51663F6D" w14:textId="77777777" w:rsidR="00A174CC" w:rsidRDefault="00A174CC">
      <w:pPr>
        <w:rPr>
          <w:rFonts w:ascii="Arial" w:hAnsi="Arial" w:cs="Arial"/>
          <w:b/>
          <w:sz w:val="22"/>
          <w:szCs w:val="22"/>
        </w:rPr>
      </w:pPr>
    </w:p>
    <w:p w14:paraId="5A9C2A6A" w14:textId="77777777" w:rsidR="00A174CC" w:rsidRDefault="00A174CC">
      <w:pPr>
        <w:rPr>
          <w:rFonts w:ascii="Arial" w:hAnsi="Arial" w:cs="Arial"/>
          <w:b/>
          <w:sz w:val="22"/>
          <w:szCs w:val="22"/>
        </w:rPr>
      </w:pPr>
    </w:p>
    <w:p w14:paraId="3437A237" w14:textId="5BC9AB6C" w:rsidR="00A174CC" w:rsidRDefault="008815EE">
      <w:pPr>
        <w:spacing w:before="120" w:after="120"/>
        <w:rPr>
          <w:rFonts w:ascii="Arial" w:hAnsi="Arial" w:cs="Arial"/>
          <w:b/>
        </w:rPr>
      </w:pPr>
      <w:r>
        <w:rPr>
          <w:rFonts w:ascii="Arial" w:hAnsi="Arial" w:cs="Arial"/>
          <w:b/>
        </w:rPr>
        <w:lastRenderedPageBreak/>
        <w:t>References</w:t>
      </w:r>
    </w:p>
    <w:p w14:paraId="108E2E99" w14:textId="5AE8DF3C" w:rsidR="00611D73" w:rsidRDefault="00611D73" w:rsidP="00E80754">
      <w:pPr>
        <w:pStyle w:val="ListParagraph"/>
        <w:numPr>
          <w:ilvl w:val="0"/>
          <w:numId w:val="3"/>
        </w:numPr>
        <w:rPr>
          <w:rFonts w:ascii="Arial" w:hAnsi="Arial" w:cs="Arial"/>
          <w:sz w:val="22"/>
          <w:szCs w:val="22"/>
        </w:rPr>
      </w:pPr>
      <w:r w:rsidRPr="00611D73">
        <w:rPr>
          <w:rFonts w:ascii="Arial" w:hAnsi="Arial" w:cs="Arial"/>
          <w:sz w:val="22"/>
          <w:szCs w:val="22"/>
        </w:rPr>
        <w:t>Prangishvili D, Krupovic M. A new proposed taxon for double-stranded DNA viruses, the order "Ligamenvirales". Arch Virol. 2012;</w:t>
      </w:r>
      <w:r>
        <w:rPr>
          <w:rFonts w:ascii="Arial" w:hAnsi="Arial" w:cs="Arial"/>
          <w:sz w:val="22"/>
          <w:szCs w:val="22"/>
        </w:rPr>
        <w:t xml:space="preserve"> </w:t>
      </w:r>
      <w:r w:rsidRPr="00611D73">
        <w:rPr>
          <w:rFonts w:ascii="Arial" w:hAnsi="Arial" w:cs="Arial"/>
          <w:sz w:val="22"/>
          <w:szCs w:val="22"/>
        </w:rPr>
        <w:t>157(4):791-5. doi: 10.1007/s00705-012-1229-7. PMID: 22270758</w:t>
      </w:r>
    </w:p>
    <w:p w14:paraId="32C8DFE2" w14:textId="6A455BEF" w:rsidR="00611D73" w:rsidRDefault="00611D73" w:rsidP="00881FA1">
      <w:pPr>
        <w:pStyle w:val="ListParagraph"/>
        <w:numPr>
          <w:ilvl w:val="0"/>
          <w:numId w:val="3"/>
        </w:numPr>
        <w:rPr>
          <w:rFonts w:ascii="Arial" w:hAnsi="Arial" w:cs="Arial"/>
          <w:sz w:val="22"/>
          <w:szCs w:val="22"/>
        </w:rPr>
      </w:pPr>
      <w:r w:rsidRPr="00611D73">
        <w:rPr>
          <w:rFonts w:ascii="Arial" w:hAnsi="Arial" w:cs="Arial"/>
          <w:sz w:val="22"/>
          <w:szCs w:val="22"/>
        </w:rPr>
        <w:t>Wang F, Baquero DP, Beltran LC, Su Z, Osinski T, Zheng W, Prangishvili D, Krupovic M, Egelman EH. Structures of filamentous viruses infecting hyperthermophilic archaea explain DNA stabilization in extreme environments.</w:t>
      </w:r>
      <w:r>
        <w:rPr>
          <w:rFonts w:ascii="Arial" w:hAnsi="Arial" w:cs="Arial"/>
          <w:sz w:val="22"/>
          <w:szCs w:val="22"/>
        </w:rPr>
        <w:t xml:space="preserve"> </w:t>
      </w:r>
      <w:r w:rsidRPr="00611D73">
        <w:rPr>
          <w:rFonts w:ascii="Arial" w:hAnsi="Arial" w:cs="Arial"/>
          <w:sz w:val="22"/>
          <w:szCs w:val="22"/>
        </w:rPr>
        <w:t>Proc Natl Acad Sci U S A. 2020;</w:t>
      </w:r>
      <w:r>
        <w:rPr>
          <w:rFonts w:ascii="Arial" w:hAnsi="Arial" w:cs="Arial"/>
          <w:sz w:val="22"/>
          <w:szCs w:val="22"/>
        </w:rPr>
        <w:t xml:space="preserve"> </w:t>
      </w:r>
      <w:r w:rsidRPr="00611D73">
        <w:rPr>
          <w:rFonts w:ascii="Arial" w:hAnsi="Arial" w:cs="Arial"/>
          <w:sz w:val="22"/>
          <w:szCs w:val="22"/>
        </w:rPr>
        <w:t>117(33):19643-19652. doi: 10.1073/pnas.2011125117. PMID: 32759221</w:t>
      </w:r>
    </w:p>
    <w:p w14:paraId="01E4CB80" w14:textId="5450C701" w:rsidR="00611D73" w:rsidRDefault="00611D73" w:rsidP="008C2929">
      <w:pPr>
        <w:pStyle w:val="ListParagraph"/>
        <w:numPr>
          <w:ilvl w:val="0"/>
          <w:numId w:val="3"/>
        </w:numPr>
        <w:rPr>
          <w:rFonts w:ascii="Arial" w:hAnsi="Arial" w:cs="Arial"/>
          <w:sz w:val="22"/>
          <w:szCs w:val="22"/>
        </w:rPr>
      </w:pPr>
      <w:r w:rsidRPr="00611D73">
        <w:rPr>
          <w:rFonts w:ascii="Arial" w:hAnsi="Arial" w:cs="Arial"/>
          <w:sz w:val="22"/>
          <w:szCs w:val="22"/>
        </w:rPr>
        <w:t>Liu Y, Osinski T, Wang F, Krupovic M, Schouten S, Kasson P, Prangishvili D, Egelman EH. Structural conservation in a membrane-enveloped filamentous virus infecting a hyperthermophilic acidophile. Nat Commun. 2018;</w:t>
      </w:r>
      <w:r>
        <w:rPr>
          <w:rFonts w:ascii="Arial" w:hAnsi="Arial" w:cs="Arial"/>
          <w:sz w:val="22"/>
          <w:szCs w:val="22"/>
        </w:rPr>
        <w:t xml:space="preserve"> </w:t>
      </w:r>
      <w:r w:rsidRPr="00611D73">
        <w:rPr>
          <w:rFonts w:ascii="Arial" w:hAnsi="Arial" w:cs="Arial"/>
          <w:sz w:val="22"/>
          <w:szCs w:val="22"/>
        </w:rPr>
        <w:t>9(1):3360. doi: 10.1038/s41467-018-05684-6. PMID: 30135568</w:t>
      </w:r>
    </w:p>
    <w:p w14:paraId="39EF601C" w14:textId="153AF7F2" w:rsidR="00611D73" w:rsidRDefault="00611D73" w:rsidP="00523EFD">
      <w:pPr>
        <w:pStyle w:val="ListParagraph"/>
        <w:numPr>
          <w:ilvl w:val="0"/>
          <w:numId w:val="3"/>
        </w:numPr>
        <w:rPr>
          <w:rFonts w:ascii="Arial" w:hAnsi="Arial" w:cs="Arial"/>
          <w:sz w:val="22"/>
          <w:szCs w:val="22"/>
        </w:rPr>
      </w:pPr>
      <w:r w:rsidRPr="00611D73">
        <w:rPr>
          <w:rFonts w:ascii="Arial" w:hAnsi="Arial" w:cs="Arial"/>
          <w:sz w:val="22"/>
          <w:szCs w:val="22"/>
        </w:rPr>
        <w:t>Kasson P, DiMaio F, Yu X, Lucas-Staat S, Krupovic M, Schouten S, Prangishvili D, Egelman EH. Model for a novel membrane envelope in a filamentous hyperthermophilic virus. Elife. 2017;</w:t>
      </w:r>
      <w:r>
        <w:rPr>
          <w:rFonts w:ascii="Arial" w:hAnsi="Arial" w:cs="Arial"/>
          <w:sz w:val="22"/>
          <w:szCs w:val="22"/>
        </w:rPr>
        <w:t xml:space="preserve"> </w:t>
      </w:r>
      <w:r w:rsidRPr="00611D73">
        <w:rPr>
          <w:rFonts w:ascii="Arial" w:hAnsi="Arial" w:cs="Arial"/>
          <w:sz w:val="22"/>
          <w:szCs w:val="22"/>
        </w:rPr>
        <w:t>6:e26268. doi: 10.7554/eLife.26268. PMID: 28639939</w:t>
      </w:r>
    </w:p>
    <w:p w14:paraId="1246C0A1" w14:textId="4A3C3E6C" w:rsidR="00611D73" w:rsidRPr="00611D73" w:rsidRDefault="00611D73" w:rsidP="00B26A6B">
      <w:pPr>
        <w:pStyle w:val="ListParagraph"/>
        <w:numPr>
          <w:ilvl w:val="0"/>
          <w:numId w:val="3"/>
        </w:numPr>
        <w:rPr>
          <w:rFonts w:ascii="Arial" w:hAnsi="Arial" w:cs="Arial"/>
          <w:sz w:val="22"/>
          <w:szCs w:val="22"/>
        </w:rPr>
      </w:pPr>
      <w:r w:rsidRPr="00611D73">
        <w:rPr>
          <w:rFonts w:ascii="Arial" w:hAnsi="Arial" w:cs="Arial"/>
          <w:sz w:val="22"/>
          <w:szCs w:val="22"/>
        </w:rPr>
        <w:t>Baquero DP, Liu Y, Wang F, Egelman EH, Prangishvili D, Krupovic M. Structure and assembly of archaeal viruses. Adv Virus Res. 2020;</w:t>
      </w:r>
      <w:r>
        <w:rPr>
          <w:rFonts w:ascii="Arial" w:hAnsi="Arial" w:cs="Arial"/>
          <w:sz w:val="22"/>
          <w:szCs w:val="22"/>
        </w:rPr>
        <w:t xml:space="preserve"> </w:t>
      </w:r>
      <w:r w:rsidRPr="00611D73">
        <w:rPr>
          <w:rFonts w:ascii="Arial" w:hAnsi="Arial" w:cs="Arial"/>
          <w:sz w:val="22"/>
          <w:szCs w:val="22"/>
        </w:rPr>
        <w:t>108:127-164. doi: 10.1016/bs.aivir.2020.09.004. PMID: 33837715</w:t>
      </w:r>
    </w:p>
    <w:p w14:paraId="521CFDCF" w14:textId="7CD4F37E" w:rsidR="0084296D" w:rsidRDefault="0084296D" w:rsidP="0084296D">
      <w:pPr>
        <w:pStyle w:val="ListParagraph"/>
        <w:numPr>
          <w:ilvl w:val="0"/>
          <w:numId w:val="3"/>
        </w:numPr>
        <w:rPr>
          <w:rFonts w:ascii="Arial" w:hAnsi="Arial" w:cs="Arial"/>
          <w:sz w:val="22"/>
          <w:szCs w:val="22"/>
        </w:rPr>
      </w:pPr>
      <w:r w:rsidRPr="00EF3728">
        <w:rPr>
          <w:rFonts w:ascii="Arial" w:hAnsi="Arial" w:cs="Arial"/>
          <w:sz w:val="22"/>
          <w:szCs w:val="22"/>
        </w:rPr>
        <w:t>Aiewsakun P, Simmonds P. The genomic underpinnings of eukaryotic virus taxonomy: creating a sequence-based framework for family-level virus classification.</w:t>
      </w:r>
      <w:r>
        <w:rPr>
          <w:rFonts w:ascii="Arial" w:hAnsi="Arial" w:cs="Arial"/>
          <w:sz w:val="22"/>
          <w:szCs w:val="22"/>
        </w:rPr>
        <w:t xml:space="preserve"> </w:t>
      </w:r>
      <w:r w:rsidRPr="00EF3728">
        <w:rPr>
          <w:rFonts w:ascii="Arial" w:hAnsi="Arial" w:cs="Arial"/>
          <w:sz w:val="22"/>
          <w:szCs w:val="22"/>
        </w:rPr>
        <w:t>Microbiome. 2018; 6(1):38. doi: 10.1186/s40168-018-0422-7. PMID: 29458427</w:t>
      </w:r>
    </w:p>
    <w:p w14:paraId="3D41CE2F" w14:textId="41FF45BB" w:rsidR="0084296D" w:rsidRDefault="0084296D" w:rsidP="0084296D">
      <w:pPr>
        <w:pStyle w:val="ListParagraph"/>
        <w:numPr>
          <w:ilvl w:val="0"/>
          <w:numId w:val="3"/>
        </w:numPr>
        <w:rPr>
          <w:rFonts w:ascii="Arial" w:hAnsi="Arial" w:cs="Arial"/>
          <w:sz w:val="22"/>
          <w:szCs w:val="22"/>
        </w:rPr>
      </w:pPr>
      <w:r w:rsidRPr="00EF3728">
        <w:rPr>
          <w:rFonts w:ascii="Arial" w:hAnsi="Arial" w:cs="Arial"/>
          <w:sz w:val="22"/>
          <w:szCs w:val="22"/>
        </w:rPr>
        <w:t>Aiewsakun P, Adriaenssens EM, Lavigne R, Kropinski AM, Simmonds P. Evaluation of the genomic diversity of viruses infecting bacteria, archaea and eukaryotes using a common bioinformatic platform: steps towards a unified taxonomy. J Gen Virol. 2018;</w:t>
      </w:r>
      <w:r>
        <w:rPr>
          <w:rFonts w:ascii="Arial" w:hAnsi="Arial" w:cs="Arial"/>
          <w:sz w:val="22"/>
          <w:szCs w:val="22"/>
        </w:rPr>
        <w:t xml:space="preserve"> </w:t>
      </w:r>
      <w:r w:rsidRPr="00EF3728">
        <w:rPr>
          <w:rFonts w:ascii="Arial" w:hAnsi="Arial" w:cs="Arial"/>
          <w:sz w:val="22"/>
          <w:szCs w:val="22"/>
        </w:rPr>
        <w:t>99(9):1331-1343. doi: 10.1099/jgv.0.001110. PMID: 30016225</w:t>
      </w:r>
    </w:p>
    <w:p w14:paraId="2FBD917B" w14:textId="24225E7F" w:rsidR="00611D73" w:rsidRDefault="00611D73" w:rsidP="00B813CB">
      <w:pPr>
        <w:pStyle w:val="ListParagraph"/>
        <w:numPr>
          <w:ilvl w:val="0"/>
          <w:numId w:val="3"/>
        </w:numPr>
        <w:rPr>
          <w:rFonts w:ascii="Arial" w:hAnsi="Arial" w:cs="Arial"/>
          <w:sz w:val="22"/>
          <w:szCs w:val="22"/>
        </w:rPr>
      </w:pPr>
      <w:r w:rsidRPr="008B48E5">
        <w:rPr>
          <w:rFonts w:ascii="Arial" w:hAnsi="Arial" w:cs="Arial"/>
          <w:sz w:val="22"/>
          <w:szCs w:val="22"/>
        </w:rPr>
        <w:t>Liu Y, Brandt D, Ishino S, Ishino Y, Koonin EV, Kalinowski J, Krupovic M, Prangishvili D. New archaeal viruses discovered by metagenomic analysis of viral communities in enrichment cultures. Environ Microbiol. 2019; 21(6):2002-2014. doi: 10.1111/1462-2920.14479. PMID: 30451355</w:t>
      </w:r>
    </w:p>
    <w:p w14:paraId="558FE881" w14:textId="4FDF68D3" w:rsidR="00CD1ABB" w:rsidRPr="00CD1ABB" w:rsidRDefault="00CD1ABB" w:rsidP="00FD5F14">
      <w:pPr>
        <w:pStyle w:val="ListParagraph"/>
        <w:numPr>
          <w:ilvl w:val="0"/>
          <w:numId w:val="3"/>
        </w:numPr>
        <w:rPr>
          <w:rFonts w:ascii="Arial" w:hAnsi="Arial" w:cs="Arial"/>
          <w:sz w:val="22"/>
          <w:szCs w:val="22"/>
        </w:rPr>
      </w:pPr>
      <w:r w:rsidRPr="00CD1ABB">
        <w:rPr>
          <w:rFonts w:ascii="Arial" w:hAnsi="Arial" w:cs="Arial"/>
          <w:sz w:val="22"/>
          <w:szCs w:val="22"/>
        </w:rPr>
        <w:t>Meier-Kolthoff JP, Göker M. VICTOR: genome-based phylogeny and classification of prokaryotic viruses. Bioinformatics. 2017;</w:t>
      </w:r>
      <w:r>
        <w:rPr>
          <w:rFonts w:ascii="Arial" w:hAnsi="Arial" w:cs="Arial"/>
          <w:sz w:val="22"/>
          <w:szCs w:val="22"/>
        </w:rPr>
        <w:t xml:space="preserve"> </w:t>
      </w:r>
      <w:r w:rsidRPr="00CD1ABB">
        <w:rPr>
          <w:rFonts w:ascii="Arial" w:hAnsi="Arial" w:cs="Arial"/>
          <w:sz w:val="22"/>
          <w:szCs w:val="22"/>
        </w:rPr>
        <w:t>33(21):3396-3404. doi: 10.1093/bioinformatics/btx440. PMID: 29036289</w:t>
      </w:r>
    </w:p>
    <w:p w14:paraId="62C246A4" w14:textId="77777777" w:rsidR="0084296D" w:rsidRDefault="0084296D">
      <w:pPr>
        <w:spacing w:before="120" w:after="120"/>
        <w:rPr>
          <w:rFonts w:ascii="Arial" w:hAnsi="Arial" w:cs="Arial"/>
          <w:b/>
        </w:rPr>
      </w:pPr>
    </w:p>
    <w:sectPr w:rsidR="0084296D">
      <w:headerReference w:type="default" r:id="rId12"/>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90E19" w14:textId="77777777" w:rsidR="00675576" w:rsidRDefault="00675576">
      <w:r>
        <w:separator/>
      </w:r>
    </w:p>
  </w:endnote>
  <w:endnote w:type="continuationSeparator" w:id="0">
    <w:p w14:paraId="275B92FD" w14:textId="77777777" w:rsidR="00675576" w:rsidRDefault="006755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762B70" w14:textId="77777777" w:rsidR="00675576" w:rsidRDefault="00675576">
      <w:r>
        <w:separator/>
      </w:r>
    </w:p>
  </w:footnote>
  <w:footnote w:type="continuationSeparator" w:id="0">
    <w:p w14:paraId="6E295F2A" w14:textId="77777777" w:rsidR="00675576" w:rsidRDefault="006755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A174CC" w:rsidRDefault="008815EE">
    <w:pPr>
      <w:pStyle w:val="Header"/>
      <w:jc w:val="right"/>
    </w:pPr>
    <w:r>
      <w:t>October 2020</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DBA10CD"/>
    <w:multiLevelType w:val="hybridMultilevel"/>
    <w:tmpl w:val="7A78BE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42B10"/>
    <w:rsid w:val="00081D9B"/>
    <w:rsid w:val="0013304D"/>
    <w:rsid w:val="00167BC3"/>
    <w:rsid w:val="00172CC2"/>
    <w:rsid w:val="00250552"/>
    <w:rsid w:val="0043110C"/>
    <w:rsid w:val="0053317C"/>
    <w:rsid w:val="00543F86"/>
    <w:rsid w:val="005A287F"/>
    <w:rsid w:val="005A4BD6"/>
    <w:rsid w:val="005A54C3"/>
    <w:rsid w:val="00611D73"/>
    <w:rsid w:val="00645140"/>
    <w:rsid w:val="00675576"/>
    <w:rsid w:val="006C3049"/>
    <w:rsid w:val="0084296D"/>
    <w:rsid w:val="00851238"/>
    <w:rsid w:val="00860E27"/>
    <w:rsid w:val="00880ABE"/>
    <w:rsid w:val="008815EE"/>
    <w:rsid w:val="008B48E5"/>
    <w:rsid w:val="008F1DCF"/>
    <w:rsid w:val="00A0192E"/>
    <w:rsid w:val="00A079D5"/>
    <w:rsid w:val="00A174CC"/>
    <w:rsid w:val="00A23F3D"/>
    <w:rsid w:val="00B5381A"/>
    <w:rsid w:val="00BC4237"/>
    <w:rsid w:val="00BD4867"/>
    <w:rsid w:val="00CB75E7"/>
    <w:rsid w:val="00CD1ABB"/>
    <w:rsid w:val="00EF1A98"/>
    <w:rsid w:val="00FD011B"/>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84296D"/>
    <w:pPr>
      <w:ind w:left="720"/>
      <w:contextualSpacing/>
    </w:pPr>
  </w:style>
  <w:style w:type="character" w:styleId="Hyperlink">
    <w:name w:val="Hyperlink"/>
    <w:basedOn w:val="DefaultParagraphFont"/>
    <w:unhideWhenUsed/>
    <w:rsid w:val="00611D7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talk.ictvonline.org/taxonomy/"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166</TotalTime>
  <Pages>5</Pages>
  <Words>1030</Words>
  <Characters>5876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22</cp:revision>
  <dcterms:created xsi:type="dcterms:W3CDTF">2020-10-30T03:12:00Z</dcterms:created>
  <dcterms:modified xsi:type="dcterms:W3CDTF">2022-03-13T01:22:00Z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