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17B6985C" w:rsidR="00A174CC" w:rsidRDefault="00AB2472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AB2472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2021.009B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742D8B62" w:rsidR="00A174CC" w:rsidRPr="00B85303" w:rsidRDefault="008815EE">
            <w:pPr>
              <w:spacing w:before="12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/>
              </w:rPr>
              <w:t>Short title:</w:t>
            </w:r>
            <w:r w:rsidRPr="005A54C3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B85303" w:rsidRPr="00AB2472">
              <w:rPr>
                <w:rFonts w:ascii="Arial" w:hAnsi="Arial" w:cs="Arial"/>
                <w:bCs/>
              </w:rPr>
              <w:t>Create</w:t>
            </w:r>
            <w:r w:rsidR="003E013D" w:rsidRPr="00AB2472">
              <w:rPr>
                <w:rFonts w:ascii="Arial" w:hAnsi="Arial" w:cs="Arial"/>
                <w:bCs/>
              </w:rPr>
              <w:t xml:space="preserve"> </w:t>
            </w:r>
            <w:r w:rsidR="000A4794" w:rsidRPr="00AB2472">
              <w:rPr>
                <w:rFonts w:ascii="Arial" w:hAnsi="Arial" w:cs="Arial"/>
                <w:bCs/>
              </w:rPr>
              <w:t>two</w:t>
            </w:r>
            <w:r w:rsidR="00B91C49" w:rsidRPr="00AB2472">
              <w:rPr>
                <w:rFonts w:ascii="Arial" w:hAnsi="Arial" w:cs="Arial"/>
                <w:bCs/>
              </w:rPr>
              <w:t xml:space="preserve"> </w:t>
            </w:r>
            <w:r w:rsidR="00EA0F39" w:rsidRPr="00AB2472">
              <w:rPr>
                <w:rFonts w:ascii="Arial" w:hAnsi="Arial" w:cs="Arial"/>
                <w:bCs/>
              </w:rPr>
              <w:t xml:space="preserve">new </w:t>
            </w:r>
            <w:r w:rsidR="000A4794" w:rsidRPr="00AB2472">
              <w:rPr>
                <w:rFonts w:ascii="Arial" w:hAnsi="Arial" w:cs="Arial"/>
                <w:bCs/>
              </w:rPr>
              <w:t xml:space="preserve">species in the genus </w:t>
            </w:r>
            <w:r w:rsidR="000A4794" w:rsidRPr="00AB2472">
              <w:rPr>
                <w:rFonts w:ascii="Arial" w:hAnsi="Arial" w:cs="Arial"/>
                <w:bCs/>
                <w:i/>
                <w:iCs/>
              </w:rPr>
              <w:t>Betatectivirus</w:t>
            </w:r>
            <w:r w:rsidR="000A4794" w:rsidRPr="00AB2472">
              <w:rPr>
                <w:rFonts w:ascii="Arial" w:hAnsi="Arial" w:cs="Arial"/>
                <w:bCs/>
              </w:rPr>
              <w:t xml:space="preserve"> </w:t>
            </w:r>
            <w:r w:rsidR="00B85303" w:rsidRPr="00AB2472">
              <w:rPr>
                <w:rFonts w:ascii="Arial" w:hAnsi="Arial" w:cs="Arial"/>
                <w:bCs/>
              </w:rPr>
              <w:t>(</w:t>
            </w:r>
            <w:r w:rsidR="00B85303" w:rsidRPr="00AB2472">
              <w:rPr>
                <w:rFonts w:ascii="Arial" w:hAnsi="Arial" w:cs="Arial"/>
                <w:bCs/>
                <w:i/>
                <w:iCs/>
              </w:rPr>
              <w:t>Kalamavirales</w:t>
            </w:r>
            <w:r w:rsidR="00B85303" w:rsidRPr="00AB2472">
              <w:rPr>
                <w:rFonts w:ascii="Arial" w:hAnsi="Arial" w:cs="Arial"/>
                <w:bCs/>
              </w:rPr>
              <w:t>:</w:t>
            </w:r>
            <w:r w:rsidR="000A4794" w:rsidRPr="00AB2472">
              <w:rPr>
                <w:rFonts w:ascii="Arial" w:hAnsi="Arial" w:cs="Arial"/>
                <w:bCs/>
              </w:rPr>
              <w:t xml:space="preserve"> </w:t>
            </w:r>
            <w:r w:rsidR="000A4794" w:rsidRPr="00AB2472">
              <w:rPr>
                <w:rFonts w:ascii="Arial" w:hAnsi="Arial" w:cs="Arial"/>
                <w:bCs/>
                <w:i/>
                <w:iCs/>
              </w:rPr>
              <w:t>Tectiviridae</w:t>
            </w:r>
            <w:r w:rsidR="00B85303" w:rsidRPr="00AB2472">
              <w:rPr>
                <w:rFonts w:ascii="Arial" w:hAnsi="Arial" w:cs="Arial"/>
                <w:bCs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3728"/>
        <w:gridCol w:w="5344"/>
      </w:tblGrid>
      <w:tr w:rsidR="00A174CC" w14:paraId="67E4419A" w14:textId="77777777" w:rsidTr="00F70731">
        <w:tc>
          <w:tcPr>
            <w:tcW w:w="3728" w:type="dxa"/>
            <w:shd w:val="clear" w:color="auto" w:fill="auto"/>
          </w:tcPr>
          <w:p w14:paraId="332DF380" w14:textId="10D2DA12" w:rsidR="00A174CC" w:rsidRDefault="00017B4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Gillis A</w:t>
            </w:r>
            <w:r w:rsidR="00AB2472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3E013D">
              <w:rPr>
                <w:rFonts w:ascii="Arial" w:hAnsi="Arial" w:cs="Arial"/>
                <w:sz w:val="22"/>
                <w:szCs w:val="22"/>
              </w:rPr>
              <w:t>Mahillon J</w:t>
            </w: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44" w:type="dxa"/>
            <w:shd w:val="clear" w:color="auto" w:fill="auto"/>
          </w:tcPr>
          <w:p w14:paraId="5047026A" w14:textId="22015109" w:rsidR="003E013D" w:rsidRDefault="00F7073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annika.gillis@uclouvain.be; </w:t>
            </w:r>
            <w:r w:rsidR="004E4F60">
              <w:rPr>
                <w:rFonts w:ascii="Arial" w:hAnsi="Arial" w:cs="Arial"/>
                <w:sz w:val="22"/>
                <w:szCs w:val="22"/>
              </w:rPr>
              <w:t>a</w:t>
            </w:r>
            <w:r w:rsidR="00017B42" w:rsidRPr="00017B42">
              <w:rPr>
                <w:rFonts w:ascii="Arial" w:hAnsi="Arial" w:cs="Arial"/>
                <w:sz w:val="22"/>
                <w:szCs w:val="22"/>
              </w:rPr>
              <w:t>nnika.gillis@gmail.com</w:t>
            </w:r>
          </w:p>
          <w:p w14:paraId="4C0145EC" w14:textId="6396B9A7" w:rsidR="00B91C49" w:rsidRDefault="00B91C49">
            <w:pPr>
              <w:rPr>
                <w:rFonts w:ascii="Arial" w:hAnsi="Arial" w:cs="Arial"/>
                <w:sz w:val="22"/>
                <w:szCs w:val="22"/>
              </w:rPr>
            </w:pPr>
            <w:r w:rsidRPr="00B91C49">
              <w:rPr>
                <w:rFonts w:ascii="Arial" w:hAnsi="Arial" w:cs="Arial"/>
                <w:sz w:val="22"/>
                <w:szCs w:val="22"/>
              </w:rPr>
              <w:t>jacques.mahillon@uclouvain.be</w:t>
            </w:r>
          </w:p>
        </w:tc>
      </w:tr>
    </w:tbl>
    <w:p w14:paraId="66BE9775" w14:textId="08A784D1" w:rsidR="00A174CC" w:rsidRPr="00E23040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536A86" w14:paraId="3467A41D" w14:textId="77777777">
        <w:tc>
          <w:tcPr>
            <w:tcW w:w="9072" w:type="dxa"/>
            <w:shd w:val="clear" w:color="auto" w:fill="auto"/>
          </w:tcPr>
          <w:p w14:paraId="38C55B9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6587666" w14:textId="2F474A56" w:rsidR="00A174CC" w:rsidRPr="00536A86" w:rsidRDefault="00017B42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536A86">
              <w:rPr>
                <w:rFonts w:ascii="Arial" w:hAnsi="Arial" w:cs="Arial"/>
                <w:sz w:val="22"/>
                <w:szCs w:val="22"/>
                <w:lang w:val="fr-FR"/>
              </w:rPr>
              <w:t>Université catholique de Louvain (UCLouvain), Belgium [AG</w:t>
            </w:r>
            <w:r w:rsidR="00B91C49" w:rsidRPr="00536A86">
              <w:rPr>
                <w:rFonts w:ascii="Arial" w:hAnsi="Arial" w:cs="Arial"/>
                <w:sz w:val="22"/>
                <w:szCs w:val="22"/>
                <w:lang w:val="fr-FR"/>
              </w:rPr>
              <w:t>, JM</w:t>
            </w:r>
            <w:r w:rsidRPr="00536A86">
              <w:rPr>
                <w:rFonts w:ascii="Arial" w:hAnsi="Arial" w:cs="Arial"/>
                <w:sz w:val="22"/>
                <w:szCs w:val="22"/>
                <w:lang w:val="fr-FR"/>
              </w:rPr>
              <w:t>]</w:t>
            </w:r>
          </w:p>
          <w:p w14:paraId="37E56A69" w14:textId="6F88ED7D" w:rsidR="00B91C49" w:rsidRPr="00536A86" w:rsidRDefault="00B91C49" w:rsidP="00B91C49">
            <w:pPr>
              <w:rPr>
                <w:rFonts w:ascii="Arial" w:hAnsi="Arial" w:cs="Arial"/>
                <w:sz w:val="22"/>
                <w:szCs w:val="22"/>
                <w:lang w:val="fr-FR" w:bidi="en-US"/>
              </w:rPr>
            </w:pPr>
          </w:p>
          <w:p w14:paraId="1033F5C1" w14:textId="77777777" w:rsidR="00A174CC" w:rsidRPr="00536A86" w:rsidRDefault="00A174C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67AE1C6B" w:rsidR="00A174CC" w:rsidRDefault="004E4F6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Annika Gillis</w:t>
            </w: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43A5AD45" w14:textId="6B823CAD" w:rsidR="00A174CC" w:rsidRDefault="00A174CC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AC0261" w14:textId="5106ACD8" w:rsidR="00A174CC" w:rsidRDefault="004E4F60">
            <w:pPr>
              <w:rPr>
                <w:rFonts w:ascii="Arial" w:hAnsi="Arial" w:cs="Arial"/>
                <w:sz w:val="22"/>
                <w:szCs w:val="22"/>
              </w:rPr>
            </w:pPr>
            <w:r w:rsidRPr="005D257A">
              <w:rPr>
                <w:rFonts w:ascii="Arial" w:hAnsi="Arial" w:cs="Arial"/>
                <w:i/>
                <w:iCs/>
                <w:sz w:val="22"/>
                <w:szCs w:val="22"/>
                <w:lang w:val="en-GB"/>
              </w:rPr>
              <w:t>Tectiviridae</w:t>
            </w:r>
            <w:r w:rsidRPr="007E0172">
              <w:rPr>
                <w:rFonts w:ascii="Arial" w:hAnsi="Arial" w:cs="Arial"/>
                <w:sz w:val="22"/>
                <w:szCs w:val="22"/>
              </w:rPr>
              <w:t xml:space="preserve"> Study Group, Bacterial Viruses Subcommittee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531EC2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12492F2E" w:rsidR="00A174CC" w:rsidRDefault="00B85303">
            <w: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2465C45D" w:rsidR="00A174CC" w:rsidRDefault="00B8530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2021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620757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EBE0B8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BCD55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8B5F7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D9604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DFD7819" w14:textId="54DB6E9F" w:rsidR="00B91C49" w:rsidRDefault="00B91C49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012FB883" w14:textId="77777777" w:rsidR="00B91C49" w:rsidRDefault="00B91C49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208564F2" w:rsidR="00A174CC" w:rsidRPr="00AB2472" w:rsidRDefault="00AB2472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AB2472">
              <w:rPr>
                <w:rFonts w:ascii="Arial" w:hAnsi="Arial" w:cs="Arial"/>
                <w:bCs/>
                <w:sz w:val="22"/>
                <w:szCs w:val="22"/>
              </w:rPr>
              <w:t>2021.009B.</w:t>
            </w:r>
            <w:r w:rsidR="00AB2944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AB2472">
              <w:rPr>
                <w:rFonts w:ascii="Arial" w:hAnsi="Arial" w:cs="Arial"/>
                <w:bCs/>
                <w:sz w:val="22"/>
                <w:szCs w:val="22"/>
              </w:rPr>
              <w:t>.Betatectivirus_new species</w:t>
            </w:r>
          </w:p>
        </w:tc>
      </w:tr>
    </w:tbl>
    <w:p w14:paraId="70690697" w14:textId="30C92E75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082EBE94" w14:textId="77777777" w:rsidR="00A174CC" w:rsidRDefault="00A174CC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464D9DF8" w14:textId="0FA4D4C2" w:rsidR="00A174CC" w:rsidRPr="00AB2472" w:rsidRDefault="00E23040">
            <w:pPr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AB247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Betatectivirus sato </w:t>
            </w:r>
            <w:r w:rsidRPr="00AB2472">
              <w:rPr>
                <w:rFonts w:ascii="Arial" w:hAnsi="Arial" w:cs="Arial"/>
                <w:bCs/>
                <w:sz w:val="22"/>
                <w:szCs w:val="22"/>
              </w:rPr>
              <w:t xml:space="preserve">and </w:t>
            </w:r>
            <w:r w:rsidRPr="00AB247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Betatectivirus sole</w:t>
            </w:r>
            <w:r w:rsidRPr="00AB2472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A10D1" w:rsidRPr="00AB2472">
              <w:rPr>
                <w:rFonts w:ascii="Arial" w:hAnsi="Arial" w:cs="Arial"/>
                <w:bCs/>
                <w:sz w:val="22"/>
                <w:szCs w:val="22"/>
              </w:rPr>
              <w:t xml:space="preserve">genomes were recently fully sequenced and </w:t>
            </w:r>
            <w:r w:rsidRPr="00AB2472">
              <w:rPr>
                <w:rFonts w:ascii="Arial" w:hAnsi="Arial" w:cs="Arial"/>
                <w:bCs/>
                <w:sz w:val="22"/>
                <w:szCs w:val="22"/>
              </w:rPr>
              <w:t xml:space="preserve">identified as two novel species to be included in the </w:t>
            </w:r>
            <w:r w:rsidR="003E013D" w:rsidRPr="00AB2472">
              <w:rPr>
                <w:rFonts w:ascii="Arial" w:hAnsi="Arial" w:cs="Arial"/>
                <w:bCs/>
                <w:sz w:val="22"/>
                <w:szCs w:val="22"/>
              </w:rPr>
              <w:t xml:space="preserve">genus </w:t>
            </w:r>
            <w:r w:rsidR="003E013D" w:rsidRPr="00AB247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Betatectivirus</w:t>
            </w:r>
            <w:r w:rsidRPr="00AB247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Pr="00AB2472">
              <w:rPr>
                <w:rFonts w:ascii="Arial" w:hAnsi="Arial" w:cs="Arial"/>
                <w:bCs/>
                <w:sz w:val="22"/>
                <w:szCs w:val="22"/>
              </w:rPr>
              <w:t xml:space="preserve">within the family </w:t>
            </w:r>
            <w:r w:rsidRPr="00AB247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Tectiviridae.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74D0DEA8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737C03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5029904B" w14:textId="32C5CAD8" w:rsidR="00A174CC" w:rsidRDefault="00C93C05" w:rsidP="00C93C05">
                  <w:pPr>
                    <w:jc w:val="both"/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1C24F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1C24F1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We have chosen 95% DNA sequence identity as the criterion for </w:t>
                  </w:r>
                  <w:r w:rsidR="006269D5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species 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demarcation in </w:t>
                  </w:r>
                  <w:r w:rsidRPr="003E013D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the g</w:t>
                  </w:r>
                  <w:r w:rsidR="006269D5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enus</w:t>
                  </w:r>
                  <w:r w:rsidR="003E013D" w:rsidRPr="003E013D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</w:t>
                  </w:r>
                  <w:r w:rsidR="006269D5" w:rsidRPr="006269D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Betat</w:t>
                  </w:r>
                  <w:r w:rsidR="003E013D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ectivir</w:t>
                  </w:r>
                  <w:r w:rsidR="006269D5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us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 Each of the proposed species differs from the others with more than 5% at the DNA level as confirmed with the BLAST</w:t>
                  </w:r>
                  <w:r w:rsidR="009348EC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N</w:t>
                  </w:r>
                  <w:r w:rsidRPr="001C24F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algorithm</w:t>
                  </w:r>
                  <w: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.</w:t>
                  </w: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F25BD77" w14:textId="77777777" w:rsidR="003963FD" w:rsidRDefault="003963F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4A4D363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72CBC331" w14:textId="77777777" w:rsidR="00BE5143" w:rsidRDefault="00BE5143" w:rsidP="00BE5143">
      <w:pPr>
        <w:jc w:val="both"/>
        <w:rPr>
          <w:rFonts w:ascii="Arial" w:hAnsi="Arial" w:cs="Arial"/>
          <w:bCs/>
          <w:sz w:val="22"/>
          <w:szCs w:val="22"/>
        </w:rPr>
      </w:pPr>
    </w:p>
    <w:p w14:paraId="11F5E01F" w14:textId="2689ED94" w:rsidR="003944EA" w:rsidRPr="00BE5143" w:rsidRDefault="003963FD" w:rsidP="00BE5143">
      <w:pPr>
        <w:jc w:val="both"/>
        <w:rPr>
          <w:rFonts w:ascii="Arial" w:hAnsi="Arial" w:cs="Arial"/>
          <w:bCs/>
          <w:sz w:val="22"/>
          <w:szCs w:val="22"/>
          <w:lang w:val="en-GB"/>
        </w:rPr>
      </w:pPr>
      <w:r>
        <w:rPr>
          <w:rFonts w:ascii="Arial" w:hAnsi="Arial" w:cs="Arial"/>
          <w:bCs/>
          <w:sz w:val="22"/>
          <w:szCs w:val="22"/>
        </w:rPr>
        <w:t xml:space="preserve">The temperate </w:t>
      </w:r>
      <w:r w:rsidR="00823A11">
        <w:rPr>
          <w:rFonts w:ascii="Arial" w:hAnsi="Arial" w:cs="Arial"/>
          <w:bCs/>
          <w:sz w:val="22"/>
          <w:szCs w:val="22"/>
        </w:rPr>
        <w:t>phages</w:t>
      </w:r>
      <w:r>
        <w:rPr>
          <w:rFonts w:ascii="Arial" w:hAnsi="Arial" w:cs="Arial"/>
          <w:bCs/>
          <w:sz w:val="22"/>
          <w:szCs w:val="22"/>
        </w:rPr>
        <w:t xml:space="preserve"> Sato and Sole were isolated from </w:t>
      </w:r>
      <w:r w:rsidRPr="003963FD">
        <w:rPr>
          <w:rFonts w:ascii="Arial" w:hAnsi="Arial" w:cs="Arial"/>
          <w:bCs/>
          <w:sz w:val="22"/>
          <w:szCs w:val="22"/>
        </w:rPr>
        <w:t xml:space="preserve">the emetic </w:t>
      </w:r>
      <w:r w:rsidRPr="003963FD">
        <w:rPr>
          <w:rFonts w:ascii="Arial" w:hAnsi="Arial" w:cs="Arial"/>
          <w:bCs/>
          <w:i/>
          <w:iCs/>
          <w:sz w:val="22"/>
          <w:szCs w:val="22"/>
        </w:rPr>
        <w:t>B</w:t>
      </w:r>
      <w:r>
        <w:rPr>
          <w:rFonts w:ascii="Arial" w:hAnsi="Arial" w:cs="Arial"/>
          <w:bCs/>
          <w:i/>
          <w:iCs/>
          <w:sz w:val="22"/>
          <w:szCs w:val="22"/>
        </w:rPr>
        <w:t>acillus</w:t>
      </w:r>
      <w:r w:rsidRPr="003963FD">
        <w:rPr>
          <w:rFonts w:ascii="Arial" w:hAnsi="Arial" w:cs="Arial"/>
          <w:bCs/>
          <w:i/>
          <w:iCs/>
          <w:sz w:val="22"/>
          <w:szCs w:val="22"/>
        </w:rPr>
        <w:t xml:space="preserve"> cereus </w:t>
      </w:r>
      <w:r w:rsidRPr="003963FD">
        <w:rPr>
          <w:rFonts w:ascii="Arial" w:hAnsi="Arial" w:cs="Arial"/>
          <w:bCs/>
          <w:sz w:val="22"/>
          <w:szCs w:val="22"/>
        </w:rPr>
        <w:t>strain AND1284,</w:t>
      </w:r>
      <w:r>
        <w:rPr>
          <w:rFonts w:ascii="Arial" w:hAnsi="Arial" w:cs="Arial"/>
          <w:bCs/>
          <w:sz w:val="22"/>
          <w:szCs w:val="22"/>
        </w:rPr>
        <w:t xml:space="preserve"> and</w:t>
      </w:r>
      <w:r w:rsidRPr="003963FD">
        <w:rPr>
          <w:rFonts w:ascii="Arial" w:hAnsi="Arial" w:cs="Arial"/>
          <w:bCs/>
          <w:sz w:val="22"/>
          <w:szCs w:val="22"/>
        </w:rPr>
        <w:t xml:space="preserve"> </w:t>
      </w:r>
      <w:r>
        <w:rPr>
          <w:rFonts w:ascii="Arial" w:hAnsi="Arial" w:cs="Arial"/>
          <w:bCs/>
          <w:i/>
          <w:iCs/>
          <w:sz w:val="22"/>
          <w:szCs w:val="22"/>
        </w:rPr>
        <w:t xml:space="preserve">B. cereus sensu lato </w:t>
      </w:r>
      <w:r>
        <w:rPr>
          <w:rFonts w:ascii="Arial" w:hAnsi="Arial" w:cs="Arial"/>
          <w:bCs/>
          <w:sz w:val="22"/>
          <w:szCs w:val="22"/>
        </w:rPr>
        <w:t xml:space="preserve">strain VD166, respectively [1]. </w:t>
      </w:r>
      <w:r w:rsidRPr="003963FD">
        <w:rPr>
          <w:rFonts w:ascii="Arial" w:hAnsi="Arial" w:cs="Arial"/>
          <w:bCs/>
          <w:sz w:val="22"/>
          <w:szCs w:val="22"/>
        </w:rPr>
        <w:t xml:space="preserve">Transmission electron microscopy (TEM) showed </w:t>
      </w:r>
      <w:r w:rsidR="00823A11">
        <w:rPr>
          <w:rFonts w:ascii="Arial" w:hAnsi="Arial" w:cs="Arial"/>
          <w:bCs/>
          <w:sz w:val="22"/>
          <w:szCs w:val="22"/>
        </w:rPr>
        <w:t xml:space="preserve">that these phages display </w:t>
      </w:r>
      <w:r w:rsidR="00823A11" w:rsidRPr="00823A11">
        <w:rPr>
          <w:rFonts w:ascii="Arial" w:hAnsi="Arial" w:cs="Arial"/>
          <w:bCs/>
          <w:sz w:val="22"/>
          <w:szCs w:val="22"/>
        </w:rPr>
        <w:t xml:space="preserve">the characteristic morphology of </w:t>
      </w:r>
      <w:r w:rsidR="00823A11" w:rsidRPr="00823A11">
        <w:rPr>
          <w:rFonts w:ascii="Arial" w:hAnsi="Arial" w:cs="Arial"/>
          <w:bCs/>
          <w:i/>
          <w:iCs/>
          <w:sz w:val="22"/>
          <w:szCs w:val="22"/>
        </w:rPr>
        <w:t>Tectiviridae</w:t>
      </w:r>
      <w:r w:rsidR="00823A11">
        <w:rPr>
          <w:rFonts w:ascii="Arial" w:hAnsi="Arial" w:cs="Arial"/>
          <w:bCs/>
          <w:sz w:val="22"/>
          <w:szCs w:val="22"/>
        </w:rPr>
        <w:t>: tail</w:t>
      </w:r>
      <w:r w:rsidRPr="003963FD">
        <w:rPr>
          <w:rFonts w:ascii="Arial" w:hAnsi="Arial" w:cs="Arial"/>
          <w:bCs/>
          <w:sz w:val="22"/>
          <w:szCs w:val="22"/>
        </w:rPr>
        <w:t>-less icosahedral</w:t>
      </w:r>
      <w:r w:rsidR="00823A11">
        <w:rPr>
          <w:rFonts w:ascii="Arial" w:hAnsi="Arial" w:cs="Arial"/>
          <w:bCs/>
          <w:sz w:val="22"/>
          <w:szCs w:val="22"/>
        </w:rPr>
        <w:t>, d</w:t>
      </w:r>
      <w:r w:rsidR="00846C24">
        <w:rPr>
          <w:rFonts w:ascii="Arial" w:hAnsi="Arial" w:cs="Arial"/>
          <w:bCs/>
          <w:sz w:val="22"/>
          <w:szCs w:val="22"/>
        </w:rPr>
        <w:t>ou</w:t>
      </w:r>
      <w:r w:rsidR="00823A11">
        <w:rPr>
          <w:rFonts w:ascii="Arial" w:hAnsi="Arial" w:cs="Arial"/>
          <w:bCs/>
          <w:sz w:val="22"/>
          <w:szCs w:val="22"/>
        </w:rPr>
        <w:t>ble layered,</w:t>
      </w:r>
      <w:r w:rsidRPr="003963FD">
        <w:rPr>
          <w:rFonts w:ascii="Arial" w:hAnsi="Arial" w:cs="Arial"/>
          <w:bCs/>
          <w:sz w:val="22"/>
          <w:szCs w:val="22"/>
        </w:rPr>
        <w:t xml:space="preserve"> particles with a diameter of ~5</w:t>
      </w:r>
      <w:r w:rsidR="002F7D9B">
        <w:rPr>
          <w:rFonts w:ascii="Arial" w:hAnsi="Arial" w:cs="Arial"/>
          <w:bCs/>
          <w:sz w:val="22"/>
          <w:szCs w:val="22"/>
        </w:rPr>
        <w:t>5</w:t>
      </w:r>
      <w:r w:rsidRPr="003963FD">
        <w:rPr>
          <w:rFonts w:ascii="Arial" w:hAnsi="Arial" w:cs="Arial"/>
          <w:bCs/>
          <w:sz w:val="22"/>
          <w:szCs w:val="22"/>
        </w:rPr>
        <w:t xml:space="preserve"> nm</w:t>
      </w:r>
      <w:r w:rsidR="00823A11">
        <w:rPr>
          <w:rFonts w:ascii="Arial" w:hAnsi="Arial" w:cs="Arial"/>
          <w:bCs/>
          <w:sz w:val="22"/>
          <w:szCs w:val="22"/>
        </w:rPr>
        <w:t>.</w:t>
      </w:r>
      <w:r w:rsidR="00823A11" w:rsidRPr="00823A11">
        <w:rPr>
          <w:rFonts w:ascii="Arial" w:hAnsi="Arial" w:cs="Arial"/>
          <w:bCs/>
          <w:sz w:val="22"/>
          <w:szCs w:val="22"/>
        </w:rPr>
        <w:t xml:space="preserve"> </w:t>
      </w:r>
      <w:r w:rsidR="00823A11">
        <w:rPr>
          <w:rFonts w:ascii="Arial" w:hAnsi="Arial" w:cs="Arial"/>
          <w:bCs/>
          <w:sz w:val="22"/>
          <w:szCs w:val="22"/>
        </w:rPr>
        <w:t>T</w:t>
      </w:r>
      <w:r w:rsidR="00823A11" w:rsidRPr="00823A11">
        <w:rPr>
          <w:rFonts w:ascii="Arial" w:hAnsi="Arial" w:cs="Arial"/>
          <w:bCs/>
          <w:sz w:val="22"/>
          <w:szCs w:val="22"/>
        </w:rPr>
        <w:t>ail-like tubes protruding from the capsi</w:t>
      </w:r>
      <w:r w:rsidR="00823A11">
        <w:rPr>
          <w:rFonts w:ascii="Arial" w:hAnsi="Arial" w:cs="Arial"/>
          <w:bCs/>
          <w:sz w:val="22"/>
          <w:szCs w:val="22"/>
        </w:rPr>
        <w:t xml:space="preserve">ds </w:t>
      </w:r>
      <w:r w:rsidR="0059568D">
        <w:rPr>
          <w:rFonts w:ascii="Arial" w:hAnsi="Arial" w:cs="Arial"/>
          <w:bCs/>
          <w:sz w:val="22"/>
          <w:szCs w:val="22"/>
        </w:rPr>
        <w:t>were also</w:t>
      </w:r>
      <w:r w:rsidR="00823A11">
        <w:rPr>
          <w:rFonts w:ascii="Arial" w:hAnsi="Arial" w:cs="Arial"/>
          <w:bCs/>
          <w:sz w:val="22"/>
          <w:szCs w:val="22"/>
        </w:rPr>
        <w:t xml:space="preserve"> observed, consistent with the fact </w:t>
      </w:r>
      <w:r w:rsidR="00823A11" w:rsidRPr="00823A11">
        <w:rPr>
          <w:rFonts w:ascii="Arial" w:hAnsi="Arial" w:cs="Arial"/>
          <w:bCs/>
          <w:sz w:val="22"/>
          <w:szCs w:val="22"/>
        </w:rPr>
        <w:t xml:space="preserve">that the tectiviral lipid membrane </w:t>
      </w:r>
      <w:r w:rsidR="00823A11">
        <w:rPr>
          <w:rFonts w:ascii="Arial" w:hAnsi="Arial" w:cs="Arial"/>
          <w:bCs/>
          <w:sz w:val="22"/>
          <w:szCs w:val="22"/>
        </w:rPr>
        <w:t xml:space="preserve">is used </w:t>
      </w:r>
      <w:r w:rsidR="00823A11" w:rsidRPr="00823A11">
        <w:rPr>
          <w:rFonts w:ascii="Arial" w:hAnsi="Arial" w:cs="Arial"/>
          <w:bCs/>
          <w:sz w:val="22"/>
          <w:szCs w:val="22"/>
        </w:rPr>
        <w:t>in genome delivery</w:t>
      </w:r>
      <w:r w:rsidR="00823A11">
        <w:rPr>
          <w:rFonts w:ascii="Arial" w:hAnsi="Arial" w:cs="Arial"/>
          <w:bCs/>
          <w:sz w:val="22"/>
          <w:szCs w:val="22"/>
        </w:rPr>
        <w:t xml:space="preserve"> upon host infection</w:t>
      </w:r>
      <w:r w:rsidR="00823A11" w:rsidRPr="00823A11">
        <w:rPr>
          <w:rFonts w:ascii="Arial" w:hAnsi="Arial" w:cs="Arial"/>
          <w:bCs/>
          <w:sz w:val="22"/>
          <w:szCs w:val="22"/>
        </w:rPr>
        <w:t xml:space="preserve"> [</w:t>
      </w:r>
      <w:r w:rsidR="00565DD1">
        <w:rPr>
          <w:rFonts w:ascii="Arial" w:hAnsi="Arial" w:cs="Arial"/>
          <w:bCs/>
          <w:sz w:val="22"/>
          <w:szCs w:val="22"/>
        </w:rPr>
        <w:t>1-2</w:t>
      </w:r>
      <w:r w:rsidR="00823A11" w:rsidRPr="00823A11">
        <w:rPr>
          <w:rFonts w:ascii="Arial" w:hAnsi="Arial" w:cs="Arial"/>
          <w:bCs/>
          <w:sz w:val="22"/>
          <w:szCs w:val="22"/>
        </w:rPr>
        <w:t>].</w:t>
      </w:r>
      <w:r w:rsidR="00565DD1">
        <w:rPr>
          <w:rFonts w:ascii="Arial" w:hAnsi="Arial" w:cs="Arial"/>
          <w:bCs/>
          <w:sz w:val="22"/>
          <w:szCs w:val="22"/>
        </w:rPr>
        <w:t xml:space="preserve"> Recently, </w:t>
      </w:r>
      <w:r w:rsidR="00565DD1" w:rsidRPr="00565DD1">
        <w:rPr>
          <w:rFonts w:ascii="Arial" w:hAnsi="Arial" w:cs="Arial"/>
          <w:sz w:val="22"/>
          <w:szCs w:val="22"/>
        </w:rPr>
        <w:t xml:space="preserve">the </w:t>
      </w:r>
      <w:r w:rsidR="00BE5143" w:rsidRPr="00BE5143">
        <w:rPr>
          <w:rFonts w:ascii="Arial" w:hAnsi="Arial" w:cs="Arial"/>
          <w:sz w:val="22"/>
          <w:szCs w:val="22"/>
        </w:rPr>
        <w:t>whole</w:t>
      </w:r>
      <w:r w:rsidR="00565DD1" w:rsidRPr="00BE5143">
        <w:rPr>
          <w:rFonts w:ascii="Arial" w:hAnsi="Arial" w:cs="Arial"/>
          <w:sz w:val="22"/>
          <w:szCs w:val="22"/>
        </w:rPr>
        <w:t xml:space="preserve"> genome sequences of phages Sato and Sole were </w:t>
      </w:r>
      <w:r w:rsidR="00BE5143" w:rsidRPr="00BE5143">
        <w:rPr>
          <w:rFonts w:ascii="Arial" w:hAnsi="Arial" w:cs="Arial"/>
          <w:sz w:val="22"/>
          <w:szCs w:val="22"/>
        </w:rPr>
        <w:t>completed</w:t>
      </w:r>
      <w:r w:rsidR="00565DD1" w:rsidRPr="00BE5143">
        <w:rPr>
          <w:rFonts w:ascii="Arial" w:hAnsi="Arial" w:cs="Arial"/>
          <w:sz w:val="22"/>
          <w:szCs w:val="22"/>
        </w:rPr>
        <w:t>. The genomes of both</w:t>
      </w:r>
      <w:r w:rsidR="00565DD1" w:rsidRPr="00565DD1">
        <w:rPr>
          <w:rFonts w:ascii="Arial" w:hAnsi="Arial" w:cs="Arial"/>
          <w:sz w:val="22"/>
          <w:szCs w:val="22"/>
        </w:rPr>
        <w:t xml:space="preserve"> phages are </w:t>
      </w:r>
      <w:r w:rsidR="00565DD1" w:rsidRPr="00565DD1">
        <w:rPr>
          <w:rFonts w:ascii="Arial" w:hAnsi="Arial" w:cs="Arial"/>
          <w:bCs/>
          <w:sz w:val="22"/>
          <w:szCs w:val="22"/>
        </w:rPr>
        <w:t>linear dsDNA molecules of 14,852 bp</w:t>
      </w:r>
      <w:r w:rsidR="00565DD1">
        <w:rPr>
          <w:rFonts w:ascii="Arial" w:hAnsi="Arial" w:cs="Arial"/>
          <w:bCs/>
          <w:sz w:val="22"/>
          <w:szCs w:val="22"/>
        </w:rPr>
        <w:t xml:space="preserve"> (Sato) and </w:t>
      </w:r>
      <w:r w:rsidR="00565DD1" w:rsidRPr="00565DD1">
        <w:rPr>
          <w:rFonts w:ascii="Arial" w:hAnsi="Arial" w:cs="Arial"/>
          <w:bCs/>
          <w:sz w:val="22"/>
          <w:szCs w:val="22"/>
        </w:rPr>
        <w:t>14,444 bp</w:t>
      </w:r>
      <w:r w:rsidR="00565DD1">
        <w:rPr>
          <w:rFonts w:ascii="Arial" w:hAnsi="Arial" w:cs="Arial"/>
          <w:bCs/>
          <w:sz w:val="22"/>
          <w:szCs w:val="22"/>
        </w:rPr>
        <w:t xml:space="preserve"> (Sole), </w:t>
      </w:r>
      <w:r w:rsidR="00565DD1" w:rsidRPr="00565DD1">
        <w:rPr>
          <w:rFonts w:ascii="Arial" w:hAnsi="Arial" w:cs="Arial"/>
          <w:bCs/>
          <w:sz w:val="22"/>
          <w:szCs w:val="22"/>
        </w:rPr>
        <w:t xml:space="preserve">containing </w:t>
      </w:r>
      <w:r w:rsidR="00565DD1">
        <w:rPr>
          <w:rFonts w:ascii="Arial" w:hAnsi="Arial" w:cs="Arial"/>
          <w:bCs/>
          <w:sz w:val="22"/>
          <w:szCs w:val="22"/>
        </w:rPr>
        <w:t>7</w:t>
      </w:r>
      <w:r w:rsidR="00565DD1" w:rsidRPr="00565DD1">
        <w:rPr>
          <w:rFonts w:ascii="Arial" w:hAnsi="Arial" w:cs="Arial"/>
          <w:bCs/>
          <w:sz w:val="22"/>
          <w:szCs w:val="22"/>
        </w:rPr>
        <w:t>4 bp inverted repeats at their ends</w:t>
      </w:r>
      <w:r w:rsidR="00565DD1">
        <w:rPr>
          <w:rFonts w:ascii="Arial" w:hAnsi="Arial" w:cs="Arial"/>
          <w:bCs/>
          <w:sz w:val="22"/>
          <w:szCs w:val="22"/>
        </w:rPr>
        <w:t xml:space="preserve"> </w:t>
      </w:r>
      <w:r w:rsidR="00565DD1" w:rsidRPr="00565DD1">
        <w:rPr>
          <w:rFonts w:ascii="Arial" w:hAnsi="Arial" w:cs="Arial"/>
          <w:bCs/>
          <w:sz w:val="22"/>
          <w:szCs w:val="22"/>
        </w:rPr>
        <w:t>and no tRNAs.</w:t>
      </w:r>
      <w:r w:rsidR="00565DD1">
        <w:rPr>
          <w:rFonts w:ascii="Arial" w:hAnsi="Arial" w:cs="Arial"/>
          <w:bCs/>
          <w:sz w:val="22"/>
          <w:szCs w:val="22"/>
        </w:rPr>
        <w:t xml:space="preserve"> Phage Sato genome encodes </w:t>
      </w:r>
      <w:r w:rsidR="00565DD1" w:rsidRPr="00565DD1">
        <w:rPr>
          <w:rFonts w:ascii="Arial" w:hAnsi="Arial" w:cs="Arial"/>
          <w:bCs/>
          <w:sz w:val="22"/>
          <w:szCs w:val="22"/>
        </w:rPr>
        <w:t xml:space="preserve">32 coding DNA sequences (CDSs), whereas the one of Sole </w:t>
      </w:r>
      <w:r w:rsidR="00565DD1">
        <w:rPr>
          <w:rFonts w:ascii="Arial" w:hAnsi="Arial" w:cs="Arial"/>
          <w:bCs/>
          <w:sz w:val="22"/>
          <w:szCs w:val="22"/>
        </w:rPr>
        <w:t>encodes</w:t>
      </w:r>
      <w:r w:rsidR="00565DD1" w:rsidRPr="00565DD1">
        <w:rPr>
          <w:rFonts w:ascii="Arial" w:hAnsi="Arial" w:cs="Arial"/>
          <w:bCs/>
          <w:sz w:val="22"/>
          <w:szCs w:val="22"/>
        </w:rPr>
        <w:t xml:space="preserve"> 30 CDSs</w:t>
      </w:r>
      <w:r w:rsidR="00565DD1">
        <w:rPr>
          <w:rFonts w:ascii="Arial" w:hAnsi="Arial" w:cs="Arial"/>
          <w:bCs/>
          <w:sz w:val="22"/>
          <w:szCs w:val="22"/>
        </w:rPr>
        <w:t xml:space="preserve"> [3]</w:t>
      </w:r>
      <w:r w:rsidR="00565DD1" w:rsidRPr="00565DD1">
        <w:rPr>
          <w:rFonts w:ascii="Arial" w:hAnsi="Arial" w:cs="Arial"/>
          <w:bCs/>
          <w:sz w:val="22"/>
          <w:szCs w:val="22"/>
        </w:rPr>
        <w:t>.</w:t>
      </w:r>
      <w:r w:rsidR="002F7D9B">
        <w:rPr>
          <w:rFonts w:ascii="Arial" w:hAnsi="Arial" w:cs="Arial"/>
          <w:bCs/>
          <w:sz w:val="22"/>
          <w:szCs w:val="22"/>
        </w:rPr>
        <w:t xml:space="preserve"> Both genomes also have the same overall three module arrangement</w:t>
      </w:r>
      <w:r w:rsidR="00DE78B7">
        <w:rPr>
          <w:rFonts w:ascii="Arial" w:hAnsi="Arial" w:cs="Arial"/>
          <w:bCs/>
          <w:sz w:val="22"/>
          <w:szCs w:val="22"/>
        </w:rPr>
        <w:t xml:space="preserve"> (i.e.</w:t>
      </w:r>
      <w:r w:rsidR="00DE78B7" w:rsidRPr="00DE78B7">
        <w:rPr>
          <w:rFonts w:ascii="Palatino Linotype" w:eastAsia="SimSun" w:hAnsi="Palatino Linotype"/>
          <w:i/>
          <w:iCs/>
          <w:noProof/>
          <w:color w:val="000000"/>
          <w:sz w:val="20"/>
          <w:szCs w:val="20"/>
          <w:lang w:eastAsia="zh-CN"/>
        </w:rPr>
        <w:t xml:space="preserve"> </w:t>
      </w:r>
      <w:r w:rsidR="00DE78B7" w:rsidRPr="00DE78B7">
        <w:rPr>
          <w:rFonts w:ascii="Arial" w:hAnsi="Arial" w:cs="Arial"/>
          <w:bCs/>
          <w:i/>
          <w:iCs/>
          <w:sz w:val="22"/>
          <w:szCs w:val="22"/>
        </w:rPr>
        <w:t>i</w:t>
      </w:r>
      <w:r w:rsidR="00DE78B7" w:rsidRPr="00DE78B7">
        <w:rPr>
          <w:rFonts w:ascii="Arial" w:hAnsi="Arial" w:cs="Arial"/>
          <w:bCs/>
          <w:sz w:val="22"/>
          <w:szCs w:val="22"/>
        </w:rPr>
        <w:t xml:space="preserve">) gene regulation-genome replication, </w:t>
      </w:r>
      <w:r w:rsidR="00DE78B7" w:rsidRPr="00DE78B7">
        <w:rPr>
          <w:rFonts w:ascii="Arial" w:hAnsi="Arial" w:cs="Arial"/>
          <w:bCs/>
          <w:i/>
          <w:iCs/>
          <w:sz w:val="22"/>
          <w:szCs w:val="22"/>
        </w:rPr>
        <w:t>ii</w:t>
      </w:r>
      <w:r w:rsidR="00DE78B7" w:rsidRPr="00DE78B7">
        <w:rPr>
          <w:rFonts w:ascii="Arial" w:hAnsi="Arial" w:cs="Arial"/>
          <w:bCs/>
          <w:sz w:val="22"/>
          <w:szCs w:val="22"/>
        </w:rPr>
        <w:t xml:space="preserve">) virion structure-DNA packaging, and </w:t>
      </w:r>
      <w:r w:rsidR="00DE78B7" w:rsidRPr="00DE78B7">
        <w:rPr>
          <w:rFonts w:ascii="Arial" w:hAnsi="Arial" w:cs="Arial"/>
          <w:bCs/>
          <w:i/>
          <w:iCs/>
          <w:sz w:val="22"/>
          <w:szCs w:val="22"/>
        </w:rPr>
        <w:t>iii</w:t>
      </w:r>
      <w:r w:rsidR="00DE78B7" w:rsidRPr="00DE78B7">
        <w:rPr>
          <w:rFonts w:ascii="Arial" w:hAnsi="Arial" w:cs="Arial"/>
          <w:bCs/>
          <w:sz w:val="22"/>
          <w:szCs w:val="22"/>
        </w:rPr>
        <w:t>) host recognition-lysis</w:t>
      </w:r>
      <w:r w:rsidR="00DE78B7">
        <w:rPr>
          <w:rFonts w:ascii="Arial" w:hAnsi="Arial" w:cs="Arial"/>
          <w:bCs/>
          <w:sz w:val="22"/>
          <w:szCs w:val="22"/>
        </w:rPr>
        <w:t xml:space="preserve">) and </w:t>
      </w:r>
      <w:r w:rsidR="00DE78B7" w:rsidRPr="00DE78B7">
        <w:rPr>
          <w:rFonts w:ascii="Arial" w:hAnsi="Arial" w:cs="Arial"/>
          <w:bCs/>
          <w:sz w:val="22"/>
          <w:szCs w:val="22"/>
        </w:rPr>
        <w:t>encode for homologs of the canonical tectiviral proteins (</w:t>
      </w:r>
      <w:r w:rsidR="009348EC">
        <w:rPr>
          <w:rFonts w:ascii="Arial" w:hAnsi="Arial" w:cs="Arial"/>
          <w:bCs/>
          <w:sz w:val="22"/>
          <w:szCs w:val="22"/>
        </w:rPr>
        <w:t xml:space="preserve">i.e. </w:t>
      </w:r>
      <w:r w:rsidR="00DE78B7" w:rsidRPr="00DE78B7">
        <w:rPr>
          <w:rFonts w:ascii="Arial" w:hAnsi="Arial" w:cs="Arial"/>
          <w:bCs/>
          <w:sz w:val="22"/>
          <w:szCs w:val="22"/>
        </w:rPr>
        <w:t>B-family DNA polymerase, packaging ATPase and major capsid protein) and other well-conserved proteins among betatectiviruses</w:t>
      </w:r>
      <w:r w:rsidR="00DE78B7">
        <w:rPr>
          <w:rFonts w:ascii="Arial" w:hAnsi="Arial" w:cs="Arial"/>
          <w:bCs/>
          <w:sz w:val="22"/>
          <w:szCs w:val="22"/>
        </w:rPr>
        <w:t>.</w:t>
      </w:r>
      <w:r w:rsidR="00495D9F">
        <w:rPr>
          <w:rFonts w:ascii="Arial" w:hAnsi="Arial" w:cs="Arial"/>
          <w:bCs/>
          <w:sz w:val="22"/>
          <w:szCs w:val="22"/>
        </w:rPr>
        <w:t xml:space="preserve"> </w:t>
      </w:r>
      <w:r w:rsidR="004F3B20">
        <w:rPr>
          <w:rFonts w:ascii="Arial" w:hAnsi="Arial" w:cs="Arial"/>
          <w:bCs/>
          <w:sz w:val="22"/>
          <w:szCs w:val="22"/>
        </w:rPr>
        <w:t xml:space="preserve">As the “gene regulation-genome replication” module of phages Sato and Sole displayed a low sequence identity with other reference phages in the genus </w:t>
      </w:r>
      <w:r w:rsidR="004F3B20">
        <w:rPr>
          <w:rFonts w:ascii="Arial" w:hAnsi="Arial" w:cs="Arial"/>
          <w:bCs/>
          <w:i/>
          <w:iCs/>
          <w:sz w:val="22"/>
          <w:szCs w:val="22"/>
        </w:rPr>
        <w:t>Betatectivirus</w:t>
      </w:r>
      <w:r w:rsidR="009348EC">
        <w:rPr>
          <w:rFonts w:ascii="Arial" w:hAnsi="Arial" w:cs="Arial"/>
          <w:bCs/>
          <w:sz w:val="22"/>
          <w:szCs w:val="22"/>
        </w:rPr>
        <w:t xml:space="preserve"> [3],</w:t>
      </w:r>
      <w:r w:rsidR="004F3B20">
        <w:rPr>
          <w:rFonts w:ascii="Arial" w:hAnsi="Arial" w:cs="Arial"/>
          <w:bCs/>
          <w:sz w:val="22"/>
          <w:szCs w:val="22"/>
        </w:rPr>
        <w:t xml:space="preserve"> the </w:t>
      </w:r>
      <w:r w:rsidR="00DE78B7" w:rsidRPr="00DE78B7">
        <w:rPr>
          <w:rFonts w:ascii="Arial" w:hAnsi="Arial" w:cs="Arial"/>
          <w:bCs/>
          <w:sz w:val="22"/>
          <w:szCs w:val="22"/>
        </w:rPr>
        <w:t xml:space="preserve">taxonomical placement of </w:t>
      </w:r>
      <w:r w:rsidR="004F3B20">
        <w:rPr>
          <w:rFonts w:ascii="Arial" w:hAnsi="Arial" w:cs="Arial"/>
          <w:bCs/>
          <w:sz w:val="22"/>
          <w:szCs w:val="22"/>
        </w:rPr>
        <w:t xml:space="preserve">these two phages </w:t>
      </w:r>
      <w:r w:rsidR="003944EA">
        <w:rPr>
          <w:rFonts w:ascii="Arial" w:hAnsi="Arial" w:cs="Arial"/>
          <w:bCs/>
          <w:sz w:val="22"/>
          <w:szCs w:val="22"/>
        </w:rPr>
        <w:t>was further investigated</w:t>
      </w:r>
      <w:r w:rsidR="004F3B20">
        <w:rPr>
          <w:rFonts w:ascii="Arial" w:hAnsi="Arial" w:cs="Arial"/>
          <w:bCs/>
          <w:sz w:val="22"/>
          <w:szCs w:val="22"/>
        </w:rPr>
        <w:t>.</w:t>
      </w:r>
      <w:r w:rsidR="00701C73">
        <w:rPr>
          <w:rFonts w:ascii="Arial" w:hAnsi="Arial" w:cs="Arial"/>
          <w:bCs/>
          <w:sz w:val="22"/>
          <w:szCs w:val="22"/>
        </w:rPr>
        <w:t xml:space="preserve"> To this end,</w:t>
      </w:r>
      <w:r w:rsidR="004F3B20">
        <w:rPr>
          <w:rFonts w:ascii="Arial" w:hAnsi="Arial" w:cs="Arial"/>
          <w:bCs/>
          <w:sz w:val="22"/>
          <w:szCs w:val="22"/>
        </w:rPr>
        <w:t xml:space="preserve"> </w:t>
      </w:r>
      <w:r w:rsidR="003944EA" w:rsidRPr="003944EA">
        <w:rPr>
          <w:rFonts w:ascii="Arial" w:hAnsi="Arial" w:cs="Arial"/>
          <w:bCs/>
          <w:sz w:val="22"/>
          <w:szCs w:val="22"/>
        </w:rPr>
        <w:t xml:space="preserve">DNA sequence identity </w:t>
      </w:r>
      <w:r w:rsidR="003944EA">
        <w:rPr>
          <w:rFonts w:ascii="Arial" w:hAnsi="Arial" w:cs="Arial"/>
          <w:bCs/>
          <w:sz w:val="22"/>
          <w:szCs w:val="22"/>
        </w:rPr>
        <w:t xml:space="preserve">and </w:t>
      </w:r>
      <w:r w:rsidR="003944EA" w:rsidRPr="00DE78B7">
        <w:rPr>
          <w:rFonts w:ascii="Arial" w:hAnsi="Arial" w:cs="Arial"/>
          <w:bCs/>
          <w:sz w:val="22"/>
          <w:szCs w:val="22"/>
        </w:rPr>
        <w:t xml:space="preserve">genome organization comparisons </w:t>
      </w:r>
      <w:r w:rsidR="003944EA" w:rsidRPr="003944EA">
        <w:rPr>
          <w:rFonts w:ascii="Arial" w:hAnsi="Arial" w:cs="Arial"/>
          <w:bCs/>
          <w:sz w:val="22"/>
          <w:szCs w:val="22"/>
        </w:rPr>
        <w:t>(Table 1</w:t>
      </w:r>
      <w:r w:rsidR="003944EA">
        <w:rPr>
          <w:rFonts w:ascii="Arial" w:hAnsi="Arial" w:cs="Arial"/>
          <w:bCs/>
          <w:sz w:val="22"/>
          <w:szCs w:val="22"/>
        </w:rPr>
        <w:t xml:space="preserve"> and Fig. 1, respectively</w:t>
      </w:r>
      <w:r w:rsidR="003944EA" w:rsidRPr="003944EA">
        <w:rPr>
          <w:rFonts w:ascii="Arial" w:hAnsi="Arial" w:cs="Arial"/>
          <w:bCs/>
          <w:sz w:val="22"/>
          <w:szCs w:val="22"/>
        </w:rPr>
        <w:t xml:space="preserve">), </w:t>
      </w:r>
      <w:r w:rsidR="003944EA" w:rsidRPr="00DE78B7">
        <w:rPr>
          <w:rFonts w:ascii="Arial" w:hAnsi="Arial" w:cs="Arial"/>
          <w:bCs/>
          <w:sz w:val="22"/>
          <w:szCs w:val="22"/>
        </w:rPr>
        <w:t xml:space="preserve">genome alignments (Fig. </w:t>
      </w:r>
      <w:r w:rsidR="003944EA">
        <w:rPr>
          <w:rFonts w:ascii="Arial" w:hAnsi="Arial" w:cs="Arial"/>
          <w:bCs/>
          <w:sz w:val="22"/>
          <w:szCs w:val="22"/>
        </w:rPr>
        <w:t>2</w:t>
      </w:r>
      <w:r w:rsidR="003944EA" w:rsidRPr="00DE78B7">
        <w:rPr>
          <w:rFonts w:ascii="Arial" w:hAnsi="Arial" w:cs="Arial"/>
          <w:bCs/>
          <w:sz w:val="22"/>
          <w:szCs w:val="22"/>
        </w:rPr>
        <w:t>)</w:t>
      </w:r>
      <w:r w:rsidR="00701C73">
        <w:rPr>
          <w:rFonts w:ascii="Arial" w:hAnsi="Arial" w:cs="Arial"/>
          <w:bCs/>
          <w:sz w:val="22"/>
          <w:szCs w:val="22"/>
        </w:rPr>
        <w:t xml:space="preserve">, </w:t>
      </w:r>
      <w:r w:rsidR="003944EA" w:rsidRPr="003944EA">
        <w:rPr>
          <w:rFonts w:ascii="Arial" w:hAnsi="Arial" w:cs="Arial"/>
          <w:bCs/>
          <w:sz w:val="22"/>
          <w:szCs w:val="22"/>
        </w:rPr>
        <w:t>phylogenetic analyses</w:t>
      </w:r>
      <w:r w:rsidR="00701C73">
        <w:rPr>
          <w:rFonts w:ascii="Arial" w:hAnsi="Arial" w:cs="Arial"/>
          <w:bCs/>
          <w:sz w:val="22"/>
          <w:szCs w:val="22"/>
        </w:rPr>
        <w:t xml:space="preserve"> </w:t>
      </w:r>
      <w:r w:rsidR="009E38CD">
        <w:rPr>
          <w:rFonts w:ascii="Arial" w:hAnsi="Arial" w:cs="Arial"/>
          <w:bCs/>
          <w:sz w:val="22"/>
          <w:szCs w:val="22"/>
        </w:rPr>
        <w:t>that included</w:t>
      </w:r>
      <w:r w:rsidR="00701C73">
        <w:rPr>
          <w:rFonts w:ascii="Arial" w:hAnsi="Arial" w:cs="Arial"/>
          <w:bCs/>
          <w:sz w:val="22"/>
          <w:szCs w:val="22"/>
        </w:rPr>
        <w:t xml:space="preserve"> complete genomes </w:t>
      </w:r>
      <w:r w:rsidR="00701C73" w:rsidRPr="003944EA">
        <w:rPr>
          <w:rFonts w:ascii="Arial" w:hAnsi="Arial" w:cs="Arial"/>
          <w:bCs/>
          <w:sz w:val="22"/>
          <w:szCs w:val="22"/>
        </w:rPr>
        <w:t xml:space="preserve">(Fig. </w:t>
      </w:r>
      <w:r w:rsidR="00701C73">
        <w:rPr>
          <w:rFonts w:ascii="Arial" w:hAnsi="Arial" w:cs="Arial"/>
          <w:bCs/>
          <w:sz w:val="22"/>
          <w:szCs w:val="22"/>
        </w:rPr>
        <w:t>3</w:t>
      </w:r>
      <w:r w:rsidR="00701C73" w:rsidRPr="003944EA">
        <w:rPr>
          <w:rFonts w:ascii="Arial" w:hAnsi="Arial" w:cs="Arial"/>
          <w:bCs/>
          <w:sz w:val="22"/>
          <w:szCs w:val="22"/>
        </w:rPr>
        <w:t>)</w:t>
      </w:r>
      <w:r w:rsidR="00701C73">
        <w:rPr>
          <w:rFonts w:ascii="Arial" w:hAnsi="Arial" w:cs="Arial"/>
          <w:bCs/>
          <w:sz w:val="22"/>
          <w:szCs w:val="22"/>
        </w:rPr>
        <w:t xml:space="preserve"> and</w:t>
      </w:r>
      <w:r w:rsidR="009E38CD">
        <w:rPr>
          <w:rFonts w:ascii="Arial" w:hAnsi="Arial" w:cs="Arial"/>
          <w:bCs/>
          <w:sz w:val="22"/>
          <w:szCs w:val="22"/>
        </w:rPr>
        <w:t xml:space="preserve"> </w:t>
      </w:r>
      <w:r w:rsidR="003944EA">
        <w:rPr>
          <w:rFonts w:ascii="Arial" w:hAnsi="Arial" w:cs="Arial"/>
          <w:bCs/>
          <w:sz w:val="22"/>
          <w:szCs w:val="22"/>
        </w:rPr>
        <w:t>t</w:t>
      </w:r>
      <w:r w:rsidR="00701C73">
        <w:rPr>
          <w:rFonts w:ascii="Arial" w:hAnsi="Arial" w:cs="Arial"/>
          <w:bCs/>
          <w:sz w:val="22"/>
          <w:szCs w:val="22"/>
        </w:rPr>
        <w:t>ectiviral</w:t>
      </w:r>
      <w:r w:rsidR="003944EA">
        <w:rPr>
          <w:rFonts w:ascii="Arial" w:hAnsi="Arial" w:cs="Arial"/>
          <w:bCs/>
          <w:sz w:val="22"/>
          <w:szCs w:val="22"/>
        </w:rPr>
        <w:t xml:space="preserve"> canonical </w:t>
      </w:r>
      <w:r w:rsidR="003944EA" w:rsidRPr="003944EA">
        <w:rPr>
          <w:rFonts w:ascii="Arial" w:hAnsi="Arial" w:cs="Arial"/>
          <w:bCs/>
          <w:sz w:val="22"/>
          <w:szCs w:val="22"/>
        </w:rPr>
        <w:t>proteins</w:t>
      </w:r>
      <w:r w:rsidR="00701C73">
        <w:rPr>
          <w:rFonts w:ascii="Arial" w:hAnsi="Arial" w:cs="Arial"/>
          <w:bCs/>
          <w:sz w:val="22"/>
          <w:szCs w:val="22"/>
        </w:rPr>
        <w:t xml:space="preserve"> </w:t>
      </w:r>
      <w:r w:rsidR="00701C73" w:rsidRPr="003944EA">
        <w:rPr>
          <w:rFonts w:ascii="Arial" w:hAnsi="Arial" w:cs="Arial"/>
          <w:bCs/>
          <w:sz w:val="22"/>
          <w:szCs w:val="22"/>
        </w:rPr>
        <w:t xml:space="preserve">(Fig. </w:t>
      </w:r>
      <w:r w:rsidR="00701C73">
        <w:rPr>
          <w:rFonts w:ascii="Arial" w:hAnsi="Arial" w:cs="Arial"/>
          <w:bCs/>
          <w:sz w:val="22"/>
          <w:szCs w:val="22"/>
        </w:rPr>
        <w:t>4</w:t>
      </w:r>
      <w:r w:rsidR="00701C73" w:rsidRPr="003944EA">
        <w:rPr>
          <w:rFonts w:ascii="Arial" w:hAnsi="Arial" w:cs="Arial"/>
          <w:bCs/>
          <w:sz w:val="22"/>
          <w:szCs w:val="22"/>
        </w:rPr>
        <w:t>)</w:t>
      </w:r>
      <w:r w:rsidR="00701C73">
        <w:rPr>
          <w:rFonts w:ascii="Arial" w:hAnsi="Arial" w:cs="Arial"/>
          <w:bCs/>
          <w:sz w:val="22"/>
          <w:szCs w:val="22"/>
        </w:rPr>
        <w:t xml:space="preserve">, </w:t>
      </w:r>
      <w:r w:rsidR="00701C73">
        <w:rPr>
          <w:rFonts w:ascii="Arial" w:hAnsi="Arial" w:cs="Arial"/>
          <w:bCs/>
          <w:sz w:val="22"/>
          <w:szCs w:val="22"/>
          <w:lang w:val="en-GB"/>
        </w:rPr>
        <w:t xml:space="preserve">and </w:t>
      </w:r>
      <w:r w:rsidR="003A2C34">
        <w:rPr>
          <w:rFonts w:ascii="Arial" w:hAnsi="Arial" w:cs="Arial"/>
          <w:bCs/>
          <w:sz w:val="22"/>
          <w:szCs w:val="22"/>
          <w:lang w:val="en-GB"/>
        </w:rPr>
        <w:t xml:space="preserve">pairwise analysis of nucleotide identities and intergenomic </w:t>
      </w:r>
      <w:r w:rsidR="003A2C34" w:rsidRPr="003A2C34">
        <w:rPr>
          <w:rFonts w:ascii="Arial" w:hAnsi="Arial" w:cs="Arial"/>
          <w:bCs/>
          <w:sz w:val="22"/>
          <w:szCs w:val="22"/>
          <w:lang w:val="en-GB"/>
        </w:rPr>
        <w:t xml:space="preserve">distances </w:t>
      </w:r>
      <w:r w:rsidR="00701C73">
        <w:rPr>
          <w:rFonts w:ascii="Arial" w:hAnsi="Arial" w:cs="Arial"/>
          <w:bCs/>
          <w:sz w:val="22"/>
          <w:szCs w:val="22"/>
          <w:lang w:val="en-GB"/>
        </w:rPr>
        <w:t xml:space="preserve">(Fig. </w:t>
      </w:r>
      <w:r w:rsidR="005E34D8">
        <w:rPr>
          <w:rFonts w:ascii="Arial" w:hAnsi="Arial" w:cs="Arial"/>
          <w:bCs/>
          <w:sz w:val="22"/>
          <w:szCs w:val="22"/>
          <w:lang w:val="en-GB"/>
        </w:rPr>
        <w:t>5</w:t>
      </w:r>
      <w:r w:rsidR="00701C73">
        <w:rPr>
          <w:rFonts w:ascii="Arial" w:hAnsi="Arial" w:cs="Arial"/>
          <w:bCs/>
          <w:sz w:val="22"/>
          <w:szCs w:val="22"/>
          <w:lang w:val="en-GB"/>
        </w:rPr>
        <w:t xml:space="preserve">) </w:t>
      </w:r>
      <w:r w:rsidR="003A2C34" w:rsidRPr="003A2C34">
        <w:rPr>
          <w:rFonts w:ascii="Arial" w:hAnsi="Arial" w:cs="Arial"/>
          <w:bCs/>
          <w:sz w:val="22"/>
          <w:szCs w:val="22"/>
          <w:lang w:val="en-GB"/>
        </w:rPr>
        <w:t xml:space="preserve">between </w:t>
      </w:r>
      <w:r w:rsidR="00701C73" w:rsidRPr="00701C73">
        <w:rPr>
          <w:rFonts w:ascii="Arial" w:hAnsi="Arial" w:cs="Arial"/>
          <w:bCs/>
          <w:sz w:val="22"/>
          <w:szCs w:val="22"/>
        </w:rPr>
        <w:t xml:space="preserve">all members of the five currently accepted genera in the family </w:t>
      </w:r>
      <w:r w:rsidR="00701C73" w:rsidRPr="00701C73">
        <w:rPr>
          <w:rFonts w:ascii="Arial" w:hAnsi="Arial" w:cs="Arial"/>
          <w:bCs/>
          <w:i/>
          <w:iCs/>
          <w:sz w:val="22"/>
          <w:szCs w:val="22"/>
        </w:rPr>
        <w:t>Tectiviridae</w:t>
      </w:r>
      <w:r w:rsidR="00701C73">
        <w:rPr>
          <w:rFonts w:ascii="Arial" w:hAnsi="Arial" w:cs="Arial"/>
          <w:bCs/>
          <w:sz w:val="22"/>
          <w:szCs w:val="22"/>
          <w:lang w:val="en-GB"/>
        </w:rPr>
        <w:t xml:space="preserve">, were performed. All analysis </w:t>
      </w:r>
      <w:r w:rsidR="004F3B20">
        <w:rPr>
          <w:rFonts w:ascii="Arial" w:hAnsi="Arial" w:cs="Arial"/>
          <w:bCs/>
          <w:sz w:val="22"/>
          <w:szCs w:val="22"/>
          <w:lang w:val="en-GB"/>
        </w:rPr>
        <w:t xml:space="preserve">indicated that phages Sato and Sole can be classified as two new species in the genus </w:t>
      </w:r>
      <w:r w:rsidR="004F3B20">
        <w:rPr>
          <w:rFonts w:ascii="Arial" w:hAnsi="Arial" w:cs="Arial"/>
          <w:bCs/>
          <w:i/>
          <w:iCs/>
          <w:sz w:val="22"/>
          <w:szCs w:val="22"/>
          <w:lang w:val="en-GB"/>
        </w:rPr>
        <w:t>Betatectivirus</w:t>
      </w:r>
      <w:r w:rsidR="004F3B20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="00701C73">
        <w:rPr>
          <w:rFonts w:ascii="Arial" w:hAnsi="Arial" w:cs="Arial"/>
          <w:bCs/>
          <w:sz w:val="22"/>
          <w:szCs w:val="22"/>
          <w:lang w:val="en-GB"/>
        </w:rPr>
        <w:t>and</w:t>
      </w:r>
      <w:r w:rsidR="004F3B20">
        <w:rPr>
          <w:rFonts w:ascii="Arial" w:hAnsi="Arial" w:cs="Arial"/>
          <w:bCs/>
          <w:sz w:val="22"/>
          <w:szCs w:val="22"/>
          <w:lang w:val="en-GB"/>
        </w:rPr>
        <w:t xml:space="preserve"> based on the binomial species naming, we propose to name them </w:t>
      </w:r>
      <w:r w:rsidR="004F3B20" w:rsidRPr="00FC7DE5">
        <w:rPr>
          <w:rFonts w:ascii="Arial" w:hAnsi="Arial" w:cs="Arial"/>
          <w:b/>
          <w:i/>
          <w:iCs/>
          <w:sz w:val="22"/>
          <w:szCs w:val="22"/>
          <w:lang w:val="en-GB"/>
        </w:rPr>
        <w:t>Betatectivirus sato</w:t>
      </w:r>
      <w:r w:rsidR="004F3B20">
        <w:rPr>
          <w:rFonts w:ascii="Arial" w:hAnsi="Arial" w:cs="Arial"/>
          <w:bCs/>
          <w:i/>
          <w:iCs/>
          <w:sz w:val="22"/>
          <w:szCs w:val="22"/>
          <w:lang w:val="en-GB"/>
        </w:rPr>
        <w:t xml:space="preserve"> </w:t>
      </w:r>
      <w:r w:rsidR="004F3B20">
        <w:rPr>
          <w:rFonts w:ascii="Arial" w:hAnsi="Arial" w:cs="Arial"/>
          <w:bCs/>
          <w:sz w:val="22"/>
          <w:szCs w:val="22"/>
          <w:lang w:val="en-GB"/>
        </w:rPr>
        <w:t xml:space="preserve">and </w:t>
      </w:r>
      <w:r w:rsidR="004F3B20" w:rsidRPr="00FC7DE5">
        <w:rPr>
          <w:rFonts w:ascii="Arial" w:hAnsi="Arial" w:cs="Arial"/>
          <w:b/>
          <w:i/>
          <w:iCs/>
          <w:sz w:val="22"/>
          <w:szCs w:val="22"/>
          <w:lang w:val="en-GB"/>
        </w:rPr>
        <w:t>Betatectivirus sole</w:t>
      </w:r>
      <w:r w:rsidR="004F3B20">
        <w:rPr>
          <w:rFonts w:ascii="Arial" w:hAnsi="Arial" w:cs="Arial"/>
          <w:bCs/>
          <w:i/>
          <w:iCs/>
          <w:sz w:val="22"/>
          <w:szCs w:val="22"/>
          <w:lang w:val="en-GB"/>
        </w:rPr>
        <w:t xml:space="preserve">, </w:t>
      </w:r>
      <w:r w:rsidR="004F3B20">
        <w:rPr>
          <w:rFonts w:ascii="Arial" w:hAnsi="Arial" w:cs="Arial"/>
          <w:bCs/>
          <w:sz w:val="22"/>
          <w:szCs w:val="22"/>
          <w:lang w:val="en-GB"/>
        </w:rPr>
        <w:t>respectively</w:t>
      </w:r>
      <w:r w:rsidR="00701C73">
        <w:rPr>
          <w:rFonts w:ascii="Arial" w:hAnsi="Arial" w:cs="Arial"/>
          <w:bCs/>
          <w:sz w:val="22"/>
          <w:szCs w:val="22"/>
          <w:lang w:val="en-GB"/>
        </w:rPr>
        <w:t>.</w:t>
      </w:r>
    </w:p>
    <w:p w14:paraId="50B3343A" w14:textId="77777777" w:rsidR="003A2C34" w:rsidRDefault="003A2C34" w:rsidP="003944EA">
      <w:pPr>
        <w:jc w:val="both"/>
        <w:rPr>
          <w:rFonts w:ascii="Arial" w:hAnsi="Arial" w:cs="Arial"/>
          <w:bCs/>
          <w:sz w:val="22"/>
          <w:szCs w:val="22"/>
          <w:lang w:val="en-GB"/>
        </w:rPr>
      </w:pPr>
    </w:p>
    <w:p w14:paraId="1B211551" w14:textId="0E0C1A54" w:rsidR="008B3C20" w:rsidRDefault="008B3C20" w:rsidP="008B3C20">
      <w:pPr>
        <w:jc w:val="both"/>
        <w:rPr>
          <w:rFonts w:ascii="Arial" w:hAnsi="Arial" w:cs="Arial"/>
          <w:b/>
          <w:sz w:val="22"/>
          <w:szCs w:val="22"/>
          <w:lang w:val="en-GB"/>
        </w:rPr>
      </w:pPr>
    </w:p>
    <w:p w14:paraId="09A43160" w14:textId="23A94848" w:rsidR="008B3C20" w:rsidRDefault="008B3C20" w:rsidP="008B3C20">
      <w:pPr>
        <w:jc w:val="both"/>
        <w:rPr>
          <w:rFonts w:ascii="Arial" w:hAnsi="Arial" w:cs="Arial"/>
          <w:b/>
          <w:sz w:val="22"/>
          <w:szCs w:val="22"/>
          <w:lang w:val="en-GB"/>
        </w:rPr>
      </w:pPr>
    </w:p>
    <w:p w14:paraId="3046CA93" w14:textId="77777777" w:rsidR="00701C73" w:rsidRDefault="00701C73" w:rsidP="008B3C20">
      <w:pPr>
        <w:jc w:val="both"/>
        <w:rPr>
          <w:rFonts w:ascii="Arial" w:hAnsi="Arial" w:cs="Arial"/>
          <w:b/>
          <w:sz w:val="22"/>
          <w:szCs w:val="22"/>
          <w:lang w:val="en-GB"/>
        </w:rPr>
      </w:pPr>
    </w:p>
    <w:p w14:paraId="54DAC0E5" w14:textId="2E296F1B" w:rsidR="008B3C20" w:rsidRDefault="008B3C20" w:rsidP="008B3C20">
      <w:pPr>
        <w:jc w:val="both"/>
        <w:rPr>
          <w:rFonts w:ascii="Arial" w:hAnsi="Arial" w:cs="Arial"/>
          <w:bCs/>
          <w:sz w:val="22"/>
          <w:szCs w:val="22"/>
          <w:lang w:val="en-GB"/>
        </w:rPr>
      </w:pPr>
      <w:r w:rsidRPr="005E37E7">
        <w:rPr>
          <w:rFonts w:ascii="Arial" w:hAnsi="Arial" w:cs="Arial"/>
          <w:b/>
          <w:sz w:val="22"/>
          <w:szCs w:val="22"/>
          <w:lang w:val="en-GB"/>
        </w:rPr>
        <w:lastRenderedPageBreak/>
        <w:t xml:space="preserve">Table </w:t>
      </w:r>
      <w:r>
        <w:rPr>
          <w:rFonts w:ascii="Arial" w:hAnsi="Arial" w:cs="Arial"/>
          <w:b/>
          <w:sz w:val="22"/>
          <w:szCs w:val="22"/>
          <w:lang w:val="en-GB"/>
        </w:rPr>
        <w:t>1</w:t>
      </w:r>
      <w:r w:rsidRPr="005E37E7">
        <w:rPr>
          <w:rFonts w:ascii="Arial" w:hAnsi="Arial" w:cs="Arial"/>
          <w:b/>
          <w:sz w:val="22"/>
          <w:szCs w:val="22"/>
          <w:lang w:val="en-GB"/>
        </w:rPr>
        <w:t>.</w:t>
      </w:r>
      <w:r w:rsidRPr="005E37E7">
        <w:rPr>
          <w:rFonts w:ascii="Arial" w:hAnsi="Arial" w:cs="Arial"/>
          <w:bCs/>
          <w:sz w:val="22"/>
          <w:szCs w:val="22"/>
          <w:lang w:val="en-GB"/>
        </w:rPr>
        <w:t xml:space="preserve"> Properties of the </w:t>
      </w:r>
      <w:r w:rsidR="00875904">
        <w:rPr>
          <w:rFonts w:ascii="Arial" w:hAnsi="Arial" w:cs="Arial"/>
          <w:bCs/>
          <w:sz w:val="22"/>
          <w:szCs w:val="22"/>
          <w:lang w:val="en-GB"/>
        </w:rPr>
        <w:t xml:space="preserve">phages </w:t>
      </w:r>
      <w:r w:rsidRPr="005E37E7">
        <w:rPr>
          <w:rFonts w:ascii="Arial" w:hAnsi="Arial" w:cs="Arial"/>
          <w:bCs/>
          <w:sz w:val="22"/>
          <w:szCs w:val="22"/>
          <w:lang w:val="en-GB"/>
        </w:rPr>
        <w:t xml:space="preserve">in genus </w:t>
      </w:r>
      <w:r w:rsidRPr="005E37E7">
        <w:rPr>
          <w:rFonts w:ascii="Arial" w:hAnsi="Arial" w:cs="Arial"/>
          <w:bCs/>
          <w:i/>
          <w:iCs/>
          <w:sz w:val="22"/>
          <w:szCs w:val="22"/>
          <w:lang w:val="en-GB"/>
        </w:rPr>
        <w:t>Betatectivirus</w:t>
      </w:r>
      <w:r w:rsidRPr="005E37E7">
        <w:rPr>
          <w:rFonts w:ascii="Arial" w:hAnsi="Arial" w:cs="Arial"/>
          <w:bCs/>
          <w:sz w:val="22"/>
          <w:szCs w:val="22"/>
          <w:lang w:val="en-GB"/>
        </w:rPr>
        <w:t>.</w:t>
      </w:r>
    </w:p>
    <w:p w14:paraId="6726E39C" w14:textId="77777777" w:rsidR="008B3C20" w:rsidRDefault="008B3C20" w:rsidP="008B3C20">
      <w:pPr>
        <w:jc w:val="both"/>
        <w:rPr>
          <w:rFonts w:ascii="Arial" w:hAnsi="Arial" w:cs="Arial"/>
          <w:bCs/>
          <w:sz w:val="22"/>
          <w:szCs w:val="22"/>
          <w:lang w:val="en-GB"/>
        </w:rPr>
      </w:pPr>
    </w:p>
    <w:tbl>
      <w:tblPr>
        <w:tblW w:w="481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85"/>
        <w:gridCol w:w="1170"/>
        <w:gridCol w:w="900"/>
        <w:gridCol w:w="721"/>
        <w:gridCol w:w="808"/>
        <w:gridCol w:w="720"/>
        <w:gridCol w:w="1243"/>
        <w:gridCol w:w="1243"/>
      </w:tblGrid>
      <w:tr w:rsidR="008B3C20" w:rsidRPr="00FC7DE5" w14:paraId="59CC5E05" w14:textId="77777777" w:rsidTr="00C236CE">
        <w:trPr>
          <w:trHeight w:hRule="exact" w:val="766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59F6D061" w14:textId="4F10266E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05312D">
              <w:rPr>
                <w:rFonts w:ascii="Arial" w:hAnsi="Arial" w:cs="Arial"/>
                <w:b/>
                <w:bCs/>
                <w:i/>
                <w:iCs/>
                <w:sz w:val="18"/>
                <w:szCs w:val="18"/>
                <w:lang w:val="en-GB" w:bidi="en-US"/>
              </w:rPr>
              <w:t>Species</w:t>
            </w:r>
            <w:r w:rsidR="00875904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 xml:space="preserve"> or phages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6CA50AFA" w14:textId="77777777" w:rsidR="008B3C20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 xml:space="preserve">GenBank </w:t>
            </w:r>
          </w:p>
          <w:p w14:paraId="12A30EB0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>acc. No.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14771EC7" w14:textId="77777777" w:rsidR="008B3C20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 xml:space="preserve">Genome length </w:t>
            </w:r>
          </w:p>
          <w:p w14:paraId="38E46B8B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>(bp)</w:t>
            </w:r>
          </w:p>
        </w:tc>
        <w:tc>
          <w:tcPr>
            <w:tcW w:w="415" w:type="pct"/>
            <w:vAlign w:val="center"/>
          </w:tcPr>
          <w:p w14:paraId="2DFE96A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8D36EA">
              <w:rPr>
                <w:rFonts w:ascii="Arial" w:hAnsi="Arial" w:cs="Arial"/>
                <w:b/>
                <w:bCs/>
                <w:sz w:val="18"/>
                <w:szCs w:val="18"/>
                <w:lang w:bidi="en-US"/>
              </w:rPr>
              <w:t>% G+C</w:t>
            </w:r>
          </w:p>
        </w:tc>
        <w:tc>
          <w:tcPr>
            <w:tcW w:w="465" w:type="pct"/>
            <w:vAlign w:val="center"/>
          </w:tcPr>
          <w:p w14:paraId="1AE55DE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8D36EA">
              <w:rPr>
                <w:rFonts w:ascii="Arial" w:hAnsi="Arial" w:cs="Arial"/>
                <w:b/>
                <w:bCs/>
                <w:sz w:val="18"/>
                <w:szCs w:val="18"/>
                <w:lang w:bidi="en-US"/>
              </w:rPr>
              <w:t>No. of CDSs</w:t>
            </w:r>
          </w:p>
        </w:tc>
        <w:tc>
          <w:tcPr>
            <w:tcW w:w="414" w:type="pct"/>
            <w:shd w:val="clear" w:color="auto" w:fill="auto"/>
            <w:vAlign w:val="center"/>
          </w:tcPr>
          <w:p w14:paraId="6C4F4DD6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8D36EA">
              <w:rPr>
                <w:rFonts w:ascii="Arial" w:hAnsi="Arial" w:cs="Arial"/>
                <w:b/>
                <w:bCs/>
                <w:sz w:val="18"/>
                <w:szCs w:val="18"/>
                <w:lang w:bidi="en-US"/>
              </w:rPr>
              <w:t>No. tRNA</w:t>
            </w:r>
          </w:p>
        </w:tc>
        <w:tc>
          <w:tcPr>
            <w:tcW w:w="715" w:type="pct"/>
            <w:shd w:val="clear" w:color="auto" w:fill="auto"/>
            <w:vAlign w:val="center"/>
          </w:tcPr>
          <w:p w14:paraId="396A076C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vertAlign w:val="superscript"/>
                <w:lang w:val="en-GB" w:bidi="en-US"/>
              </w:rPr>
            </w:pP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>% nt</w:t>
            </w:r>
            <w:r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 xml:space="preserve"> </w:t>
            </w: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>seq</w:t>
            </w:r>
            <w:r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 xml:space="preserve">. </w:t>
            </w:r>
            <w:r w:rsidRPr="00FC7DE5">
              <w:rPr>
                <w:rFonts w:ascii="Arial" w:hAnsi="Arial" w:cs="Arial"/>
                <w:b/>
                <w:bCs/>
                <w:sz w:val="18"/>
                <w:szCs w:val="18"/>
              </w:rPr>
              <w:t>ident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Pr="00FC7DE5">
              <w:rPr>
                <w:rFonts w:ascii="Arial" w:hAnsi="Arial" w:cs="Arial"/>
                <w:b/>
                <w:bCs/>
                <w:sz w:val="18"/>
                <w:szCs w:val="18"/>
                <w:vertAlign w:val="superscript"/>
              </w:rPr>
              <w:t>1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with Sato</w:t>
            </w:r>
          </w:p>
        </w:tc>
        <w:tc>
          <w:tcPr>
            <w:tcW w:w="715" w:type="pct"/>
            <w:shd w:val="clear" w:color="auto" w:fill="auto"/>
            <w:vAlign w:val="center"/>
          </w:tcPr>
          <w:p w14:paraId="33AB9DAA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>% nt</w:t>
            </w:r>
            <w:r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 xml:space="preserve"> </w:t>
            </w:r>
            <w:r w:rsidRPr="00FC7DE5"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>seq</w:t>
            </w:r>
            <w:r>
              <w:rPr>
                <w:rFonts w:ascii="Arial" w:hAnsi="Arial" w:cs="Arial"/>
                <w:b/>
                <w:bCs/>
                <w:sz w:val="18"/>
                <w:szCs w:val="18"/>
                <w:lang w:val="en-GB" w:bidi="en-US"/>
              </w:rPr>
              <w:t xml:space="preserve">. </w:t>
            </w:r>
            <w:r w:rsidRPr="00FC7DE5">
              <w:rPr>
                <w:rFonts w:ascii="Arial" w:hAnsi="Arial" w:cs="Arial"/>
                <w:b/>
                <w:bCs/>
                <w:sz w:val="18"/>
                <w:szCs w:val="18"/>
              </w:rPr>
              <w:t>ident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Pr="00FC7DE5">
              <w:rPr>
                <w:rFonts w:ascii="Arial" w:hAnsi="Arial" w:cs="Arial"/>
                <w:b/>
                <w:bCs/>
                <w:sz w:val="18"/>
                <w:szCs w:val="18"/>
                <w:vertAlign w:val="superscript"/>
              </w:rPr>
              <w:t>1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with Sole</w:t>
            </w:r>
          </w:p>
        </w:tc>
      </w:tr>
      <w:tr w:rsidR="008B3C20" w:rsidRPr="00FC7DE5" w14:paraId="548CAAB1" w14:textId="77777777" w:rsidTr="00C236CE">
        <w:trPr>
          <w:trHeight w:val="194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103FC8CD" w14:textId="77777777" w:rsidR="008B3C20" w:rsidRPr="009348EC" w:rsidRDefault="008B3C20" w:rsidP="00C236CE">
            <w:pPr>
              <w:jc w:val="both"/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</w:pPr>
            <w:r w:rsidRPr="009348EC"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  <w:t>Bacillus virus Bam35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7A0711EC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NC_005258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7C478670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14,935</w:t>
            </w:r>
          </w:p>
        </w:tc>
        <w:tc>
          <w:tcPr>
            <w:tcW w:w="415" w:type="pct"/>
          </w:tcPr>
          <w:p w14:paraId="5EFD72B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39.7</w:t>
            </w:r>
          </w:p>
        </w:tc>
        <w:tc>
          <w:tcPr>
            <w:tcW w:w="465" w:type="pct"/>
          </w:tcPr>
          <w:p w14:paraId="3C25E1D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32</w:t>
            </w:r>
          </w:p>
        </w:tc>
        <w:tc>
          <w:tcPr>
            <w:tcW w:w="414" w:type="pct"/>
            <w:shd w:val="clear" w:color="auto" w:fill="auto"/>
          </w:tcPr>
          <w:p w14:paraId="1454EFE3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19838C97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51.49</w:t>
            </w:r>
          </w:p>
        </w:tc>
        <w:tc>
          <w:tcPr>
            <w:tcW w:w="715" w:type="pct"/>
            <w:shd w:val="clear" w:color="auto" w:fill="auto"/>
          </w:tcPr>
          <w:p w14:paraId="66B54E60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48.93</w:t>
            </w:r>
          </w:p>
        </w:tc>
      </w:tr>
      <w:tr w:rsidR="00F97D39" w:rsidRPr="00F97D39" w14:paraId="6D89349F" w14:textId="77777777" w:rsidTr="00480371">
        <w:trPr>
          <w:trHeight w:val="202"/>
          <w:jc w:val="center"/>
        </w:trPr>
        <w:tc>
          <w:tcPr>
            <w:tcW w:w="1085" w:type="pct"/>
            <w:shd w:val="clear" w:color="auto" w:fill="auto"/>
          </w:tcPr>
          <w:p w14:paraId="7536F354" w14:textId="6F2B15D6" w:rsidR="00F97D39" w:rsidRPr="00F97D39" w:rsidRDefault="00F97D39" w:rsidP="00875904">
            <w:pP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 xml:space="preserve">Bacillus phage GIL01 </w:t>
            </w:r>
            <w:r w:rsidRPr="009348EC">
              <w:rPr>
                <w:rFonts w:ascii="Arial" w:hAnsi="Arial" w:cs="Arial"/>
                <w:bCs/>
                <w:sz w:val="18"/>
                <w:szCs w:val="18"/>
                <w:vertAlign w:val="superscript"/>
                <w:lang w:val="en-GB" w:bidi="en-US"/>
              </w:rPr>
              <w:t>2</w:t>
            </w:r>
          </w:p>
        </w:tc>
        <w:tc>
          <w:tcPr>
            <w:tcW w:w="673" w:type="pct"/>
            <w:shd w:val="clear" w:color="auto" w:fill="auto"/>
          </w:tcPr>
          <w:p w14:paraId="5821D52D" w14:textId="0EB36A7D" w:rsidR="00F97D39" w:rsidRPr="00FC7DE5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AJ536073</w:t>
            </w:r>
          </w:p>
        </w:tc>
        <w:tc>
          <w:tcPr>
            <w:tcW w:w="518" w:type="pct"/>
            <w:shd w:val="clear" w:color="auto" w:fill="auto"/>
          </w:tcPr>
          <w:p w14:paraId="24FBFC56" w14:textId="67C2977D" w:rsidR="00F97D39" w:rsidRPr="00FC7DE5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</w:t>
            </w: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,</w:t>
            </w: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931</w:t>
            </w:r>
          </w:p>
        </w:tc>
        <w:tc>
          <w:tcPr>
            <w:tcW w:w="415" w:type="pct"/>
          </w:tcPr>
          <w:p w14:paraId="720C32AD" w14:textId="146F09C9" w:rsidR="00F97D39" w:rsidRPr="005E37E7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39.7</w:t>
            </w:r>
          </w:p>
        </w:tc>
        <w:tc>
          <w:tcPr>
            <w:tcW w:w="465" w:type="pct"/>
          </w:tcPr>
          <w:p w14:paraId="590102F8" w14:textId="5DE8DE87" w:rsidR="00F97D39" w:rsidRPr="005E37E7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30</w:t>
            </w:r>
          </w:p>
        </w:tc>
        <w:tc>
          <w:tcPr>
            <w:tcW w:w="414" w:type="pct"/>
            <w:shd w:val="clear" w:color="auto" w:fill="auto"/>
          </w:tcPr>
          <w:p w14:paraId="16DBC222" w14:textId="3B1F8D62" w:rsidR="00F97D39" w:rsidRPr="005E37E7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07B34442" w14:textId="2074FC39" w:rsidR="00F97D39" w:rsidRPr="00FC7DE5" w:rsidRDefault="00875904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51.50</w:t>
            </w:r>
          </w:p>
        </w:tc>
        <w:tc>
          <w:tcPr>
            <w:tcW w:w="715" w:type="pct"/>
            <w:shd w:val="clear" w:color="auto" w:fill="auto"/>
          </w:tcPr>
          <w:p w14:paraId="034E4A68" w14:textId="6891CA57" w:rsidR="00F97D39" w:rsidRPr="00FC7DE5" w:rsidRDefault="00875904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53.16</w:t>
            </w:r>
          </w:p>
        </w:tc>
      </w:tr>
      <w:tr w:rsidR="00F97D39" w:rsidRPr="00FC7DE5" w14:paraId="59DD4557" w14:textId="77777777" w:rsidTr="00480371">
        <w:trPr>
          <w:trHeight w:val="202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07DBEA89" w14:textId="6CAD0832" w:rsidR="00F97D39" w:rsidRPr="009348EC" w:rsidRDefault="00F97D39" w:rsidP="00F97D39">
            <w:pPr>
              <w:jc w:val="both"/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</w:pP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Bacillus phage GIL0</w:t>
            </w: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 xml:space="preserve">2 </w:t>
            </w:r>
            <w:r w:rsidRPr="009348EC">
              <w:rPr>
                <w:rFonts w:ascii="Arial" w:hAnsi="Arial" w:cs="Arial"/>
                <w:bCs/>
                <w:sz w:val="18"/>
                <w:szCs w:val="18"/>
                <w:vertAlign w:val="superscript"/>
                <w:lang w:val="en-GB" w:bidi="en-US"/>
              </w:rPr>
              <w:t>2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1AC1456A" w14:textId="44BCD3B3" w:rsidR="00F97D39" w:rsidRPr="00FC7DE5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CP013282</w:t>
            </w:r>
          </w:p>
        </w:tc>
        <w:tc>
          <w:tcPr>
            <w:tcW w:w="518" w:type="pct"/>
            <w:shd w:val="clear" w:color="auto" w:fill="auto"/>
          </w:tcPr>
          <w:p w14:paraId="0390BD77" w14:textId="2F3A90B2" w:rsidR="00F97D39" w:rsidRPr="00FC7DE5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</w:t>
            </w: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,</w:t>
            </w:r>
            <w:r w:rsidRPr="00F97D39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961</w:t>
            </w:r>
          </w:p>
        </w:tc>
        <w:tc>
          <w:tcPr>
            <w:tcW w:w="415" w:type="pct"/>
          </w:tcPr>
          <w:p w14:paraId="62C13C6B" w14:textId="02D714CD" w:rsidR="00F97D39" w:rsidRPr="005E37E7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39.7</w:t>
            </w:r>
          </w:p>
        </w:tc>
        <w:tc>
          <w:tcPr>
            <w:tcW w:w="465" w:type="pct"/>
          </w:tcPr>
          <w:p w14:paraId="2A37CBEF" w14:textId="15D9D504" w:rsidR="00F97D39" w:rsidRPr="005E37E7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 xml:space="preserve">30 </w:t>
            </w:r>
            <w:r>
              <w:rPr>
                <w:rFonts w:ascii="Arial" w:hAnsi="Arial" w:cs="Arial"/>
                <w:bCs/>
                <w:sz w:val="18"/>
                <w:szCs w:val="18"/>
                <w:vertAlign w:val="superscript"/>
                <w:lang w:val="en-GB" w:bidi="en-US"/>
              </w:rPr>
              <w:t>3</w:t>
            </w:r>
          </w:p>
        </w:tc>
        <w:tc>
          <w:tcPr>
            <w:tcW w:w="414" w:type="pct"/>
            <w:shd w:val="clear" w:color="auto" w:fill="auto"/>
          </w:tcPr>
          <w:p w14:paraId="39975B5A" w14:textId="447FAC56" w:rsidR="00F97D39" w:rsidRPr="005E37E7" w:rsidRDefault="00F97D39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7E986921" w14:textId="77C70788" w:rsidR="00F97D39" w:rsidRPr="00FC7DE5" w:rsidRDefault="00875904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51.50</w:t>
            </w:r>
          </w:p>
        </w:tc>
        <w:tc>
          <w:tcPr>
            <w:tcW w:w="715" w:type="pct"/>
            <w:shd w:val="clear" w:color="auto" w:fill="auto"/>
          </w:tcPr>
          <w:p w14:paraId="3806043C" w14:textId="161C111B" w:rsidR="00F97D39" w:rsidRPr="00FC7DE5" w:rsidRDefault="00875904" w:rsidP="00F97D39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53.16</w:t>
            </w:r>
          </w:p>
        </w:tc>
      </w:tr>
      <w:tr w:rsidR="008B3C20" w:rsidRPr="00FC7DE5" w14:paraId="5D5C0F88" w14:textId="77777777" w:rsidTr="00C236CE">
        <w:trPr>
          <w:trHeight w:val="202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337D1EC5" w14:textId="77777777" w:rsidR="008B3C20" w:rsidRPr="009348EC" w:rsidRDefault="008B3C20" w:rsidP="00C236CE">
            <w:pPr>
              <w:jc w:val="both"/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</w:pPr>
            <w:r w:rsidRPr="009348EC"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  <w:t>Bacillus virus GIL16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6212369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NC_006945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6FC4520F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14,844</w:t>
            </w:r>
          </w:p>
        </w:tc>
        <w:tc>
          <w:tcPr>
            <w:tcW w:w="415" w:type="pct"/>
          </w:tcPr>
          <w:p w14:paraId="598CED2D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40.1</w:t>
            </w:r>
          </w:p>
        </w:tc>
        <w:tc>
          <w:tcPr>
            <w:tcW w:w="465" w:type="pct"/>
          </w:tcPr>
          <w:p w14:paraId="0E73CE90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31</w:t>
            </w:r>
          </w:p>
        </w:tc>
        <w:tc>
          <w:tcPr>
            <w:tcW w:w="414" w:type="pct"/>
            <w:shd w:val="clear" w:color="auto" w:fill="auto"/>
          </w:tcPr>
          <w:p w14:paraId="0BC81D6B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171D40B4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55.72</w:t>
            </w:r>
          </w:p>
        </w:tc>
        <w:tc>
          <w:tcPr>
            <w:tcW w:w="715" w:type="pct"/>
            <w:shd w:val="clear" w:color="auto" w:fill="auto"/>
          </w:tcPr>
          <w:p w14:paraId="58480105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54.59</w:t>
            </w:r>
          </w:p>
        </w:tc>
      </w:tr>
      <w:tr w:rsidR="008B3C20" w:rsidRPr="00FC7DE5" w14:paraId="655F89E9" w14:textId="77777777" w:rsidTr="00C236CE">
        <w:trPr>
          <w:trHeight w:val="194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2FCCB1C5" w14:textId="77777777" w:rsidR="008B3C20" w:rsidRPr="009348EC" w:rsidRDefault="008B3C20" w:rsidP="00C236CE">
            <w:pPr>
              <w:jc w:val="both"/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</w:pPr>
            <w:r w:rsidRPr="009348EC"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  <w:t>Bacillus virus AP50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5ACC927B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NC_011523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751C5032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14,398</w:t>
            </w:r>
          </w:p>
        </w:tc>
        <w:tc>
          <w:tcPr>
            <w:tcW w:w="415" w:type="pct"/>
          </w:tcPr>
          <w:p w14:paraId="5A3D945C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38.7</w:t>
            </w:r>
          </w:p>
        </w:tc>
        <w:tc>
          <w:tcPr>
            <w:tcW w:w="465" w:type="pct"/>
          </w:tcPr>
          <w:p w14:paraId="0771738E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31</w:t>
            </w:r>
          </w:p>
        </w:tc>
        <w:tc>
          <w:tcPr>
            <w:tcW w:w="414" w:type="pct"/>
            <w:shd w:val="clear" w:color="auto" w:fill="auto"/>
          </w:tcPr>
          <w:p w14:paraId="266AB1CE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6633ED8C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19.25</w:t>
            </w:r>
          </w:p>
        </w:tc>
        <w:tc>
          <w:tcPr>
            <w:tcW w:w="715" w:type="pct"/>
            <w:shd w:val="clear" w:color="auto" w:fill="auto"/>
          </w:tcPr>
          <w:p w14:paraId="712CF929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20.40</w:t>
            </w:r>
          </w:p>
        </w:tc>
      </w:tr>
      <w:tr w:rsidR="008B3C20" w:rsidRPr="00FC7DE5" w14:paraId="41B376CA" w14:textId="77777777" w:rsidTr="00C236CE">
        <w:trPr>
          <w:trHeight w:val="202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1D3A9EC4" w14:textId="77777777" w:rsidR="008B3C20" w:rsidRPr="009348EC" w:rsidRDefault="008B3C20" w:rsidP="00C236CE">
            <w:pPr>
              <w:jc w:val="both"/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</w:pPr>
            <w:r w:rsidRPr="009348EC"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  <w:t>Bacillus virus Wip1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6CE986FD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NC_022094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55EC842E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14,319</w:t>
            </w:r>
          </w:p>
        </w:tc>
        <w:tc>
          <w:tcPr>
            <w:tcW w:w="415" w:type="pct"/>
          </w:tcPr>
          <w:p w14:paraId="6D97C4AE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36.9</w:t>
            </w:r>
          </w:p>
        </w:tc>
        <w:tc>
          <w:tcPr>
            <w:tcW w:w="465" w:type="pct"/>
          </w:tcPr>
          <w:p w14:paraId="72613D98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27</w:t>
            </w:r>
          </w:p>
        </w:tc>
        <w:tc>
          <w:tcPr>
            <w:tcW w:w="414" w:type="pct"/>
            <w:shd w:val="clear" w:color="auto" w:fill="auto"/>
          </w:tcPr>
          <w:p w14:paraId="1784F020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61FCB17F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18.20</w:t>
            </w:r>
          </w:p>
        </w:tc>
        <w:tc>
          <w:tcPr>
            <w:tcW w:w="715" w:type="pct"/>
            <w:shd w:val="clear" w:color="auto" w:fill="auto"/>
          </w:tcPr>
          <w:p w14:paraId="363245FB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17.34</w:t>
            </w:r>
          </w:p>
        </w:tc>
      </w:tr>
      <w:tr w:rsidR="008B3C20" w:rsidRPr="00FC7DE5" w14:paraId="55E689F7" w14:textId="77777777" w:rsidTr="00C236CE">
        <w:trPr>
          <w:trHeight w:val="194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1CE0FD99" w14:textId="31F32A15" w:rsidR="008B3C20" w:rsidRPr="009348EC" w:rsidRDefault="008B3C20" w:rsidP="00C236CE">
            <w:pPr>
              <w:jc w:val="both"/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</w:pPr>
            <w:r w:rsidRPr="009348EC"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  <w:t xml:space="preserve">Betatectivirus sato </w:t>
            </w:r>
            <w:r w:rsidR="00F97D39">
              <w:rPr>
                <w:rFonts w:ascii="Arial" w:hAnsi="Arial" w:cs="Arial"/>
                <w:bCs/>
                <w:sz w:val="18"/>
                <w:szCs w:val="18"/>
                <w:vertAlign w:val="superscript"/>
                <w:lang w:val="en-GB" w:bidi="en-US"/>
              </w:rPr>
              <w:t>4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7E6DA4BB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MZ089978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4F558515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14,852</w:t>
            </w:r>
          </w:p>
        </w:tc>
        <w:tc>
          <w:tcPr>
            <w:tcW w:w="415" w:type="pct"/>
          </w:tcPr>
          <w:p w14:paraId="1EDF46E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bidi="en-US"/>
              </w:rPr>
              <w:t>39.2</w:t>
            </w:r>
          </w:p>
        </w:tc>
        <w:tc>
          <w:tcPr>
            <w:tcW w:w="465" w:type="pct"/>
          </w:tcPr>
          <w:p w14:paraId="76AEEDD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bidi="en-US"/>
              </w:rPr>
              <w:t>32</w:t>
            </w:r>
          </w:p>
        </w:tc>
        <w:tc>
          <w:tcPr>
            <w:tcW w:w="414" w:type="pct"/>
            <w:shd w:val="clear" w:color="auto" w:fill="auto"/>
          </w:tcPr>
          <w:p w14:paraId="2FE66117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3427741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-</w:t>
            </w:r>
          </w:p>
        </w:tc>
        <w:tc>
          <w:tcPr>
            <w:tcW w:w="715" w:type="pct"/>
            <w:shd w:val="clear" w:color="auto" w:fill="auto"/>
          </w:tcPr>
          <w:p w14:paraId="689C794E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90.00</w:t>
            </w:r>
          </w:p>
        </w:tc>
      </w:tr>
      <w:tr w:rsidR="008B3C20" w:rsidRPr="00FC7DE5" w14:paraId="0B17D605" w14:textId="77777777" w:rsidTr="00C236CE">
        <w:trPr>
          <w:trHeight w:val="202"/>
          <w:jc w:val="center"/>
        </w:trPr>
        <w:tc>
          <w:tcPr>
            <w:tcW w:w="1085" w:type="pct"/>
            <w:shd w:val="clear" w:color="auto" w:fill="auto"/>
            <w:vAlign w:val="center"/>
          </w:tcPr>
          <w:p w14:paraId="0847A066" w14:textId="37927117" w:rsidR="008B3C20" w:rsidRPr="009348EC" w:rsidRDefault="008B3C20" w:rsidP="00C236CE">
            <w:pPr>
              <w:jc w:val="both"/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</w:pPr>
            <w:r w:rsidRPr="009348EC">
              <w:rPr>
                <w:rFonts w:ascii="Arial" w:hAnsi="Arial" w:cs="Arial"/>
                <w:bCs/>
                <w:i/>
                <w:iCs/>
                <w:sz w:val="18"/>
                <w:szCs w:val="18"/>
                <w:lang w:val="en-GB" w:bidi="en-US"/>
              </w:rPr>
              <w:t xml:space="preserve">Betatectivirus sole </w:t>
            </w:r>
            <w:r w:rsidR="00F97D39">
              <w:rPr>
                <w:rFonts w:ascii="Arial" w:hAnsi="Arial" w:cs="Arial"/>
                <w:bCs/>
                <w:sz w:val="18"/>
                <w:szCs w:val="18"/>
                <w:vertAlign w:val="superscript"/>
                <w:lang w:val="en-GB" w:bidi="en-US"/>
              </w:rPr>
              <w:t>4</w:t>
            </w:r>
          </w:p>
        </w:tc>
        <w:tc>
          <w:tcPr>
            <w:tcW w:w="673" w:type="pct"/>
            <w:shd w:val="clear" w:color="auto" w:fill="auto"/>
            <w:vAlign w:val="center"/>
          </w:tcPr>
          <w:p w14:paraId="3EE13076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MZ089979</w:t>
            </w:r>
          </w:p>
        </w:tc>
        <w:tc>
          <w:tcPr>
            <w:tcW w:w="518" w:type="pct"/>
            <w:shd w:val="clear" w:color="auto" w:fill="auto"/>
            <w:vAlign w:val="center"/>
          </w:tcPr>
          <w:p w14:paraId="600CFCAD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14,444</w:t>
            </w:r>
          </w:p>
        </w:tc>
        <w:tc>
          <w:tcPr>
            <w:tcW w:w="415" w:type="pct"/>
          </w:tcPr>
          <w:p w14:paraId="6D466292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bidi="en-US"/>
              </w:rPr>
              <w:t>39.6</w:t>
            </w:r>
          </w:p>
        </w:tc>
        <w:tc>
          <w:tcPr>
            <w:tcW w:w="465" w:type="pct"/>
          </w:tcPr>
          <w:p w14:paraId="40406031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5E37E7">
              <w:rPr>
                <w:rFonts w:ascii="Arial" w:hAnsi="Arial" w:cs="Arial"/>
                <w:bCs/>
                <w:sz w:val="18"/>
                <w:szCs w:val="18"/>
                <w:lang w:bidi="en-US"/>
              </w:rPr>
              <w:t>30</w:t>
            </w:r>
          </w:p>
        </w:tc>
        <w:tc>
          <w:tcPr>
            <w:tcW w:w="414" w:type="pct"/>
            <w:shd w:val="clear" w:color="auto" w:fill="auto"/>
          </w:tcPr>
          <w:p w14:paraId="00B71A09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0</w:t>
            </w:r>
          </w:p>
        </w:tc>
        <w:tc>
          <w:tcPr>
            <w:tcW w:w="715" w:type="pct"/>
            <w:shd w:val="clear" w:color="auto" w:fill="auto"/>
          </w:tcPr>
          <w:p w14:paraId="0B6E83C5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87.09</w:t>
            </w:r>
          </w:p>
        </w:tc>
        <w:tc>
          <w:tcPr>
            <w:tcW w:w="715" w:type="pct"/>
            <w:shd w:val="clear" w:color="auto" w:fill="auto"/>
          </w:tcPr>
          <w:p w14:paraId="29C1CE66" w14:textId="77777777" w:rsidR="008B3C20" w:rsidRPr="00FC7DE5" w:rsidRDefault="008B3C20" w:rsidP="00C236CE">
            <w:pPr>
              <w:jc w:val="center"/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</w:pPr>
            <w:r w:rsidRPr="00FC7DE5">
              <w:rPr>
                <w:rFonts w:ascii="Arial" w:hAnsi="Arial" w:cs="Arial"/>
                <w:bCs/>
                <w:sz w:val="18"/>
                <w:szCs w:val="18"/>
                <w:lang w:val="en-GB" w:bidi="en-US"/>
              </w:rPr>
              <w:t>-</w:t>
            </w:r>
          </w:p>
        </w:tc>
      </w:tr>
    </w:tbl>
    <w:p w14:paraId="2C7A2711" w14:textId="77777777" w:rsidR="008B3C20" w:rsidRDefault="008B3C20" w:rsidP="008B3C20">
      <w:pPr>
        <w:ind w:left="270"/>
        <w:jc w:val="both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  <w:vertAlign w:val="superscript"/>
        </w:rPr>
        <w:t>1</w:t>
      </w:r>
      <w:r w:rsidRPr="005E37E7">
        <w:rPr>
          <w:rFonts w:ascii="Arial" w:hAnsi="Arial" w:cs="Arial"/>
          <w:bCs/>
          <w:sz w:val="18"/>
          <w:szCs w:val="18"/>
        </w:rPr>
        <w:t xml:space="preserve"> </w:t>
      </w:r>
      <w:r w:rsidRPr="00B82468">
        <w:rPr>
          <w:rFonts w:ascii="Arial" w:hAnsi="Arial" w:cs="Arial"/>
          <w:bCs/>
          <w:sz w:val="18"/>
          <w:szCs w:val="18"/>
        </w:rPr>
        <w:t xml:space="preserve">Determined by </w:t>
      </w:r>
      <w:r>
        <w:rPr>
          <w:rFonts w:ascii="Arial" w:hAnsi="Arial" w:cs="Arial"/>
          <w:bCs/>
          <w:sz w:val="18"/>
          <w:szCs w:val="18"/>
        </w:rPr>
        <w:t xml:space="preserve">NCBI </w:t>
      </w:r>
      <w:r w:rsidRPr="00B82468">
        <w:rPr>
          <w:rFonts w:ascii="Arial" w:hAnsi="Arial" w:cs="Arial"/>
          <w:bCs/>
          <w:sz w:val="18"/>
          <w:szCs w:val="18"/>
        </w:rPr>
        <w:t>BLAST</w:t>
      </w:r>
      <w:r>
        <w:rPr>
          <w:rFonts w:ascii="Arial" w:hAnsi="Arial" w:cs="Arial"/>
          <w:bCs/>
          <w:sz w:val="18"/>
          <w:szCs w:val="18"/>
        </w:rPr>
        <w:t>N</w:t>
      </w:r>
      <w:r w:rsidRPr="00B82468">
        <w:rPr>
          <w:rFonts w:ascii="Arial" w:hAnsi="Arial" w:cs="Arial"/>
          <w:bCs/>
          <w:sz w:val="18"/>
          <w:szCs w:val="18"/>
        </w:rPr>
        <w:t xml:space="preserve"> (% identity multiplied by % coverage)</w:t>
      </w:r>
      <w:r w:rsidRPr="005E37E7">
        <w:rPr>
          <w:rFonts w:ascii="Arial" w:hAnsi="Arial" w:cs="Arial"/>
          <w:bCs/>
          <w:sz w:val="18"/>
          <w:szCs w:val="18"/>
        </w:rPr>
        <w:t>.</w:t>
      </w:r>
    </w:p>
    <w:p w14:paraId="3AF6933F" w14:textId="517141DA" w:rsidR="00F97D39" w:rsidRPr="00F97D39" w:rsidRDefault="008B3C20" w:rsidP="00F97D39">
      <w:pPr>
        <w:ind w:left="270"/>
        <w:jc w:val="both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  <w:vertAlign w:val="superscript"/>
        </w:rPr>
        <w:t>2</w:t>
      </w:r>
      <w:r w:rsidRPr="005E37E7">
        <w:rPr>
          <w:rFonts w:ascii="Arial" w:hAnsi="Arial" w:cs="Arial"/>
          <w:bCs/>
          <w:sz w:val="18"/>
          <w:szCs w:val="18"/>
        </w:rPr>
        <w:t xml:space="preserve"> </w:t>
      </w:r>
      <w:r w:rsidR="00F97D39">
        <w:rPr>
          <w:rFonts w:ascii="Arial" w:hAnsi="Arial" w:cs="Arial"/>
          <w:bCs/>
          <w:sz w:val="18"/>
          <w:szCs w:val="18"/>
        </w:rPr>
        <w:t>S</w:t>
      </w:r>
      <w:r w:rsidR="00F97D39" w:rsidRPr="00F97D39">
        <w:rPr>
          <w:rFonts w:ascii="Arial" w:hAnsi="Arial" w:cs="Arial"/>
          <w:bCs/>
          <w:sz w:val="18"/>
          <w:szCs w:val="18"/>
        </w:rPr>
        <w:t xml:space="preserve">train of </w:t>
      </w:r>
      <w:r w:rsidR="00F97D39" w:rsidRPr="0071002B">
        <w:rPr>
          <w:rFonts w:ascii="Arial" w:hAnsi="Arial" w:cs="Arial"/>
          <w:bCs/>
          <w:sz w:val="18"/>
          <w:szCs w:val="18"/>
        </w:rPr>
        <w:t>Bacillus phage Bam35c</w:t>
      </w:r>
      <w:r w:rsidR="00F97D39" w:rsidRPr="00F97D39">
        <w:rPr>
          <w:rFonts w:ascii="Arial" w:hAnsi="Arial" w:cs="Arial"/>
          <w:bCs/>
          <w:sz w:val="18"/>
          <w:szCs w:val="18"/>
        </w:rPr>
        <w:t xml:space="preserve"> within the species </w:t>
      </w:r>
      <w:r w:rsidR="00F97D39" w:rsidRPr="00F97D39">
        <w:rPr>
          <w:rFonts w:ascii="Arial" w:hAnsi="Arial" w:cs="Arial"/>
          <w:bCs/>
          <w:i/>
          <w:sz w:val="18"/>
          <w:szCs w:val="18"/>
        </w:rPr>
        <w:t>Bacillus virus Bam35</w:t>
      </w:r>
      <w:r w:rsidR="00F97D39" w:rsidRPr="00F97D39">
        <w:rPr>
          <w:rFonts w:ascii="Arial" w:hAnsi="Arial" w:cs="Arial"/>
          <w:bCs/>
          <w:sz w:val="18"/>
          <w:szCs w:val="18"/>
        </w:rPr>
        <w:t>.</w:t>
      </w:r>
    </w:p>
    <w:p w14:paraId="48043911" w14:textId="39406AFE" w:rsidR="00F97D39" w:rsidRPr="005E37E7" w:rsidRDefault="00F97D39" w:rsidP="00F97D39">
      <w:pPr>
        <w:ind w:left="270"/>
        <w:jc w:val="both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  <w:vertAlign w:val="superscript"/>
        </w:rPr>
        <w:t>3</w:t>
      </w:r>
      <w:r w:rsidRPr="005E37E7">
        <w:rPr>
          <w:rFonts w:ascii="Arial" w:hAnsi="Arial" w:cs="Arial"/>
          <w:bCs/>
          <w:sz w:val="18"/>
          <w:szCs w:val="18"/>
        </w:rPr>
        <w:t xml:space="preserve"> </w:t>
      </w:r>
      <w:r>
        <w:rPr>
          <w:rFonts w:ascii="Arial" w:hAnsi="Arial" w:cs="Arial"/>
          <w:bCs/>
          <w:sz w:val="18"/>
          <w:szCs w:val="18"/>
        </w:rPr>
        <w:t>There are only 21 CDSs indicated in the GenBank sequence annotation</w:t>
      </w:r>
      <w:r w:rsidRPr="005E37E7">
        <w:rPr>
          <w:rFonts w:ascii="Arial" w:hAnsi="Arial" w:cs="Arial"/>
          <w:bCs/>
          <w:sz w:val="18"/>
          <w:szCs w:val="18"/>
        </w:rPr>
        <w:t>.</w:t>
      </w:r>
    </w:p>
    <w:p w14:paraId="1398F199" w14:textId="05BBACDC" w:rsidR="00F97D39" w:rsidRPr="005E37E7" w:rsidRDefault="00F97D39" w:rsidP="00F97D39">
      <w:pPr>
        <w:ind w:left="270"/>
        <w:jc w:val="both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bCs/>
          <w:sz w:val="18"/>
          <w:szCs w:val="18"/>
          <w:vertAlign w:val="superscript"/>
        </w:rPr>
        <w:t>4</w:t>
      </w:r>
      <w:r w:rsidRPr="005E37E7">
        <w:rPr>
          <w:rFonts w:ascii="Arial" w:hAnsi="Arial" w:cs="Arial"/>
          <w:bCs/>
          <w:sz w:val="18"/>
          <w:szCs w:val="18"/>
        </w:rPr>
        <w:t xml:space="preserve"> Represents a new species.</w:t>
      </w:r>
      <w:r w:rsidR="00875904">
        <w:rPr>
          <w:rFonts w:ascii="Arial" w:hAnsi="Arial" w:cs="Arial"/>
          <w:bCs/>
          <w:sz w:val="18"/>
          <w:szCs w:val="18"/>
        </w:rPr>
        <w:t xml:space="preserve"> </w:t>
      </w:r>
    </w:p>
    <w:p w14:paraId="6547EE97" w14:textId="77777777" w:rsidR="00F97D39" w:rsidRPr="005E37E7" w:rsidRDefault="00F97D39" w:rsidP="008B3C20">
      <w:pPr>
        <w:ind w:left="270"/>
        <w:jc w:val="both"/>
        <w:rPr>
          <w:rFonts w:ascii="Arial" w:hAnsi="Arial" w:cs="Arial"/>
          <w:bCs/>
          <w:sz w:val="18"/>
          <w:szCs w:val="18"/>
        </w:rPr>
      </w:pPr>
    </w:p>
    <w:p w14:paraId="2F5FF25D" w14:textId="55282045" w:rsidR="008D36EA" w:rsidRDefault="00060BCB" w:rsidP="003E6837">
      <w:pPr>
        <w:spacing w:after="200"/>
        <w:jc w:val="both"/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C0DFB">
        <w:rPr>
          <w:rFonts w:ascii="Arial" w:hAnsi="Arial" w:cs="Arial"/>
          <w:b/>
          <w:color w:val="0000FF"/>
          <w:sz w:val="22"/>
          <w:szCs w:val="22"/>
          <w:lang w:val="en-GB"/>
        </w:rPr>
        <w:t>Functional maps:</w:t>
      </w:r>
    </w:p>
    <w:p w14:paraId="7F6AD6BF" w14:textId="52401E55" w:rsidR="003E6837" w:rsidRPr="006C0DFB" w:rsidRDefault="003E6837" w:rsidP="003944EA">
      <w:pPr>
        <w:jc w:val="both"/>
        <w:rPr>
          <w:rFonts w:ascii="Arial" w:hAnsi="Arial" w:cs="Arial"/>
          <w:bCs/>
          <w:lang w:val="en-GB"/>
        </w:rPr>
      </w:pPr>
      <w:r w:rsidRPr="003E6837">
        <w:rPr>
          <w:noProof/>
        </w:rPr>
        <w:drawing>
          <wp:inline distT="0" distB="0" distL="0" distR="0" wp14:anchorId="273003A1" wp14:editId="4D834BFD">
            <wp:extent cx="5731510" cy="1756410"/>
            <wp:effectExtent l="0" t="0" r="254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75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079F9" w14:textId="55954B40" w:rsidR="00C81F2B" w:rsidRDefault="00C81F2B" w:rsidP="00C81F2B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  <w:r w:rsidRPr="0088017A">
        <w:rPr>
          <w:rFonts w:ascii="Arial" w:hAnsi="Arial" w:cs="Arial"/>
          <w:b/>
          <w:color w:val="000000"/>
          <w:sz w:val="20"/>
        </w:rPr>
        <w:t xml:space="preserve">Figure </w:t>
      </w:r>
      <w:r>
        <w:rPr>
          <w:rFonts w:ascii="Arial" w:hAnsi="Arial" w:cs="Arial"/>
          <w:b/>
          <w:color w:val="000000"/>
          <w:sz w:val="20"/>
        </w:rPr>
        <w:t>1</w:t>
      </w:r>
      <w:r w:rsidRPr="0088017A">
        <w:rPr>
          <w:rFonts w:ascii="Arial" w:hAnsi="Arial" w:cs="Arial"/>
          <w:b/>
          <w:color w:val="000000"/>
          <w:sz w:val="20"/>
        </w:rPr>
        <w:t>.</w:t>
      </w:r>
      <w:r w:rsidRPr="007332A4">
        <w:rPr>
          <w:rFonts w:ascii="Arial" w:hAnsi="Arial" w:cs="Arial"/>
          <w:bCs/>
          <w:color w:val="000000"/>
          <w:sz w:val="20"/>
        </w:rPr>
        <w:t xml:space="preserve"> Functional map</w:t>
      </w:r>
      <w:r>
        <w:rPr>
          <w:rFonts w:ascii="Arial" w:hAnsi="Arial" w:cs="Arial"/>
          <w:bCs/>
          <w:color w:val="000000"/>
          <w:sz w:val="20"/>
        </w:rPr>
        <w:t xml:space="preserve">s of </w:t>
      </w:r>
      <w:r w:rsidRPr="007332A4">
        <w:rPr>
          <w:rFonts w:ascii="Arial" w:hAnsi="Arial" w:cs="Arial"/>
          <w:bCs/>
          <w:color w:val="000000"/>
          <w:sz w:val="20"/>
        </w:rPr>
        <w:t>phage</w:t>
      </w:r>
      <w:r>
        <w:rPr>
          <w:rFonts w:ascii="Arial" w:hAnsi="Arial" w:cs="Arial"/>
          <w:bCs/>
          <w:color w:val="000000"/>
          <w:sz w:val="20"/>
        </w:rPr>
        <w:t xml:space="preserve">s Bam35, </w:t>
      </w:r>
      <w:r w:rsidRPr="00C81F2B">
        <w:rPr>
          <w:rFonts w:ascii="Arial" w:hAnsi="Arial" w:cs="Arial"/>
          <w:bCs/>
          <w:i/>
          <w:iCs/>
          <w:color w:val="000000"/>
          <w:sz w:val="20"/>
          <w:lang w:val="en-GB"/>
        </w:rPr>
        <w:t>Betatectivirus sato</w:t>
      </w:r>
      <w:r>
        <w:rPr>
          <w:rFonts w:ascii="Arial" w:hAnsi="Arial" w:cs="Arial"/>
          <w:bCs/>
          <w:color w:val="000000"/>
          <w:sz w:val="20"/>
          <w:lang w:val="en-GB"/>
        </w:rPr>
        <w:t xml:space="preserve"> and </w:t>
      </w:r>
      <w:r w:rsidRPr="003E6837">
        <w:rPr>
          <w:rFonts w:ascii="Arial" w:hAnsi="Arial" w:cs="Arial"/>
          <w:bCs/>
          <w:i/>
          <w:iCs/>
          <w:color w:val="000000"/>
          <w:sz w:val="20"/>
          <w:lang w:val="en-GB"/>
        </w:rPr>
        <w:t>Betatectivirus sole</w:t>
      </w:r>
      <w:r>
        <w:rPr>
          <w:rFonts w:ascii="Arial" w:hAnsi="Arial" w:cs="Arial"/>
          <w:bCs/>
          <w:i/>
          <w:iCs/>
          <w:color w:val="000000"/>
          <w:sz w:val="20"/>
          <w:lang w:val="en-GB"/>
        </w:rPr>
        <w:t>.</w:t>
      </w:r>
      <w:r>
        <w:rPr>
          <w:rFonts w:ascii="Arial" w:hAnsi="Arial" w:cs="Arial"/>
          <w:bCs/>
          <w:color w:val="000000"/>
          <w:sz w:val="20"/>
          <w:lang w:val="en-GB"/>
        </w:rPr>
        <w:t xml:space="preserve"> </w:t>
      </w:r>
      <w:r w:rsidRPr="007332A4">
        <w:rPr>
          <w:rFonts w:ascii="Arial" w:hAnsi="Arial" w:cs="Arial"/>
          <w:bCs/>
          <w:color w:val="000000"/>
          <w:sz w:val="20"/>
        </w:rPr>
        <w:t xml:space="preserve">Predicted CDSs and their direction of transcription are represented as block arrows. </w:t>
      </w:r>
      <w:r>
        <w:rPr>
          <w:rFonts w:ascii="Arial" w:hAnsi="Arial" w:cs="Arial"/>
          <w:bCs/>
          <w:color w:val="000000"/>
          <w:sz w:val="20"/>
        </w:rPr>
        <w:t xml:space="preserve">Predicted function of major tectiviral genes </w:t>
      </w:r>
      <w:r w:rsidRPr="007332A4">
        <w:rPr>
          <w:rFonts w:ascii="Arial" w:hAnsi="Arial" w:cs="Arial"/>
          <w:bCs/>
          <w:color w:val="000000"/>
          <w:sz w:val="20"/>
        </w:rPr>
        <w:t xml:space="preserve">are color-coded: </w:t>
      </w:r>
      <w:r w:rsidR="000B52FF">
        <w:rPr>
          <w:rFonts w:ascii="Arial" w:hAnsi="Arial" w:cs="Arial"/>
          <w:bCs/>
          <w:color w:val="000000"/>
          <w:sz w:val="20"/>
        </w:rPr>
        <w:t xml:space="preserve">black, ssDNA binding protein; </w:t>
      </w:r>
      <w:r>
        <w:rPr>
          <w:rFonts w:ascii="Arial" w:hAnsi="Arial" w:cs="Arial"/>
          <w:bCs/>
          <w:color w:val="000000"/>
          <w:sz w:val="20"/>
        </w:rPr>
        <w:t xml:space="preserve">blue, terminal protein; yellow, </w:t>
      </w:r>
      <w:r w:rsidRPr="00C81F2B">
        <w:rPr>
          <w:rFonts w:ascii="Arial" w:hAnsi="Arial" w:cs="Arial"/>
          <w:bCs/>
          <w:color w:val="000000"/>
          <w:sz w:val="20"/>
        </w:rPr>
        <w:t xml:space="preserve">B-family </w:t>
      </w:r>
      <w:r>
        <w:rPr>
          <w:rFonts w:ascii="Arial" w:hAnsi="Arial" w:cs="Arial"/>
          <w:bCs/>
          <w:color w:val="000000"/>
          <w:sz w:val="20"/>
        </w:rPr>
        <w:t>DNA polymerase;</w:t>
      </w:r>
      <w:r w:rsidR="00AB2DDE">
        <w:rPr>
          <w:rFonts w:ascii="Arial" w:hAnsi="Arial" w:cs="Arial"/>
          <w:bCs/>
          <w:color w:val="000000"/>
          <w:sz w:val="20"/>
        </w:rPr>
        <w:t xml:space="preserve"> purple, LexA repressor;</w:t>
      </w:r>
      <w:r>
        <w:rPr>
          <w:rFonts w:ascii="Arial" w:hAnsi="Arial" w:cs="Arial"/>
          <w:bCs/>
          <w:color w:val="000000"/>
          <w:sz w:val="20"/>
        </w:rPr>
        <w:t xml:space="preserve"> fuchsia, packaging ATPase; red, major capsid protein; cyan, putative DNA delivery protein; green, lytic enzymes. </w:t>
      </w:r>
      <w:r w:rsidRPr="00C81F2B">
        <w:rPr>
          <w:rFonts w:ascii="Arial" w:hAnsi="Arial" w:cs="Arial"/>
          <w:bCs/>
          <w:color w:val="000000"/>
          <w:sz w:val="20"/>
        </w:rPr>
        <w:t xml:space="preserve">The other CDSs are in </w:t>
      </w:r>
      <w:r>
        <w:rPr>
          <w:rFonts w:ascii="Arial" w:hAnsi="Arial" w:cs="Arial"/>
          <w:bCs/>
          <w:color w:val="000000"/>
          <w:sz w:val="20"/>
        </w:rPr>
        <w:t xml:space="preserve">grey. </w:t>
      </w:r>
      <w:r w:rsidR="00AB2DDE" w:rsidRPr="00AB2DDE">
        <w:rPr>
          <w:rFonts w:ascii="Arial" w:hAnsi="Arial" w:cs="Arial"/>
          <w:bCs/>
          <w:color w:val="000000"/>
          <w:sz w:val="20"/>
        </w:rPr>
        <w:t>Three genetic modules based of functional grouping</w:t>
      </w:r>
      <w:r w:rsidR="00AB2DDE">
        <w:rPr>
          <w:rFonts w:ascii="Arial" w:hAnsi="Arial" w:cs="Arial"/>
          <w:bCs/>
          <w:color w:val="000000"/>
          <w:sz w:val="20"/>
        </w:rPr>
        <w:t xml:space="preserve"> </w:t>
      </w:r>
      <w:r w:rsidR="00AB2DDE" w:rsidRPr="00AB2DDE">
        <w:rPr>
          <w:rFonts w:ascii="Arial" w:hAnsi="Arial" w:cs="Arial"/>
          <w:bCs/>
          <w:color w:val="000000"/>
          <w:sz w:val="20"/>
        </w:rPr>
        <w:t>are indicated above the genomes.</w:t>
      </w:r>
      <w:r w:rsidR="00AB2DDE">
        <w:rPr>
          <w:rFonts w:ascii="Arial" w:hAnsi="Arial" w:cs="Arial"/>
          <w:bCs/>
          <w:color w:val="000000"/>
          <w:sz w:val="20"/>
        </w:rPr>
        <w:t xml:space="preserve"> </w:t>
      </w:r>
      <w:r w:rsidR="00AB2DDE" w:rsidRPr="007332A4">
        <w:rPr>
          <w:rFonts w:ascii="Arial" w:hAnsi="Arial" w:cs="Arial"/>
          <w:bCs/>
          <w:color w:val="000000"/>
          <w:sz w:val="20"/>
        </w:rPr>
        <w:t>The ruler represent</w:t>
      </w:r>
      <w:r w:rsidR="00AB2DDE">
        <w:rPr>
          <w:rFonts w:ascii="Arial" w:hAnsi="Arial" w:cs="Arial"/>
          <w:bCs/>
          <w:color w:val="000000"/>
          <w:sz w:val="20"/>
        </w:rPr>
        <w:t>s</w:t>
      </w:r>
      <w:r w:rsidR="00AB2DDE" w:rsidRPr="007332A4">
        <w:rPr>
          <w:rFonts w:ascii="Arial" w:hAnsi="Arial" w:cs="Arial"/>
          <w:bCs/>
          <w:color w:val="000000"/>
          <w:sz w:val="20"/>
        </w:rPr>
        <w:t xml:space="preserve"> base pairs.</w:t>
      </w:r>
      <w:r w:rsidR="00AB2DDE">
        <w:rPr>
          <w:rFonts w:ascii="Arial" w:hAnsi="Arial" w:cs="Arial"/>
          <w:bCs/>
          <w:color w:val="000000"/>
          <w:sz w:val="20"/>
        </w:rPr>
        <w:t xml:space="preserve"> </w:t>
      </w:r>
      <w:r w:rsidR="000B52FF">
        <w:rPr>
          <w:rFonts w:ascii="Arial" w:hAnsi="Arial" w:cs="Arial"/>
          <w:bCs/>
          <w:color w:val="000000"/>
          <w:sz w:val="20"/>
        </w:rPr>
        <w:t xml:space="preserve">GenBank accession numbers for each phage are indicated in brackets. </w:t>
      </w:r>
      <w:r w:rsidR="000B52FF" w:rsidRPr="007332A4">
        <w:rPr>
          <w:rFonts w:ascii="Arial" w:hAnsi="Arial" w:cs="Arial"/>
          <w:bCs/>
          <w:color w:val="000000"/>
          <w:sz w:val="20"/>
        </w:rPr>
        <w:t>Map</w:t>
      </w:r>
      <w:r w:rsidR="00BE5143">
        <w:rPr>
          <w:rFonts w:ascii="Arial" w:hAnsi="Arial" w:cs="Arial"/>
          <w:bCs/>
          <w:color w:val="000000"/>
          <w:sz w:val="20"/>
        </w:rPr>
        <w:t>s</w:t>
      </w:r>
      <w:r w:rsidR="000B52FF" w:rsidRPr="007332A4">
        <w:rPr>
          <w:rFonts w:ascii="Arial" w:hAnsi="Arial" w:cs="Arial"/>
          <w:bCs/>
          <w:color w:val="000000"/>
          <w:sz w:val="20"/>
        </w:rPr>
        <w:t xml:space="preserve"> w</w:t>
      </w:r>
      <w:r w:rsidR="00BE5143">
        <w:rPr>
          <w:rFonts w:ascii="Arial" w:hAnsi="Arial" w:cs="Arial"/>
          <w:bCs/>
          <w:color w:val="000000"/>
          <w:sz w:val="20"/>
        </w:rPr>
        <w:t>ere</w:t>
      </w:r>
      <w:r w:rsidR="000B52FF" w:rsidRPr="007332A4">
        <w:rPr>
          <w:rFonts w:ascii="Arial" w:hAnsi="Arial" w:cs="Arial"/>
          <w:bCs/>
          <w:color w:val="000000"/>
          <w:sz w:val="20"/>
        </w:rPr>
        <w:t xml:space="preserve"> generated using </w:t>
      </w:r>
      <w:r w:rsidR="000B52FF" w:rsidRPr="0088017A">
        <w:rPr>
          <w:rFonts w:ascii="Arial" w:hAnsi="Arial" w:cs="Arial"/>
          <w:bCs/>
          <w:color w:val="000000"/>
          <w:sz w:val="20"/>
        </w:rPr>
        <w:t>Geneious Prime®</w:t>
      </w:r>
      <w:r w:rsidR="00F54167">
        <w:rPr>
          <w:rFonts w:ascii="Arial" w:hAnsi="Arial" w:cs="Arial"/>
          <w:bCs/>
          <w:color w:val="000000"/>
          <w:sz w:val="20"/>
        </w:rPr>
        <w:t xml:space="preserve"> </w:t>
      </w:r>
      <w:r w:rsidR="00F54167" w:rsidRPr="00F54167">
        <w:rPr>
          <w:rFonts w:ascii="Arial" w:hAnsi="Arial" w:cs="Arial"/>
          <w:bCs/>
          <w:color w:val="000000"/>
          <w:sz w:val="20"/>
        </w:rPr>
        <w:t xml:space="preserve">2021.1.1 </w:t>
      </w:r>
      <w:r w:rsidR="000B52FF" w:rsidRPr="007332A4">
        <w:rPr>
          <w:rFonts w:ascii="Arial" w:hAnsi="Arial" w:cs="Arial"/>
          <w:bCs/>
          <w:color w:val="000000"/>
          <w:sz w:val="20"/>
        </w:rPr>
        <w:t>(http://www.geneious.com</w:t>
      </w:r>
      <w:r w:rsidR="000B52FF">
        <w:rPr>
          <w:rFonts w:ascii="Arial" w:hAnsi="Arial" w:cs="Arial"/>
          <w:bCs/>
          <w:color w:val="000000"/>
          <w:sz w:val="20"/>
        </w:rPr>
        <w:t>) [4]</w:t>
      </w:r>
      <w:r w:rsidR="000B52FF" w:rsidRPr="007332A4">
        <w:rPr>
          <w:rFonts w:ascii="Arial" w:hAnsi="Arial" w:cs="Arial"/>
          <w:bCs/>
          <w:color w:val="000000"/>
          <w:sz w:val="20"/>
        </w:rPr>
        <w:t>.</w:t>
      </w:r>
    </w:p>
    <w:p w14:paraId="5B74C657" w14:textId="77777777" w:rsidR="003E6837" w:rsidRDefault="003E6837" w:rsidP="00C81F2B">
      <w:pPr>
        <w:pStyle w:val="BodyTextIndent"/>
        <w:spacing w:before="120" w:after="120"/>
        <w:ind w:left="0" w:firstLine="0"/>
        <w:jc w:val="both"/>
        <w:rPr>
          <w:rFonts w:ascii="Arial" w:hAnsi="Arial" w:cs="Arial"/>
          <w:bCs/>
          <w:color w:val="000000"/>
          <w:sz w:val="20"/>
        </w:rPr>
      </w:pPr>
    </w:p>
    <w:p w14:paraId="286F4F21" w14:textId="3E7686AA" w:rsidR="00B82468" w:rsidRPr="006C0DFB" w:rsidRDefault="002C1D9F" w:rsidP="003E6837">
      <w:pPr>
        <w:spacing w:after="160"/>
        <w:jc w:val="both"/>
        <w:rPr>
          <w:rFonts w:ascii="Arial" w:hAnsi="Arial" w:cs="Arial"/>
          <w:bCs/>
          <w:lang w:val="en-GB"/>
        </w:rPr>
      </w:pPr>
      <w:r w:rsidRPr="006C0DFB">
        <w:rPr>
          <w:rFonts w:ascii="Arial" w:hAnsi="Arial" w:cs="Arial"/>
          <w:b/>
          <w:color w:val="0000FF"/>
          <w:sz w:val="22"/>
          <w:szCs w:val="22"/>
          <w:lang w:val="en-GB"/>
        </w:rPr>
        <w:t>Genome alignments among betatectiviruses:</w:t>
      </w:r>
    </w:p>
    <w:p w14:paraId="528922A7" w14:textId="77614CBF" w:rsidR="008B3C20" w:rsidRDefault="003E6837" w:rsidP="003E6837">
      <w:pPr>
        <w:jc w:val="center"/>
        <w:rPr>
          <w:rFonts w:ascii="Arial" w:hAnsi="Arial" w:cs="Arial"/>
          <w:bCs/>
          <w:sz w:val="22"/>
          <w:szCs w:val="22"/>
          <w:lang w:val="en-GB"/>
        </w:rPr>
      </w:pPr>
      <w:r w:rsidRPr="003E6837">
        <w:rPr>
          <w:noProof/>
        </w:rPr>
        <w:drawing>
          <wp:inline distT="0" distB="0" distL="0" distR="0" wp14:anchorId="1BE0299D" wp14:editId="4F0C185D">
            <wp:extent cx="5510727" cy="23774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847" cy="2378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1707C" w14:textId="39A9FD28" w:rsidR="008B3C20" w:rsidRDefault="00585FCE" w:rsidP="003944EA">
      <w:pPr>
        <w:jc w:val="both"/>
        <w:rPr>
          <w:rFonts w:ascii="Arial" w:hAnsi="Arial" w:cs="Arial"/>
          <w:bCs/>
          <w:sz w:val="22"/>
          <w:szCs w:val="22"/>
          <w:lang w:val="en-GB"/>
        </w:rPr>
      </w:pPr>
      <w:r w:rsidRPr="00585FCE">
        <w:rPr>
          <w:noProof/>
        </w:rPr>
        <w:lastRenderedPageBreak/>
        <w:drawing>
          <wp:inline distT="0" distB="0" distL="0" distR="0" wp14:anchorId="5B3685CB" wp14:editId="7D20F327">
            <wp:extent cx="5731510" cy="3382010"/>
            <wp:effectExtent l="0" t="0" r="2540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38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BEC74" w14:textId="5016F714" w:rsidR="008B3C20" w:rsidRDefault="008B3C20" w:rsidP="008B3C20">
      <w:pPr>
        <w:jc w:val="both"/>
        <w:rPr>
          <w:rFonts w:ascii="Arial" w:hAnsi="Arial" w:cs="Arial"/>
          <w:bCs/>
          <w:color w:val="000000"/>
          <w:sz w:val="20"/>
        </w:rPr>
      </w:pPr>
      <w:r w:rsidRPr="005B1502">
        <w:rPr>
          <w:rFonts w:ascii="Arial" w:eastAsia="Arial" w:hAnsi="Arial" w:cs="Arial"/>
          <w:b/>
          <w:sz w:val="20"/>
          <w:szCs w:val="20"/>
        </w:rPr>
        <w:t xml:space="preserve">Figure </w:t>
      </w:r>
      <w:r>
        <w:rPr>
          <w:rFonts w:ascii="Arial" w:eastAsia="Arial" w:hAnsi="Arial" w:cs="Arial"/>
          <w:b/>
          <w:sz w:val="20"/>
          <w:szCs w:val="20"/>
        </w:rPr>
        <w:t>2</w:t>
      </w:r>
      <w:r w:rsidRPr="005B1502">
        <w:rPr>
          <w:rFonts w:ascii="Arial" w:eastAsia="Arial" w:hAnsi="Arial" w:cs="Arial"/>
          <w:b/>
          <w:sz w:val="20"/>
          <w:szCs w:val="20"/>
        </w:rPr>
        <w:t>.</w:t>
      </w:r>
      <w:r w:rsidRPr="005B1502">
        <w:rPr>
          <w:rFonts w:ascii="Arial" w:eastAsia="Arial" w:hAnsi="Arial" w:cs="Arial"/>
          <w:sz w:val="20"/>
          <w:szCs w:val="20"/>
        </w:rPr>
        <w:t xml:space="preserve"> </w:t>
      </w:r>
      <w:r w:rsidR="00585FCE">
        <w:rPr>
          <w:rFonts w:ascii="Arial" w:eastAsia="Arial" w:hAnsi="Arial" w:cs="Arial"/>
          <w:sz w:val="20"/>
          <w:szCs w:val="20"/>
          <w:lang w:val="en-GB"/>
        </w:rPr>
        <w:t>A</w:t>
      </w:r>
      <w:r w:rsidRPr="00E82D80">
        <w:rPr>
          <w:rFonts w:ascii="Arial" w:eastAsia="Arial" w:hAnsi="Arial" w:cs="Arial"/>
          <w:sz w:val="20"/>
          <w:szCs w:val="20"/>
          <w:lang w:val="en-GB"/>
        </w:rPr>
        <w:t xml:space="preserve">lignment of </w:t>
      </w:r>
      <w:r>
        <w:rPr>
          <w:rFonts w:ascii="Arial" w:eastAsia="Arial" w:hAnsi="Arial" w:cs="Arial"/>
          <w:sz w:val="20"/>
          <w:szCs w:val="20"/>
        </w:rPr>
        <w:t xml:space="preserve">phages </w:t>
      </w:r>
      <w:r w:rsidRPr="008B3C20">
        <w:rPr>
          <w:rFonts w:ascii="Arial" w:hAnsi="Arial" w:cs="Arial"/>
          <w:bCs/>
          <w:i/>
          <w:iCs/>
          <w:color w:val="000000"/>
          <w:sz w:val="20"/>
        </w:rPr>
        <w:t>Betatectivirus sato</w:t>
      </w:r>
      <w:r>
        <w:rPr>
          <w:rFonts w:ascii="Arial" w:hAnsi="Arial" w:cs="Arial"/>
          <w:bCs/>
          <w:color w:val="000000"/>
          <w:sz w:val="20"/>
        </w:rPr>
        <w:t>,</w:t>
      </w:r>
      <w:r w:rsidRPr="008B3C20">
        <w:rPr>
          <w:rFonts w:ascii="Arial" w:hAnsi="Arial" w:cs="Arial"/>
          <w:bCs/>
          <w:color w:val="000000"/>
          <w:sz w:val="20"/>
        </w:rPr>
        <w:t xml:space="preserve"> </w:t>
      </w:r>
      <w:r w:rsidRPr="008B3C20">
        <w:rPr>
          <w:rFonts w:ascii="Arial" w:hAnsi="Arial" w:cs="Arial"/>
          <w:bCs/>
          <w:i/>
          <w:iCs/>
          <w:color w:val="000000"/>
          <w:sz w:val="20"/>
        </w:rPr>
        <w:t>Betatectivirus sole</w:t>
      </w:r>
      <w:r>
        <w:rPr>
          <w:rFonts w:ascii="Arial" w:hAnsi="Arial" w:cs="Arial"/>
          <w:bCs/>
          <w:color w:val="000000"/>
          <w:sz w:val="20"/>
        </w:rPr>
        <w:t xml:space="preserve">, Bam35, GIL16, AP50 and Wip1. </w:t>
      </w:r>
      <w:r w:rsidR="00585FCE" w:rsidRPr="00585FCE">
        <w:rPr>
          <w:rFonts w:ascii="Arial" w:hAnsi="Arial" w:cs="Arial"/>
          <w:b/>
          <w:color w:val="000000"/>
          <w:sz w:val="20"/>
        </w:rPr>
        <w:t>A)</w:t>
      </w:r>
      <w:r w:rsidR="00585FCE">
        <w:rPr>
          <w:rFonts w:ascii="Arial" w:hAnsi="Arial" w:cs="Arial"/>
          <w:b/>
          <w:color w:val="000000"/>
          <w:sz w:val="20"/>
        </w:rPr>
        <w:t xml:space="preserve"> </w:t>
      </w:r>
      <w:r w:rsidR="00585FCE">
        <w:rPr>
          <w:rFonts w:ascii="Arial" w:hAnsi="Arial" w:cs="Arial"/>
          <w:bCs/>
          <w:color w:val="000000"/>
          <w:sz w:val="20"/>
        </w:rPr>
        <w:t xml:space="preserve">MAUVE alignment summary view </w:t>
      </w:r>
      <w:r w:rsidR="00585FCE" w:rsidRPr="00585FCE">
        <w:rPr>
          <w:rFonts w:ascii="Arial" w:hAnsi="Arial" w:cs="Arial"/>
          <w:bCs/>
          <w:color w:val="000000"/>
          <w:sz w:val="20"/>
          <w:lang w:val="en-GB"/>
        </w:rPr>
        <w:t>[</w:t>
      </w:r>
      <w:r w:rsidR="00585FCE">
        <w:rPr>
          <w:rFonts w:ascii="Arial" w:hAnsi="Arial" w:cs="Arial"/>
          <w:bCs/>
          <w:color w:val="000000"/>
          <w:sz w:val="20"/>
          <w:lang w:val="en-GB"/>
        </w:rPr>
        <w:t xml:space="preserve">4, </w:t>
      </w:r>
      <w:r w:rsidR="00585FCE" w:rsidRPr="00585FCE">
        <w:rPr>
          <w:rFonts w:ascii="Arial" w:hAnsi="Arial" w:cs="Arial"/>
          <w:bCs/>
          <w:color w:val="000000"/>
          <w:sz w:val="20"/>
          <w:lang w:val="en-GB"/>
        </w:rPr>
        <w:t xml:space="preserve">5] </w:t>
      </w:r>
      <w:r w:rsidR="00585FCE">
        <w:rPr>
          <w:rFonts w:ascii="Arial" w:hAnsi="Arial" w:cs="Arial"/>
          <w:bCs/>
          <w:color w:val="000000"/>
          <w:sz w:val="20"/>
        </w:rPr>
        <w:t xml:space="preserve">between the six different species in the genus </w:t>
      </w:r>
      <w:r w:rsidR="00585FCE">
        <w:rPr>
          <w:rFonts w:ascii="Arial" w:hAnsi="Arial" w:cs="Arial"/>
          <w:bCs/>
          <w:i/>
          <w:iCs/>
          <w:color w:val="000000"/>
          <w:sz w:val="20"/>
        </w:rPr>
        <w:t>Betatectivirus</w:t>
      </w:r>
      <w:r w:rsidR="00585FCE">
        <w:rPr>
          <w:rFonts w:ascii="Arial" w:hAnsi="Arial" w:cs="Arial"/>
          <w:bCs/>
          <w:color w:val="000000"/>
          <w:sz w:val="20"/>
        </w:rPr>
        <w:t xml:space="preserve">. The consensus nucleotide identity is shown </w:t>
      </w:r>
      <w:r w:rsidR="00585FCE" w:rsidRPr="003E6837">
        <w:rPr>
          <w:rFonts w:ascii="Arial" w:hAnsi="Arial" w:cs="Arial"/>
          <w:bCs/>
          <w:color w:val="000000"/>
          <w:sz w:val="20"/>
        </w:rPr>
        <w:t>on top</w:t>
      </w:r>
      <w:r w:rsidR="00585FCE">
        <w:rPr>
          <w:rFonts w:ascii="Arial" w:hAnsi="Arial" w:cs="Arial"/>
          <w:bCs/>
          <w:color w:val="000000"/>
          <w:sz w:val="20"/>
        </w:rPr>
        <w:t xml:space="preserve">. </w:t>
      </w:r>
      <w:r w:rsidR="00585FCE" w:rsidRPr="00585FCE">
        <w:rPr>
          <w:rFonts w:ascii="Arial" w:hAnsi="Arial" w:cs="Arial"/>
          <w:b/>
          <w:color w:val="000000"/>
          <w:sz w:val="20"/>
        </w:rPr>
        <w:t>B)</w:t>
      </w:r>
      <w:r w:rsidR="00585FCE">
        <w:rPr>
          <w:rFonts w:ascii="Arial" w:hAnsi="Arial" w:cs="Arial"/>
          <w:bCs/>
          <w:color w:val="000000"/>
          <w:sz w:val="20"/>
        </w:rPr>
        <w:t xml:space="preserve"> </w:t>
      </w:r>
      <w:r w:rsidR="00585FCE" w:rsidRPr="00585FCE">
        <w:rPr>
          <w:rFonts w:ascii="Arial" w:hAnsi="Arial" w:cs="Arial"/>
          <w:bCs/>
          <w:color w:val="000000"/>
          <w:sz w:val="20"/>
          <w:lang w:val="en-GB"/>
        </w:rPr>
        <w:t xml:space="preserve">Progressive MAUVE [5] alignment of </w:t>
      </w:r>
      <w:r w:rsidR="00585FCE" w:rsidRPr="00585FCE">
        <w:rPr>
          <w:rFonts w:ascii="Arial" w:hAnsi="Arial" w:cs="Arial"/>
          <w:bCs/>
          <w:color w:val="000000"/>
          <w:sz w:val="20"/>
        </w:rPr>
        <w:t xml:space="preserve">the </w:t>
      </w:r>
      <w:r w:rsidR="00585FCE">
        <w:rPr>
          <w:rFonts w:ascii="Arial" w:hAnsi="Arial" w:cs="Arial"/>
          <w:bCs/>
          <w:color w:val="000000"/>
          <w:sz w:val="20"/>
        </w:rPr>
        <w:t xml:space="preserve">six betatectiviruses. </w:t>
      </w:r>
      <w:r w:rsidRPr="00E82D80">
        <w:rPr>
          <w:rFonts w:ascii="Arial" w:eastAsia="Arial" w:hAnsi="Arial" w:cs="Arial"/>
          <w:sz w:val="20"/>
          <w:szCs w:val="20"/>
          <w:lang w:val="en-GB"/>
        </w:rPr>
        <w:t xml:space="preserve">Progressive MAUVE </w:t>
      </w:r>
      <w:r w:rsidRPr="00E82D80">
        <w:rPr>
          <w:rFonts w:ascii="Arial" w:eastAsia="Arial" w:hAnsi="Arial" w:cs="Arial"/>
          <w:sz w:val="20"/>
          <w:szCs w:val="20"/>
        </w:rPr>
        <w:t xml:space="preserve">uses a sum-of-pairs breakpoint score, which facilitates accurate detection of rearrangement breakpoints when genomes have unequal gene content </w:t>
      </w:r>
      <w:r w:rsidRPr="00E82D80">
        <w:rPr>
          <w:rFonts w:ascii="Arial" w:eastAsia="Arial" w:hAnsi="Arial" w:cs="Arial"/>
          <w:sz w:val="20"/>
          <w:szCs w:val="20"/>
          <w:lang w:val="en-GB"/>
        </w:rPr>
        <w:t>[</w:t>
      </w:r>
      <w:r>
        <w:rPr>
          <w:rFonts w:ascii="Arial" w:eastAsia="Arial" w:hAnsi="Arial" w:cs="Arial"/>
          <w:sz w:val="20"/>
          <w:szCs w:val="20"/>
          <w:lang w:val="en-GB"/>
        </w:rPr>
        <w:t>5</w:t>
      </w:r>
      <w:r w:rsidRPr="00E82D80">
        <w:rPr>
          <w:rFonts w:ascii="Arial" w:eastAsia="Arial" w:hAnsi="Arial" w:cs="Arial"/>
          <w:sz w:val="20"/>
          <w:szCs w:val="20"/>
          <w:lang w:val="en-GB"/>
        </w:rPr>
        <w:t>]</w:t>
      </w:r>
      <w:r w:rsidRPr="00E82D80">
        <w:rPr>
          <w:rFonts w:ascii="Arial" w:eastAsia="Arial" w:hAnsi="Arial" w:cs="Arial"/>
          <w:sz w:val="20"/>
          <w:szCs w:val="20"/>
        </w:rPr>
        <w:t xml:space="preserve">. Each genome is displayed horizontally with annotated coding regions shown as white </w:t>
      </w:r>
      <w:r w:rsidRPr="003E6837">
        <w:rPr>
          <w:rFonts w:ascii="Arial" w:eastAsia="Arial" w:hAnsi="Arial" w:cs="Arial"/>
          <w:sz w:val="20"/>
          <w:szCs w:val="20"/>
        </w:rPr>
        <w:t>boxes</w:t>
      </w:r>
      <w:r w:rsidRPr="00E82D80">
        <w:rPr>
          <w:rFonts w:ascii="Arial" w:eastAsia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bCs/>
          <w:color w:val="000000"/>
          <w:sz w:val="20"/>
        </w:rPr>
        <w:t>GenBank accession numbers for each phage are indicated in Table 1.</w:t>
      </w:r>
    </w:p>
    <w:p w14:paraId="6CCE1A85" w14:textId="39DC4BC4" w:rsidR="008B3C20" w:rsidRDefault="008B3C20" w:rsidP="008B3C20">
      <w:pPr>
        <w:jc w:val="both"/>
        <w:rPr>
          <w:rFonts w:ascii="Arial" w:hAnsi="Arial" w:cs="Arial"/>
          <w:bCs/>
          <w:color w:val="000000"/>
          <w:sz w:val="20"/>
        </w:rPr>
      </w:pPr>
    </w:p>
    <w:p w14:paraId="26941462" w14:textId="68FBE8F6" w:rsidR="008B3C20" w:rsidRDefault="008B3C20" w:rsidP="003944EA">
      <w:pPr>
        <w:jc w:val="both"/>
        <w:rPr>
          <w:rFonts w:ascii="Arial" w:hAnsi="Arial" w:cs="Arial"/>
          <w:bCs/>
          <w:sz w:val="22"/>
          <w:szCs w:val="22"/>
          <w:lang w:val="en-GB"/>
        </w:rPr>
      </w:pPr>
    </w:p>
    <w:p w14:paraId="18207934" w14:textId="6FBE2106" w:rsidR="002C1D9F" w:rsidRPr="006C0DFB" w:rsidRDefault="002C1D9F" w:rsidP="002C1D9F">
      <w:pPr>
        <w:jc w:val="both"/>
        <w:rPr>
          <w:rFonts w:ascii="Arial" w:hAnsi="Arial" w:cs="Arial"/>
          <w:bCs/>
          <w:lang w:val="en-GB"/>
        </w:rPr>
      </w:pPr>
      <w:r w:rsidRPr="006C0DFB">
        <w:rPr>
          <w:rFonts w:ascii="Arial" w:hAnsi="Arial" w:cs="Arial"/>
          <w:b/>
          <w:color w:val="0000FF"/>
          <w:sz w:val="22"/>
          <w:szCs w:val="22"/>
          <w:lang w:val="en-GB"/>
        </w:rPr>
        <w:t>VICTOR tree analysis:</w:t>
      </w:r>
    </w:p>
    <w:p w14:paraId="23E81A52" w14:textId="20D40A18" w:rsidR="00A73C7E" w:rsidRDefault="00A73C7E" w:rsidP="003944EA">
      <w:pPr>
        <w:jc w:val="both"/>
        <w:rPr>
          <w:rFonts w:ascii="Arial" w:hAnsi="Arial" w:cs="Arial"/>
          <w:bCs/>
          <w:sz w:val="22"/>
          <w:szCs w:val="22"/>
          <w:lang w:val="en-GB"/>
        </w:rPr>
      </w:pPr>
    </w:p>
    <w:p w14:paraId="0194049A" w14:textId="6B782ACF" w:rsidR="00FF2F60" w:rsidRDefault="00FF2F60" w:rsidP="003944EA">
      <w:pPr>
        <w:jc w:val="both"/>
        <w:rPr>
          <w:rFonts w:ascii="Arial" w:hAnsi="Arial" w:cs="Arial"/>
          <w:bCs/>
          <w:sz w:val="22"/>
          <w:szCs w:val="22"/>
          <w:lang w:val="en-GB"/>
        </w:rPr>
      </w:pPr>
    </w:p>
    <w:p w14:paraId="47612971" w14:textId="724F23A8" w:rsidR="00FF2F60" w:rsidRDefault="009027B2" w:rsidP="003944EA">
      <w:pPr>
        <w:jc w:val="both"/>
        <w:rPr>
          <w:rFonts w:ascii="Arial" w:hAnsi="Arial" w:cs="Arial"/>
          <w:bCs/>
          <w:sz w:val="22"/>
          <w:szCs w:val="22"/>
          <w:lang w:val="en-GB"/>
        </w:rPr>
      </w:pPr>
      <w:r w:rsidRPr="009027B2">
        <w:rPr>
          <w:noProof/>
        </w:rPr>
        <w:drawing>
          <wp:inline distT="0" distB="0" distL="0" distR="0" wp14:anchorId="24DAD224" wp14:editId="169BA0E5">
            <wp:extent cx="5731510" cy="2385060"/>
            <wp:effectExtent l="0" t="0" r="254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5E812B" w14:textId="77777777" w:rsidR="009027B2" w:rsidRDefault="009027B2" w:rsidP="001134E7">
      <w:pPr>
        <w:jc w:val="both"/>
        <w:rPr>
          <w:rFonts w:ascii="Arial" w:hAnsi="Arial" w:cs="Arial"/>
          <w:b/>
          <w:bCs/>
          <w:color w:val="000000"/>
          <w:sz w:val="20"/>
        </w:rPr>
      </w:pPr>
    </w:p>
    <w:p w14:paraId="45FDD0B0" w14:textId="69576367" w:rsidR="001134E7" w:rsidRDefault="001134E7" w:rsidP="001134E7">
      <w:pPr>
        <w:jc w:val="both"/>
        <w:rPr>
          <w:rFonts w:ascii="Arial" w:hAnsi="Arial" w:cs="Arial"/>
          <w:bCs/>
          <w:color w:val="000000"/>
          <w:sz w:val="20"/>
        </w:rPr>
      </w:pPr>
      <w:r w:rsidRPr="001134E7">
        <w:rPr>
          <w:rFonts w:ascii="Arial" w:hAnsi="Arial" w:cs="Arial"/>
          <w:b/>
          <w:bCs/>
          <w:color w:val="000000"/>
          <w:sz w:val="20"/>
        </w:rPr>
        <w:t xml:space="preserve">Figure </w:t>
      </w:r>
      <w:r>
        <w:rPr>
          <w:rFonts w:ascii="Arial" w:hAnsi="Arial" w:cs="Arial"/>
          <w:b/>
          <w:bCs/>
          <w:color w:val="000000"/>
          <w:sz w:val="20"/>
        </w:rPr>
        <w:t>3</w:t>
      </w:r>
      <w:r w:rsidRPr="001134E7">
        <w:rPr>
          <w:rFonts w:ascii="Arial" w:hAnsi="Arial" w:cs="Arial"/>
          <w:b/>
          <w:bCs/>
          <w:color w:val="000000"/>
          <w:sz w:val="20"/>
        </w:rPr>
        <w:t>.</w:t>
      </w:r>
      <w:r w:rsidRPr="001134E7">
        <w:rPr>
          <w:rFonts w:ascii="Arial" w:hAnsi="Arial" w:cs="Arial"/>
          <w:bCs/>
          <w:color w:val="000000"/>
          <w:sz w:val="20"/>
        </w:rPr>
        <w:t xml:space="preserve"> Genome-wide nucleotide phylogeny of </w:t>
      </w:r>
      <w:r w:rsidR="00E25BE4">
        <w:rPr>
          <w:rFonts w:ascii="Arial" w:hAnsi="Arial" w:cs="Arial"/>
          <w:bCs/>
          <w:i/>
          <w:iCs/>
          <w:color w:val="000000"/>
          <w:sz w:val="20"/>
        </w:rPr>
        <w:t>Tectiviridae</w:t>
      </w:r>
      <w:r w:rsidRPr="001134E7">
        <w:rPr>
          <w:rFonts w:ascii="Arial" w:hAnsi="Arial" w:cs="Arial"/>
          <w:bCs/>
          <w:color w:val="000000"/>
          <w:sz w:val="20"/>
        </w:rPr>
        <w:t>. The analysis was conducted with VICTOR Virus Classification and Tree Building Online Resource (https://victor.dsmz.de) [</w:t>
      </w:r>
      <w:r>
        <w:rPr>
          <w:rFonts w:ascii="Arial" w:hAnsi="Arial" w:cs="Arial"/>
          <w:bCs/>
          <w:color w:val="000000"/>
          <w:sz w:val="20"/>
        </w:rPr>
        <w:t>6</w:t>
      </w:r>
      <w:r w:rsidRPr="001134E7">
        <w:rPr>
          <w:rFonts w:ascii="Arial" w:hAnsi="Arial" w:cs="Arial"/>
          <w:bCs/>
          <w:color w:val="000000"/>
          <w:sz w:val="20"/>
        </w:rPr>
        <w:t xml:space="preserve">] with settings recommended for prokaryotic viruses. The analysis yielded five genera (G1–G5). The members of the different genera are highlighted by color boxes: </w:t>
      </w:r>
      <w:r w:rsidRPr="001134E7">
        <w:rPr>
          <w:rFonts w:ascii="Arial" w:hAnsi="Arial" w:cs="Arial"/>
          <w:bCs/>
          <w:i/>
          <w:iCs/>
          <w:color w:val="000000"/>
          <w:sz w:val="20"/>
        </w:rPr>
        <w:t xml:space="preserve">Alphatectivirus </w:t>
      </w:r>
      <w:r w:rsidRPr="005E34D8">
        <w:rPr>
          <w:rFonts w:ascii="Arial" w:hAnsi="Arial" w:cs="Arial"/>
          <w:bCs/>
          <w:color w:val="000000"/>
          <w:sz w:val="20"/>
        </w:rPr>
        <w:t>(red)</w:t>
      </w:r>
      <w:r w:rsidRPr="001134E7">
        <w:rPr>
          <w:rFonts w:ascii="Arial" w:hAnsi="Arial" w:cs="Arial"/>
          <w:bCs/>
          <w:i/>
          <w:iCs/>
          <w:color w:val="000000"/>
          <w:sz w:val="20"/>
        </w:rPr>
        <w:t xml:space="preserve">, Betatectivirus </w:t>
      </w:r>
      <w:r w:rsidRPr="005E34D8">
        <w:rPr>
          <w:rFonts w:ascii="Arial" w:hAnsi="Arial" w:cs="Arial"/>
          <w:bCs/>
          <w:color w:val="000000"/>
          <w:sz w:val="20"/>
        </w:rPr>
        <w:t>(blue),</w:t>
      </w:r>
      <w:r w:rsidRPr="001134E7">
        <w:rPr>
          <w:rFonts w:ascii="Arial" w:hAnsi="Arial" w:cs="Arial"/>
          <w:bCs/>
          <w:i/>
          <w:iCs/>
          <w:color w:val="000000"/>
          <w:sz w:val="20"/>
        </w:rPr>
        <w:t xml:space="preserve"> Gammatectivirus </w:t>
      </w:r>
      <w:r w:rsidRPr="005E34D8">
        <w:rPr>
          <w:rFonts w:ascii="Arial" w:hAnsi="Arial" w:cs="Arial"/>
          <w:bCs/>
          <w:color w:val="000000"/>
          <w:sz w:val="20"/>
        </w:rPr>
        <w:t>(grey)</w:t>
      </w:r>
      <w:r w:rsidRPr="001134E7">
        <w:rPr>
          <w:rFonts w:ascii="Arial" w:hAnsi="Arial" w:cs="Arial"/>
          <w:bCs/>
          <w:i/>
          <w:iCs/>
          <w:color w:val="000000"/>
          <w:sz w:val="20"/>
        </w:rPr>
        <w:t xml:space="preserve">, Deltatectivirus </w:t>
      </w:r>
      <w:r w:rsidRPr="005E34D8">
        <w:rPr>
          <w:rFonts w:ascii="Arial" w:hAnsi="Arial" w:cs="Arial"/>
          <w:bCs/>
          <w:color w:val="000000"/>
          <w:sz w:val="20"/>
        </w:rPr>
        <w:t>(green)</w:t>
      </w:r>
      <w:r w:rsidRPr="001134E7">
        <w:rPr>
          <w:rFonts w:ascii="Arial" w:hAnsi="Arial" w:cs="Arial"/>
          <w:bCs/>
          <w:i/>
          <w:iCs/>
          <w:color w:val="000000"/>
          <w:sz w:val="20"/>
        </w:rPr>
        <w:t xml:space="preserve"> and Epsilontectivirus </w:t>
      </w:r>
      <w:r w:rsidRPr="005E34D8">
        <w:rPr>
          <w:rFonts w:ascii="Arial" w:hAnsi="Arial" w:cs="Arial"/>
          <w:bCs/>
          <w:color w:val="000000"/>
          <w:sz w:val="20"/>
        </w:rPr>
        <w:t>(yellow)</w:t>
      </w:r>
      <w:r w:rsidRPr="001134E7">
        <w:rPr>
          <w:rFonts w:ascii="Arial" w:hAnsi="Arial" w:cs="Arial"/>
          <w:bCs/>
          <w:i/>
          <w:iCs/>
          <w:color w:val="000000"/>
          <w:sz w:val="20"/>
        </w:rPr>
        <w:t>.</w:t>
      </w:r>
    </w:p>
    <w:p w14:paraId="353BC8E1" w14:textId="77777777" w:rsidR="001134E7" w:rsidRDefault="001134E7" w:rsidP="001134E7">
      <w:pPr>
        <w:jc w:val="both"/>
        <w:rPr>
          <w:rFonts w:ascii="Arial" w:hAnsi="Arial" w:cs="Arial"/>
          <w:bCs/>
          <w:color w:val="000000"/>
          <w:sz w:val="20"/>
        </w:rPr>
      </w:pPr>
    </w:p>
    <w:p w14:paraId="5667EC37" w14:textId="77777777" w:rsidR="003E6837" w:rsidRDefault="003E6837" w:rsidP="002C1D9F">
      <w:pPr>
        <w:jc w:val="both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852DF63" w14:textId="1E0F9230" w:rsidR="002C1D9F" w:rsidRPr="006C0DFB" w:rsidRDefault="002C1D9F" w:rsidP="002C1D9F">
      <w:pPr>
        <w:jc w:val="both"/>
        <w:rPr>
          <w:rFonts w:ascii="Arial" w:hAnsi="Arial" w:cs="Arial"/>
          <w:bCs/>
          <w:lang w:val="en-GB"/>
        </w:rPr>
      </w:pPr>
      <w:r w:rsidRPr="006C0DFB">
        <w:rPr>
          <w:rFonts w:ascii="Arial" w:hAnsi="Arial" w:cs="Arial"/>
          <w:b/>
          <w:color w:val="0000FF"/>
          <w:sz w:val="22"/>
          <w:szCs w:val="22"/>
          <w:lang w:val="en-GB"/>
        </w:rPr>
        <w:lastRenderedPageBreak/>
        <w:t>Phylogenetic relationships among tectiviral canonical proteins:</w:t>
      </w:r>
    </w:p>
    <w:p w14:paraId="6B3DE681" w14:textId="77777777" w:rsidR="001134E7" w:rsidRDefault="001134E7" w:rsidP="003944EA">
      <w:pPr>
        <w:jc w:val="both"/>
        <w:rPr>
          <w:rFonts w:ascii="Arial" w:hAnsi="Arial" w:cs="Arial"/>
          <w:bCs/>
          <w:sz w:val="22"/>
          <w:szCs w:val="22"/>
          <w:lang w:val="en-GB"/>
        </w:rPr>
      </w:pPr>
    </w:p>
    <w:p w14:paraId="44FABF42" w14:textId="77777777" w:rsidR="00B63838" w:rsidRPr="00B63838" w:rsidRDefault="00B63838" w:rsidP="00B63838">
      <w:pPr>
        <w:jc w:val="both"/>
        <w:rPr>
          <w:rFonts w:ascii="Arial" w:hAnsi="Arial" w:cs="Arial"/>
          <w:b/>
          <w:bCs/>
          <w:sz w:val="22"/>
          <w:szCs w:val="22"/>
        </w:rPr>
      </w:pPr>
      <w:r w:rsidRPr="00B63838">
        <w:rPr>
          <w:rFonts w:ascii="Arial" w:hAnsi="Arial" w:cs="Arial"/>
          <w:b/>
          <w:bCs/>
          <w:sz w:val="22"/>
          <w:szCs w:val="22"/>
        </w:rPr>
        <w:t>A) Major capsid proteins</w:t>
      </w:r>
    </w:p>
    <w:p w14:paraId="4114AF1B" w14:textId="0398AF04" w:rsidR="00883C3B" w:rsidRDefault="00883C3B" w:rsidP="00B63838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137EDBBC" w14:textId="3246D9B4" w:rsidR="003A2C34" w:rsidRDefault="003A2C34" w:rsidP="00BE5143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3A2C34">
        <w:rPr>
          <w:noProof/>
        </w:rPr>
        <w:drawing>
          <wp:inline distT="0" distB="0" distL="0" distR="0" wp14:anchorId="3FAC4144" wp14:editId="306881A6">
            <wp:extent cx="3602736" cy="22860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736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54E0F" w14:textId="419A3BE3" w:rsidR="00883C3B" w:rsidRDefault="00883C3B" w:rsidP="00B63838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259FA830" w14:textId="518E63BE" w:rsidR="00B63838" w:rsidRPr="00B63838" w:rsidRDefault="00B63838" w:rsidP="00B63838">
      <w:pPr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B</w:t>
      </w:r>
      <w:r w:rsidRPr="00B63838">
        <w:rPr>
          <w:rFonts w:ascii="Arial" w:hAnsi="Arial" w:cs="Arial"/>
          <w:b/>
          <w:bCs/>
          <w:sz w:val="22"/>
          <w:szCs w:val="22"/>
        </w:rPr>
        <w:t>) DNA packaging ATPase proteins</w:t>
      </w:r>
    </w:p>
    <w:p w14:paraId="696443F9" w14:textId="413257BD" w:rsidR="00B63838" w:rsidRDefault="00B63838">
      <w:pPr>
        <w:rPr>
          <w:rFonts w:ascii="Arial" w:hAnsi="Arial" w:cs="Arial"/>
          <w:bCs/>
          <w:sz w:val="22"/>
          <w:szCs w:val="22"/>
          <w:lang w:val="en-GB"/>
        </w:rPr>
      </w:pPr>
    </w:p>
    <w:p w14:paraId="435CCB52" w14:textId="71F0DF25" w:rsidR="003A2C34" w:rsidRDefault="003A2C34" w:rsidP="00BE5143">
      <w:pPr>
        <w:jc w:val="center"/>
        <w:rPr>
          <w:rFonts w:ascii="Arial" w:hAnsi="Arial" w:cs="Arial"/>
          <w:bCs/>
          <w:sz w:val="22"/>
          <w:szCs w:val="22"/>
          <w:lang w:val="en-GB"/>
        </w:rPr>
      </w:pPr>
      <w:r w:rsidRPr="003A2C34">
        <w:rPr>
          <w:noProof/>
        </w:rPr>
        <w:drawing>
          <wp:inline distT="0" distB="0" distL="0" distR="0" wp14:anchorId="51C45EF0" wp14:editId="34427B45">
            <wp:extent cx="3694176" cy="22860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4176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5D6802" w14:textId="77777777" w:rsidR="00B02E52" w:rsidRDefault="00B02E52" w:rsidP="00B63838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1AF744BF" w14:textId="4292528B" w:rsidR="00B63838" w:rsidRPr="00B63838" w:rsidRDefault="00B63838" w:rsidP="00B63838">
      <w:pPr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C</w:t>
      </w:r>
      <w:r w:rsidRPr="00B63838">
        <w:rPr>
          <w:rFonts w:ascii="Arial" w:hAnsi="Arial" w:cs="Arial"/>
          <w:b/>
          <w:bCs/>
          <w:sz w:val="22"/>
          <w:szCs w:val="22"/>
        </w:rPr>
        <w:t>) DNA polymerase B proteins</w:t>
      </w:r>
    </w:p>
    <w:p w14:paraId="4599FE16" w14:textId="2043D3F9" w:rsidR="00D70197" w:rsidRDefault="00D70197">
      <w:pPr>
        <w:rPr>
          <w:rFonts w:ascii="Arial" w:hAnsi="Arial" w:cs="Arial"/>
          <w:bCs/>
          <w:sz w:val="22"/>
          <w:szCs w:val="22"/>
          <w:lang w:val="en-GB"/>
        </w:rPr>
      </w:pPr>
    </w:p>
    <w:p w14:paraId="6527ADA1" w14:textId="5606A076" w:rsidR="003A2C34" w:rsidRDefault="003A2C34" w:rsidP="00BE5143">
      <w:pPr>
        <w:jc w:val="center"/>
        <w:rPr>
          <w:rFonts w:ascii="Arial" w:hAnsi="Arial" w:cs="Arial"/>
          <w:bCs/>
          <w:sz w:val="22"/>
          <w:szCs w:val="22"/>
          <w:lang w:val="en-GB"/>
        </w:rPr>
      </w:pPr>
      <w:r w:rsidRPr="003A2C34">
        <w:rPr>
          <w:noProof/>
        </w:rPr>
        <w:drawing>
          <wp:inline distT="0" distB="0" distL="0" distR="0" wp14:anchorId="06E71114" wp14:editId="757FE838">
            <wp:extent cx="3401568" cy="2258568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568" cy="2258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4A00A" w14:textId="3452D075" w:rsidR="00D70197" w:rsidRDefault="00D70197" w:rsidP="00883C3B">
      <w:pPr>
        <w:jc w:val="both"/>
        <w:rPr>
          <w:rFonts w:ascii="Arial" w:eastAsia="Arial" w:hAnsi="Arial" w:cs="Arial"/>
          <w:sz w:val="20"/>
          <w:szCs w:val="20"/>
        </w:rPr>
      </w:pPr>
      <w:r w:rsidRPr="005B1502">
        <w:rPr>
          <w:rFonts w:ascii="Arial" w:eastAsia="Arial" w:hAnsi="Arial" w:cs="Arial"/>
          <w:b/>
          <w:sz w:val="20"/>
          <w:szCs w:val="20"/>
        </w:rPr>
        <w:t xml:space="preserve">Figure </w:t>
      </w:r>
      <w:r w:rsidR="00A73C7E">
        <w:rPr>
          <w:rFonts w:ascii="Arial" w:eastAsia="Arial" w:hAnsi="Arial" w:cs="Arial"/>
          <w:b/>
          <w:sz w:val="20"/>
          <w:szCs w:val="20"/>
        </w:rPr>
        <w:t>4</w:t>
      </w:r>
      <w:r w:rsidRPr="005B1502">
        <w:rPr>
          <w:rFonts w:ascii="Arial" w:eastAsia="Arial" w:hAnsi="Arial" w:cs="Arial"/>
          <w:b/>
          <w:sz w:val="20"/>
          <w:szCs w:val="20"/>
        </w:rPr>
        <w:t>.</w:t>
      </w:r>
      <w:r w:rsidRPr="005B1502">
        <w:rPr>
          <w:rFonts w:ascii="Arial" w:eastAsia="Arial" w:hAnsi="Arial" w:cs="Arial"/>
          <w:sz w:val="20"/>
          <w:szCs w:val="20"/>
        </w:rPr>
        <w:t xml:space="preserve"> </w:t>
      </w:r>
      <w:r w:rsidRPr="00D70197">
        <w:rPr>
          <w:rFonts w:ascii="Arial" w:eastAsia="Arial" w:hAnsi="Arial" w:cs="Arial"/>
          <w:sz w:val="20"/>
          <w:szCs w:val="20"/>
        </w:rPr>
        <w:t>Phylogenetic analysis of (</w:t>
      </w:r>
      <w:r w:rsidRPr="00D70197">
        <w:rPr>
          <w:rFonts w:ascii="Arial" w:eastAsia="Arial" w:hAnsi="Arial" w:cs="Arial"/>
          <w:b/>
          <w:sz w:val="20"/>
          <w:szCs w:val="20"/>
        </w:rPr>
        <w:t>A</w:t>
      </w:r>
      <w:r w:rsidRPr="00D70197">
        <w:rPr>
          <w:rFonts w:ascii="Arial" w:eastAsia="Arial" w:hAnsi="Arial" w:cs="Arial"/>
          <w:sz w:val="20"/>
          <w:szCs w:val="20"/>
        </w:rPr>
        <w:t>) major capsid proteins, (</w:t>
      </w:r>
      <w:r w:rsidRPr="00D70197">
        <w:rPr>
          <w:rFonts w:ascii="Arial" w:eastAsia="Arial" w:hAnsi="Arial" w:cs="Arial"/>
          <w:b/>
          <w:sz w:val="20"/>
          <w:szCs w:val="20"/>
        </w:rPr>
        <w:t>B</w:t>
      </w:r>
      <w:r w:rsidRPr="00D70197">
        <w:rPr>
          <w:rFonts w:ascii="Arial" w:eastAsia="Arial" w:hAnsi="Arial" w:cs="Arial"/>
          <w:sz w:val="20"/>
          <w:szCs w:val="20"/>
        </w:rPr>
        <w:t>) DNA packaging ATPase</w:t>
      </w:r>
      <w:r w:rsidR="005102C4">
        <w:rPr>
          <w:rFonts w:ascii="Arial" w:eastAsia="Arial" w:hAnsi="Arial" w:cs="Arial"/>
          <w:sz w:val="20"/>
          <w:szCs w:val="20"/>
        </w:rPr>
        <w:t>s</w:t>
      </w:r>
      <w:r w:rsidRPr="00D70197">
        <w:rPr>
          <w:rFonts w:ascii="Arial" w:eastAsia="Arial" w:hAnsi="Arial" w:cs="Arial"/>
          <w:sz w:val="20"/>
          <w:szCs w:val="20"/>
        </w:rPr>
        <w:t xml:space="preserve">, </w:t>
      </w:r>
      <w:r>
        <w:rPr>
          <w:rFonts w:ascii="Arial" w:eastAsia="Arial" w:hAnsi="Arial" w:cs="Arial"/>
          <w:sz w:val="20"/>
          <w:szCs w:val="20"/>
        </w:rPr>
        <w:t xml:space="preserve">and </w:t>
      </w:r>
      <w:r w:rsidRPr="00D70197">
        <w:rPr>
          <w:rFonts w:ascii="Arial" w:eastAsia="Arial" w:hAnsi="Arial" w:cs="Arial"/>
          <w:sz w:val="20"/>
          <w:szCs w:val="20"/>
        </w:rPr>
        <w:t>(</w:t>
      </w:r>
      <w:r w:rsidRPr="00D70197">
        <w:rPr>
          <w:rFonts w:ascii="Arial" w:eastAsia="Arial" w:hAnsi="Arial" w:cs="Arial"/>
          <w:b/>
          <w:sz w:val="20"/>
          <w:szCs w:val="20"/>
        </w:rPr>
        <w:t>C</w:t>
      </w:r>
      <w:r w:rsidRPr="00D70197">
        <w:rPr>
          <w:rFonts w:ascii="Arial" w:eastAsia="Arial" w:hAnsi="Arial" w:cs="Arial"/>
          <w:sz w:val="20"/>
          <w:szCs w:val="20"/>
        </w:rPr>
        <w:t xml:space="preserve">) </w:t>
      </w:r>
      <w:r w:rsidR="005102C4">
        <w:rPr>
          <w:rFonts w:ascii="Arial" w:eastAsia="Arial" w:hAnsi="Arial" w:cs="Arial"/>
          <w:sz w:val="20"/>
          <w:szCs w:val="20"/>
        </w:rPr>
        <w:t xml:space="preserve">B-family </w:t>
      </w:r>
      <w:r w:rsidRPr="00D70197">
        <w:rPr>
          <w:rFonts w:ascii="Arial" w:eastAsia="Arial" w:hAnsi="Arial" w:cs="Arial"/>
          <w:sz w:val="20"/>
          <w:szCs w:val="20"/>
        </w:rPr>
        <w:t>DNA polymerase</w:t>
      </w:r>
      <w:r w:rsidR="005102C4">
        <w:rPr>
          <w:rFonts w:ascii="Arial" w:eastAsia="Arial" w:hAnsi="Arial" w:cs="Arial"/>
          <w:sz w:val="20"/>
          <w:szCs w:val="20"/>
        </w:rPr>
        <w:t>s</w:t>
      </w:r>
      <w:r w:rsidRPr="00D70197">
        <w:rPr>
          <w:rFonts w:ascii="Arial" w:eastAsia="Arial" w:hAnsi="Arial" w:cs="Arial"/>
          <w:sz w:val="20"/>
          <w:szCs w:val="20"/>
        </w:rPr>
        <w:t xml:space="preserve"> of </w:t>
      </w:r>
      <w:r w:rsidR="00883C3B">
        <w:rPr>
          <w:rFonts w:ascii="Arial" w:eastAsia="Arial" w:hAnsi="Arial" w:cs="Arial"/>
          <w:sz w:val="20"/>
          <w:szCs w:val="20"/>
        </w:rPr>
        <w:t xml:space="preserve">phages within the family </w:t>
      </w:r>
      <w:r w:rsidR="00883C3B">
        <w:rPr>
          <w:rFonts w:ascii="Arial" w:eastAsia="Arial" w:hAnsi="Arial" w:cs="Arial"/>
          <w:i/>
          <w:iCs/>
          <w:sz w:val="20"/>
          <w:szCs w:val="20"/>
        </w:rPr>
        <w:t>Tectiviridae</w:t>
      </w:r>
      <w:r w:rsidR="00883C3B">
        <w:rPr>
          <w:rFonts w:ascii="Arial" w:eastAsia="Arial" w:hAnsi="Arial" w:cs="Arial"/>
          <w:sz w:val="20"/>
          <w:szCs w:val="20"/>
        </w:rPr>
        <w:t xml:space="preserve">. </w:t>
      </w:r>
      <w:r w:rsidRPr="00D70197">
        <w:rPr>
          <w:rFonts w:ascii="Arial" w:eastAsia="Arial" w:hAnsi="Arial" w:cs="Arial"/>
          <w:sz w:val="20"/>
          <w:szCs w:val="20"/>
        </w:rPr>
        <w:t>The tree</w:t>
      </w:r>
      <w:r w:rsidR="00883C3B">
        <w:rPr>
          <w:rFonts w:ascii="Arial" w:eastAsia="Arial" w:hAnsi="Arial" w:cs="Arial"/>
          <w:sz w:val="20"/>
          <w:szCs w:val="20"/>
        </w:rPr>
        <w:t>s</w:t>
      </w:r>
      <w:r w:rsidRPr="00D70197">
        <w:rPr>
          <w:rFonts w:ascii="Arial" w:eastAsia="Arial" w:hAnsi="Arial" w:cs="Arial"/>
          <w:sz w:val="20"/>
          <w:szCs w:val="20"/>
        </w:rPr>
        <w:t xml:space="preserve"> w</w:t>
      </w:r>
      <w:r w:rsidR="00883C3B">
        <w:rPr>
          <w:rFonts w:ascii="Arial" w:eastAsia="Arial" w:hAnsi="Arial" w:cs="Arial"/>
          <w:sz w:val="20"/>
          <w:szCs w:val="20"/>
        </w:rPr>
        <w:t xml:space="preserve">ere </w:t>
      </w:r>
      <w:r w:rsidRPr="00D70197">
        <w:rPr>
          <w:rFonts w:ascii="Arial" w:eastAsia="Arial" w:hAnsi="Arial" w:cs="Arial"/>
          <w:sz w:val="20"/>
          <w:szCs w:val="20"/>
        </w:rPr>
        <w:t xml:space="preserve">constructed using </w:t>
      </w:r>
      <w:r w:rsidRPr="00D70197">
        <w:rPr>
          <w:rFonts w:ascii="Arial" w:eastAsia="Arial" w:hAnsi="Arial" w:cs="Arial"/>
          <w:sz w:val="20"/>
          <w:szCs w:val="20"/>
        </w:rPr>
        <w:lastRenderedPageBreak/>
        <w:t>“one click” mode at phylogeny.fr website [</w:t>
      </w:r>
      <w:r w:rsidR="001134E7">
        <w:rPr>
          <w:rFonts w:ascii="Arial" w:eastAsia="Arial" w:hAnsi="Arial" w:cs="Arial"/>
          <w:sz w:val="20"/>
          <w:szCs w:val="20"/>
        </w:rPr>
        <w:t>7</w:t>
      </w:r>
      <w:r w:rsidRPr="00D70197">
        <w:rPr>
          <w:rFonts w:ascii="Arial" w:eastAsia="Arial" w:hAnsi="Arial" w:cs="Arial"/>
          <w:sz w:val="20"/>
          <w:szCs w:val="20"/>
        </w:rPr>
        <w:t>]. In this mode “the pipeline is already set up to run and connect programs recognized for their accuracy and speed (MUSCLE for multiple alignment and PhyML for phylogeny) to reconstruct a robust phylogenetic tree from a set of sequences”. It also includes the use of Gblocks to eliminate poorly aligned positions and divergent regions. “The usual bootstrapping procedure is replaced by a new confidence index that is much faster to compute”. See [</w:t>
      </w:r>
      <w:r w:rsidR="001134E7">
        <w:rPr>
          <w:rFonts w:ascii="Arial" w:eastAsia="Arial" w:hAnsi="Arial" w:cs="Arial"/>
          <w:sz w:val="20"/>
          <w:szCs w:val="20"/>
        </w:rPr>
        <w:t>8</w:t>
      </w:r>
      <w:r w:rsidRPr="00D70197">
        <w:rPr>
          <w:rFonts w:ascii="Arial" w:eastAsia="Arial" w:hAnsi="Arial" w:cs="Arial"/>
          <w:sz w:val="20"/>
          <w:szCs w:val="20"/>
        </w:rPr>
        <w:t>] for details.</w:t>
      </w:r>
      <w:r w:rsidR="00AB259B" w:rsidRPr="00AB259B">
        <w:t xml:space="preserve"> </w:t>
      </w:r>
      <w:r w:rsidR="00AB259B" w:rsidRPr="00AB259B">
        <w:rPr>
          <w:rFonts w:ascii="Arial" w:eastAsia="Arial" w:hAnsi="Arial" w:cs="Arial"/>
          <w:sz w:val="20"/>
          <w:szCs w:val="20"/>
        </w:rPr>
        <w:t>Scale bars represent the numbers of substitutions per site.</w:t>
      </w:r>
      <w:r w:rsidR="00632C68">
        <w:rPr>
          <w:rFonts w:ascii="Arial" w:eastAsia="Arial" w:hAnsi="Arial" w:cs="Arial"/>
          <w:sz w:val="20"/>
          <w:szCs w:val="20"/>
        </w:rPr>
        <w:t xml:space="preserve"> </w:t>
      </w:r>
      <w:r w:rsidR="00BE5143" w:rsidRPr="00BE5143">
        <w:rPr>
          <w:rFonts w:ascii="Arial" w:eastAsia="Arial" w:hAnsi="Arial" w:cs="Arial"/>
          <w:sz w:val="20"/>
          <w:szCs w:val="20"/>
        </w:rPr>
        <w:t>GenBank accession numbers are indicated.</w:t>
      </w:r>
      <w:r w:rsidR="00632C68">
        <w:rPr>
          <w:rFonts w:ascii="Arial" w:eastAsia="Arial" w:hAnsi="Arial" w:cs="Arial"/>
          <w:sz w:val="20"/>
          <w:szCs w:val="20"/>
        </w:rPr>
        <w:t xml:space="preserve"> </w:t>
      </w:r>
      <w:r w:rsidR="00883C3B" w:rsidRPr="00883C3B">
        <w:rPr>
          <w:rFonts w:ascii="Arial" w:eastAsia="Arial" w:hAnsi="Arial" w:cs="Arial"/>
          <w:sz w:val="20"/>
          <w:szCs w:val="20"/>
        </w:rPr>
        <w:t xml:space="preserve">Color boxes highlight phages belonging to genera </w:t>
      </w:r>
      <w:r w:rsidR="00883C3B" w:rsidRPr="00883C3B">
        <w:rPr>
          <w:rFonts w:ascii="Arial" w:eastAsia="Arial" w:hAnsi="Arial" w:cs="Arial"/>
          <w:i/>
          <w:iCs/>
          <w:sz w:val="20"/>
          <w:szCs w:val="20"/>
        </w:rPr>
        <w:t>Alphatectivirus</w:t>
      </w:r>
      <w:r w:rsidR="00883C3B" w:rsidRPr="00883C3B">
        <w:rPr>
          <w:rFonts w:ascii="Arial" w:eastAsia="Arial" w:hAnsi="Arial" w:cs="Arial"/>
          <w:sz w:val="20"/>
          <w:szCs w:val="20"/>
        </w:rPr>
        <w:t xml:space="preserve"> (r</w:t>
      </w:r>
      <w:r w:rsidR="003A2C34">
        <w:rPr>
          <w:rFonts w:ascii="Arial" w:eastAsia="Arial" w:hAnsi="Arial" w:cs="Arial"/>
          <w:sz w:val="20"/>
          <w:szCs w:val="20"/>
        </w:rPr>
        <w:t>ed</w:t>
      </w:r>
      <w:r w:rsidR="00883C3B" w:rsidRPr="00883C3B">
        <w:rPr>
          <w:rFonts w:ascii="Arial" w:eastAsia="Arial" w:hAnsi="Arial" w:cs="Arial"/>
          <w:sz w:val="20"/>
          <w:szCs w:val="20"/>
        </w:rPr>
        <w:t xml:space="preserve">), </w:t>
      </w:r>
      <w:r w:rsidR="00883C3B" w:rsidRPr="00883C3B">
        <w:rPr>
          <w:rFonts w:ascii="Arial" w:eastAsia="Arial" w:hAnsi="Arial" w:cs="Arial"/>
          <w:i/>
          <w:iCs/>
          <w:sz w:val="20"/>
          <w:szCs w:val="20"/>
        </w:rPr>
        <w:t>Betatectivirus</w:t>
      </w:r>
      <w:r w:rsidR="00883C3B" w:rsidRPr="00883C3B">
        <w:rPr>
          <w:rFonts w:ascii="Arial" w:eastAsia="Arial" w:hAnsi="Arial" w:cs="Arial"/>
          <w:sz w:val="20"/>
          <w:szCs w:val="20"/>
        </w:rPr>
        <w:t xml:space="preserve"> (blue), </w:t>
      </w:r>
      <w:r w:rsidR="00883C3B" w:rsidRPr="00883C3B">
        <w:rPr>
          <w:rFonts w:ascii="Arial" w:eastAsia="Arial" w:hAnsi="Arial" w:cs="Arial"/>
          <w:i/>
          <w:iCs/>
          <w:sz w:val="20"/>
          <w:szCs w:val="20"/>
        </w:rPr>
        <w:t>Gammatectivirus</w:t>
      </w:r>
      <w:r w:rsidR="00883C3B" w:rsidRPr="00883C3B">
        <w:rPr>
          <w:rFonts w:ascii="Arial" w:eastAsia="Arial" w:hAnsi="Arial" w:cs="Arial"/>
          <w:sz w:val="20"/>
          <w:szCs w:val="20"/>
        </w:rPr>
        <w:t xml:space="preserve"> (grey), </w:t>
      </w:r>
      <w:r w:rsidR="00883C3B" w:rsidRPr="00883C3B">
        <w:rPr>
          <w:rFonts w:ascii="Arial" w:eastAsia="Arial" w:hAnsi="Arial" w:cs="Arial"/>
          <w:i/>
          <w:iCs/>
          <w:sz w:val="20"/>
          <w:szCs w:val="20"/>
        </w:rPr>
        <w:t>Deltatectivirus</w:t>
      </w:r>
      <w:r w:rsidR="00883C3B" w:rsidRPr="00883C3B">
        <w:rPr>
          <w:rFonts w:ascii="Arial" w:eastAsia="Arial" w:hAnsi="Arial" w:cs="Arial"/>
          <w:sz w:val="20"/>
          <w:szCs w:val="20"/>
        </w:rPr>
        <w:t xml:space="preserve"> (green) and </w:t>
      </w:r>
      <w:r w:rsidR="00883C3B" w:rsidRPr="00883C3B">
        <w:rPr>
          <w:rFonts w:ascii="Arial" w:eastAsia="Arial" w:hAnsi="Arial" w:cs="Arial"/>
          <w:i/>
          <w:iCs/>
          <w:sz w:val="20"/>
          <w:szCs w:val="20"/>
        </w:rPr>
        <w:t>Epsilontectivirus</w:t>
      </w:r>
      <w:r w:rsidR="00883C3B" w:rsidRPr="00883C3B">
        <w:rPr>
          <w:rFonts w:ascii="Arial" w:eastAsia="Arial" w:hAnsi="Arial" w:cs="Arial"/>
          <w:sz w:val="20"/>
          <w:szCs w:val="20"/>
        </w:rPr>
        <w:t xml:space="preserve"> (yellow).</w:t>
      </w:r>
      <w:r w:rsidR="00BE5143" w:rsidRPr="00BE5143">
        <w:t xml:space="preserve"> </w:t>
      </w:r>
    </w:p>
    <w:p w14:paraId="1DA0DC4A" w14:textId="477E0A76" w:rsidR="00D70197" w:rsidRDefault="00D70197">
      <w:pPr>
        <w:rPr>
          <w:rFonts w:ascii="Arial" w:eastAsia="Arial" w:hAnsi="Arial" w:cs="Arial"/>
          <w:sz w:val="20"/>
          <w:szCs w:val="20"/>
        </w:rPr>
      </w:pPr>
    </w:p>
    <w:p w14:paraId="270C6CD2" w14:textId="77777777" w:rsidR="00A673A7" w:rsidRDefault="00A673A7" w:rsidP="00D136BB">
      <w:pPr>
        <w:spacing w:after="120"/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496431C0" w14:textId="4ABBF0A9" w:rsidR="002C1D9F" w:rsidRDefault="002C1D9F" w:rsidP="00D136BB">
      <w:pPr>
        <w:spacing w:after="120"/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6C0DFB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Sequence demarcation tool and VIRIDIC heat maps: </w:t>
      </w:r>
    </w:p>
    <w:p w14:paraId="66298BF7" w14:textId="77777777" w:rsidR="00A673A7" w:rsidRPr="006C0DFB" w:rsidRDefault="00A673A7" w:rsidP="00D136BB">
      <w:pPr>
        <w:spacing w:after="120"/>
        <w:rPr>
          <w:rFonts w:ascii="Arial" w:eastAsia="Arial" w:hAnsi="Arial" w:cs="Arial"/>
          <w:sz w:val="22"/>
          <w:szCs w:val="22"/>
        </w:rPr>
      </w:pPr>
    </w:p>
    <w:p w14:paraId="1E45346A" w14:textId="252DFD73" w:rsidR="00D70197" w:rsidRDefault="008B6844">
      <w:pPr>
        <w:rPr>
          <w:rFonts w:ascii="Arial" w:eastAsia="Arial" w:hAnsi="Arial" w:cs="Arial"/>
          <w:sz w:val="20"/>
          <w:szCs w:val="20"/>
        </w:rPr>
      </w:pPr>
      <w:r w:rsidRPr="008B6844">
        <w:rPr>
          <w:rFonts w:eastAsia="Arial"/>
          <w:noProof/>
        </w:rPr>
        <w:drawing>
          <wp:inline distT="0" distB="0" distL="0" distR="0" wp14:anchorId="7D46CCE0" wp14:editId="78C578E5">
            <wp:extent cx="6160653" cy="350774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277" cy="3509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846D33" w14:textId="18F29861" w:rsidR="00B305DF" w:rsidRDefault="00B02E52" w:rsidP="00B305DF">
      <w:pPr>
        <w:jc w:val="both"/>
        <w:rPr>
          <w:rFonts w:ascii="Arial" w:eastAsia="Arial" w:hAnsi="Arial" w:cs="Arial"/>
          <w:sz w:val="20"/>
          <w:szCs w:val="20"/>
        </w:rPr>
      </w:pPr>
      <w:r w:rsidRPr="0088017A">
        <w:rPr>
          <w:rFonts w:ascii="Arial" w:hAnsi="Arial" w:cs="Arial"/>
          <w:b/>
          <w:color w:val="000000"/>
          <w:sz w:val="20"/>
        </w:rPr>
        <w:t xml:space="preserve">Figure </w:t>
      </w:r>
      <w:r>
        <w:rPr>
          <w:rFonts w:ascii="Arial" w:hAnsi="Arial" w:cs="Arial"/>
          <w:b/>
          <w:color w:val="000000"/>
          <w:sz w:val="20"/>
        </w:rPr>
        <w:t>5</w:t>
      </w:r>
      <w:r w:rsidRPr="0088017A">
        <w:rPr>
          <w:rFonts w:ascii="Arial" w:hAnsi="Arial" w:cs="Arial"/>
          <w:b/>
          <w:color w:val="000000"/>
          <w:sz w:val="20"/>
        </w:rPr>
        <w:t>.</w:t>
      </w:r>
      <w:r w:rsidRPr="007332A4">
        <w:rPr>
          <w:rFonts w:ascii="Arial" w:hAnsi="Arial" w:cs="Arial"/>
          <w:bCs/>
          <w:color w:val="000000"/>
          <w:sz w:val="20"/>
        </w:rPr>
        <w:t xml:space="preserve"> </w:t>
      </w:r>
      <w:r w:rsidRPr="00DF5B23">
        <w:rPr>
          <w:rFonts w:ascii="Arial" w:hAnsi="Arial" w:cs="Arial"/>
          <w:bCs/>
          <w:color w:val="000000"/>
          <w:sz w:val="20"/>
        </w:rPr>
        <w:t xml:space="preserve">Graphical representation of percent pairwise nucleotide sequence identity of </w:t>
      </w:r>
      <w:r>
        <w:rPr>
          <w:rFonts w:ascii="Arial" w:hAnsi="Arial" w:cs="Arial"/>
          <w:bCs/>
          <w:color w:val="000000"/>
          <w:sz w:val="20"/>
        </w:rPr>
        <w:t xml:space="preserve">complete genomes of phages belonging to the family </w:t>
      </w:r>
      <w:r>
        <w:rPr>
          <w:rFonts w:ascii="Arial" w:hAnsi="Arial" w:cs="Arial"/>
          <w:bCs/>
          <w:i/>
          <w:iCs/>
          <w:color w:val="000000"/>
          <w:sz w:val="20"/>
        </w:rPr>
        <w:t>Tectiviridae</w:t>
      </w:r>
      <w:r>
        <w:rPr>
          <w:rFonts w:ascii="Arial" w:hAnsi="Arial" w:cs="Arial"/>
          <w:bCs/>
          <w:color w:val="000000"/>
          <w:sz w:val="20"/>
        </w:rPr>
        <w:t xml:space="preserve">. </w:t>
      </w:r>
      <w:r w:rsidRPr="00DA68B4">
        <w:rPr>
          <w:rFonts w:ascii="Arial" w:hAnsi="Arial" w:cs="Arial"/>
          <w:b/>
          <w:color w:val="000000"/>
          <w:sz w:val="20"/>
        </w:rPr>
        <w:t>a)</w:t>
      </w:r>
      <w:r>
        <w:rPr>
          <w:rFonts w:ascii="Arial" w:hAnsi="Arial" w:cs="Arial"/>
          <w:bCs/>
          <w:color w:val="000000"/>
          <w:sz w:val="20"/>
        </w:rPr>
        <w:t xml:space="preserve"> P</w:t>
      </w:r>
      <w:r w:rsidRPr="00DF5B23">
        <w:rPr>
          <w:rFonts w:ascii="Arial" w:hAnsi="Arial" w:cs="Arial"/>
          <w:bCs/>
          <w:color w:val="000000"/>
          <w:sz w:val="20"/>
        </w:rPr>
        <w:t>ercent pairwise nucleotide sequence identity</w:t>
      </w:r>
      <w:r>
        <w:rPr>
          <w:rFonts w:ascii="Arial" w:hAnsi="Arial" w:cs="Arial"/>
          <w:bCs/>
          <w:color w:val="000000"/>
          <w:sz w:val="20"/>
        </w:rPr>
        <w:t xml:space="preserve"> calculated using</w:t>
      </w:r>
      <w:r w:rsidRPr="00DA68B4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the </w:t>
      </w:r>
      <w:r w:rsidRPr="00D82176">
        <w:rPr>
          <w:rFonts w:ascii="Arial" w:hAnsi="Arial" w:cs="Arial"/>
          <w:bCs/>
          <w:color w:val="000000"/>
          <w:sz w:val="20"/>
        </w:rPr>
        <w:t>Sequence Demarcation Tool (SDT</w:t>
      </w:r>
      <w:r>
        <w:rPr>
          <w:rFonts w:ascii="Arial" w:hAnsi="Arial" w:cs="Arial"/>
          <w:bCs/>
          <w:color w:val="000000"/>
          <w:sz w:val="20"/>
        </w:rPr>
        <w:t>v1.2</w:t>
      </w:r>
      <w:r w:rsidRPr="00D82176">
        <w:rPr>
          <w:rFonts w:ascii="Arial" w:hAnsi="Arial" w:cs="Arial"/>
          <w:bCs/>
          <w:color w:val="000000"/>
          <w:sz w:val="20"/>
        </w:rPr>
        <w:t>)</w:t>
      </w:r>
      <w:r>
        <w:rPr>
          <w:rFonts w:ascii="Arial" w:hAnsi="Arial" w:cs="Arial"/>
          <w:bCs/>
          <w:color w:val="000000"/>
          <w:sz w:val="20"/>
        </w:rPr>
        <w:t xml:space="preserve"> (</w:t>
      </w:r>
      <w:r w:rsidRPr="00D82176">
        <w:rPr>
          <w:rFonts w:ascii="Arial" w:hAnsi="Arial" w:cs="Arial"/>
          <w:bCs/>
          <w:color w:val="000000"/>
          <w:sz w:val="20"/>
        </w:rPr>
        <w:t>www.cbio.uct.ac.za/SDT</w:t>
      </w:r>
      <w:r>
        <w:rPr>
          <w:rFonts w:ascii="Arial" w:hAnsi="Arial" w:cs="Arial"/>
          <w:bCs/>
          <w:color w:val="000000"/>
          <w:sz w:val="20"/>
        </w:rPr>
        <w:t>)</w:t>
      </w:r>
      <w:r w:rsidRPr="00D82176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>[</w:t>
      </w:r>
      <w:r w:rsidR="005A0D2F">
        <w:rPr>
          <w:rFonts w:ascii="Arial" w:hAnsi="Arial" w:cs="Arial"/>
          <w:bCs/>
          <w:color w:val="000000"/>
          <w:sz w:val="20"/>
        </w:rPr>
        <w:t>9</w:t>
      </w:r>
      <w:r>
        <w:rPr>
          <w:rFonts w:ascii="Arial" w:hAnsi="Arial" w:cs="Arial"/>
          <w:bCs/>
          <w:color w:val="000000"/>
          <w:sz w:val="20"/>
        </w:rPr>
        <w:t xml:space="preserve">]. SDT </w:t>
      </w:r>
      <w:r w:rsidRPr="00E82D80">
        <w:rPr>
          <w:rFonts w:ascii="Arial" w:hAnsi="Arial" w:cs="Arial"/>
          <w:bCs/>
          <w:color w:val="000000"/>
          <w:sz w:val="20"/>
        </w:rPr>
        <w:t>aligns every unique pair of sequences, calculates pairwise similarity scores, and displays a color-coded matrix of these scores</w:t>
      </w:r>
      <w:r>
        <w:rPr>
          <w:rFonts w:ascii="Arial" w:hAnsi="Arial" w:cs="Arial"/>
          <w:bCs/>
          <w:color w:val="000000"/>
          <w:sz w:val="20"/>
        </w:rPr>
        <w:t xml:space="preserve"> [</w:t>
      </w:r>
      <w:r w:rsidR="00B305DF">
        <w:rPr>
          <w:rFonts w:ascii="Arial" w:hAnsi="Arial" w:cs="Arial"/>
          <w:bCs/>
          <w:color w:val="000000"/>
          <w:sz w:val="20"/>
        </w:rPr>
        <w:t>9</w:t>
      </w:r>
      <w:r>
        <w:rPr>
          <w:rFonts w:ascii="Arial" w:hAnsi="Arial" w:cs="Arial"/>
          <w:bCs/>
          <w:color w:val="000000"/>
          <w:sz w:val="20"/>
        </w:rPr>
        <w:t>]</w:t>
      </w:r>
      <w:r w:rsidRPr="00E82D80">
        <w:rPr>
          <w:rFonts w:ascii="Arial" w:hAnsi="Arial" w:cs="Arial"/>
          <w:bCs/>
          <w:color w:val="000000"/>
          <w:sz w:val="20"/>
        </w:rPr>
        <w:t>.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F5B23">
        <w:rPr>
          <w:rFonts w:ascii="Arial" w:hAnsi="Arial" w:cs="Arial"/>
          <w:bCs/>
          <w:color w:val="000000"/>
          <w:sz w:val="20"/>
        </w:rPr>
        <w:t>The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F5B23">
        <w:rPr>
          <w:rFonts w:ascii="Arial" w:hAnsi="Arial" w:cs="Arial"/>
          <w:bCs/>
          <w:color w:val="000000"/>
          <w:sz w:val="20"/>
        </w:rPr>
        <w:t xml:space="preserve">color scale bar indicates the percentage of nucleotide sequence identity among </w:t>
      </w:r>
      <w:r>
        <w:rPr>
          <w:rFonts w:ascii="Arial" w:hAnsi="Arial" w:cs="Arial"/>
          <w:bCs/>
          <w:color w:val="000000"/>
          <w:sz w:val="20"/>
        </w:rPr>
        <w:t>1</w:t>
      </w:r>
      <w:r w:rsidR="00B305DF">
        <w:rPr>
          <w:rFonts w:ascii="Arial" w:hAnsi="Arial" w:cs="Arial"/>
          <w:bCs/>
          <w:color w:val="000000"/>
          <w:sz w:val="20"/>
        </w:rPr>
        <w:t>8</w:t>
      </w:r>
      <w:r>
        <w:rPr>
          <w:rFonts w:ascii="Arial" w:hAnsi="Arial" w:cs="Arial"/>
          <w:bCs/>
          <w:color w:val="000000"/>
          <w:sz w:val="20"/>
        </w:rPr>
        <w:t xml:space="preserve"> tectiviruses</w:t>
      </w:r>
      <w:r w:rsidRPr="00DF5B23">
        <w:rPr>
          <w:rFonts w:ascii="Arial" w:hAnsi="Arial" w:cs="Arial"/>
          <w:bCs/>
          <w:color w:val="000000"/>
          <w:sz w:val="20"/>
        </w:rPr>
        <w:t xml:space="preserve">. </w:t>
      </w:r>
      <w:r>
        <w:rPr>
          <w:rFonts w:ascii="Arial" w:hAnsi="Arial" w:cs="Arial"/>
          <w:b/>
          <w:color w:val="000000"/>
          <w:sz w:val="20"/>
        </w:rPr>
        <w:t>b</w:t>
      </w:r>
      <w:r w:rsidRPr="00DA68B4">
        <w:rPr>
          <w:rFonts w:ascii="Arial" w:hAnsi="Arial" w:cs="Arial"/>
          <w:b/>
          <w:color w:val="000000"/>
          <w:sz w:val="20"/>
        </w:rPr>
        <w:t>)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E9035C">
        <w:rPr>
          <w:rFonts w:ascii="Arial" w:hAnsi="Arial" w:cs="Arial"/>
          <w:bCs/>
          <w:color w:val="000000"/>
          <w:sz w:val="20"/>
        </w:rPr>
        <w:t>Virus Intergenomic Distance Calculator</w:t>
      </w:r>
      <w:r w:rsidRPr="00DA68B4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>(</w:t>
      </w:r>
      <w:r w:rsidRPr="00DA68B4">
        <w:rPr>
          <w:rFonts w:ascii="Arial" w:hAnsi="Arial" w:cs="Arial"/>
          <w:bCs/>
          <w:color w:val="000000"/>
          <w:sz w:val="20"/>
        </w:rPr>
        <w:t>VIRIDIC</w:t>
      </w:r>
      <w:r>
        <w:rPr>
          <w:rFonts w:ascii="Arial" w:hAnsi="Arial" w:cs="Arial"/>
          <w:bCs/>
          <w:color w:val="000000"/>
          <w:sz w:val="20"/>
        </w:rPr>
        <w:t xml:space="preserve">, </w:t>
      </w:r>
      <w:r w:rsidRPr="00E9035C">
        <w:rPr>
          <w:rFonts w:ascii="Arial" w:hAnsi="Arial" w:cs="Arial"/>
          <w:bCs/>
          <w:color w:val="000000"/>
          <w:sz w:val="20"/>
        </w:rPr>
        <w:t>viridic.icbm.de</w:t>
      </w:r>
      <w:r>
        <w:rPr>
          <w:rFonts w:ascii="Arial" w:hAnsi="Arial" w:cs="Arial"/>
          <w:bCs/>
          <w:color w:val="000000"/>
          <w:sz w:val="20"/>
        </w:rPr>
        <w:t>) [</w:t>
      </w:r>
      <w:r w:rsidR="00B305DF">
        <w:rPr>
          <w:rFonts w:ascii="Arial" w:hAnsi="Arial" w:cs="Arial"/>
          <w:bCs/>
          <w:color w:val="000000"/>
          <w:sz w:val="20"/>
        </w:rPr>
        <w:t>10</w:t>
      </w:r>
      <w:r>
        <w:rPr>
          <w:rFonts w:ascii="Arial" w:hAnsi="Arial" w:cs="Arial"/>
          <w:bCs/>
          <w:color w:val="000000"/>
          <w:sz w:val="20"/>
        </w:rPr>
        <w:t xml:space="preserve">] </w:t>
      </w:r>
      <w:r w:rsidRPr="00DA68B4">
        <w:rPr>
          <w:rFonts w:ascii="Arial" w:hAnsi="Arial" w:cs="Arial"/>
          <w:bCs/>
          <w:color w:val="000000"/>
          <w:sz w:val="20"/>
        </w:rPr>
        <w:t xml:space="preserve">generated heatmap incorporating intergenomic </w:t>
      </w:r>
      <w:r w:rsidR="00B305DF">
        <w:rPr>
          <w:rFonts w:ascii="Arial" w:hAnsi="Arial" w:cs="Arial"/>
          <w:bCs/>
          <w:color w:val="000000"/>
          <w:sz w:val="20"/>
        </w:rPr>
        <w:t>distance</w:t>
      </w:r>
      <w:r w:rsidRPr="00DA68B4">
        <w:rPr>
          <w:rFonts w:ascii="Arial" w:hAnsi="Arial" w:cs="Arial"/>
          <w:bCs/>
          <w:color w:val="000000"/>
          <w:sz w:val="20"/>
        </w:rPr>
        <w:t xml:space="preserve"> values (right half)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and alignment indicators (left half and top annotation).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E9035C">
        <w:rPr>
          <w:rFonts w:ascii="Arial" w:hAnsi="Arial" w:cs="Arial"/>
          <w:bCs/>
          <w:color w:val="000000"/>
          <w:sz w:val="20"/>
        </w:rPr>
        <w:t>VIRIDIC computes pairwise intergenomic distances/similarities amongst phage genomes.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In the right half, the color coding allows a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rapid visualization of the clustering of the phage genomes based on intergenomic similarity: the</w:t>
      </w:r>
      <w:r>
        <w:rPr>
          <w:rFonts w:ascii="Arial" w:hAnsi="Arial" w:cs="Arial"/>
          <w:bCs/>
          <w:color w:val="000000"/>
          <w:sz w:val="20"/>
        </w:rPr>
        <w:t xml:space="preserve"> </w:t>
      </w:r>
      <w:r w:rsidRPr="00DA68B4">
        <w:rPr>
          <w:rFonts w:ascii="Arial" w:hAnsi="Arial" w:cs="Arial"/>
          <w:bCs/>
          <w:color w:val="000000"/>
          <w:sz w:val="20"/>
        </w:rPr>
        <w:t>closer related the genomes, the darker the color</w:t>
      </w:r>
      <w:r>
        <w:rPr>
          <w:rFonts w:ascii="Arial" w:hAnsi="Arial" w:cs="Arial"/>
          <w:bCs/>
          <w:color w:val="000000"/>
          <w:sz w:val="20"/>
        </w:rPr>
        <w:t xml:space="preserve"> [</w:t>
      </w:r>
      <w:r w:rsidR="00B305DF">
        <w:rPr>
          <w:rFonts w:ascii="Arial" w:hAnsi="Arial" w:cs="Arial"/>
          <w:bCs/>
          <w:color w:val="000000"/>
          <w:sz w:val="20"/>
        </w:rPr>
        <w:t>10</w:t>
      </w:r>
      <w:r>
        <w:rPr>
          <w:rFonts w:ascii="Arial" w:hAnsi="Arial" w:cs="Arial"/>
          <w:bCs/>
          <w:color w:val="000000"/>
          <w:sz w:val="20"/>
        </w:rPr>
        <w:t>]</w:t>
      </w:r>
      <w:r w:rsidRPr="00DA68B4">
        <w:rPr>
          <w:rFonts w:ascii="Arial" w:hAnsi="Arial" w:cs="Arial"/>
          <w:bCs/>
          <w:color w:val="000000"/>
          <w:sz w:val="20"/>
        </w:rPr>
        <w:t>.</w:t>
      </w:r>
      <w:r w:rsidRPr="00E9035C"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GenBank accession numbers for each phage are indicated. Color </w:t>
      </w:r>
      <w:r w:rsidRPr="00DF5B23">
        <w:rPr>
          <w:rFonts w:ascii="Arial" w:hAnsi="Arial" w:cs="Arial"/>
          <w:bCs/>
          <w:color w:val="000000"/>
          <w:sz w:val="20"/>
        </w:rPr>
        <w:t>box</w:t>
      </w:r>
      <w:r>
        <w:rPr>
          <w:rFonts w:ascii="Arial" w:hAnsi="Arial" w:cs="Arial"/>
          <w:bCs/>
          <w:color w:val="000000"/>
          <w:sz w:val="20"/>
        </w:rPr>
        <w:t>es</w:t>
      </w:r>
      <w:r w:rsidRPr="00DF5B23">
        <w:rPr>
          <w:rFonts w:ascii="Arial" w:hAnsi="Arial" w:cs="Arial"/>
          <w:bCs/>
          <w:color w:val="000000"/>
          <w:sz w:val="20"/>
        </w:rPr>
        <w:t xml:space="preserve"> </w:t>
      </w:r>
      <w:r>
        <w:rPr>
          <w:rFonts w:ascii="Arial" w:hAnsi="Arial" w:cs="Arial"/>
          <w:bCs/>
          <w:color w:val="000000"/>
          <w:sz w:val="20"/>
        </w:rPr>
        <w:t xml:space="preserve">highlight phages belonging to </w:t>
      </w:r>
      <w:r w:rsidR="00B305DF" w:rsidRPr="00883C3B">
        <w:rPr>
          <w:rFonts w:ascii="Arial" w:eastAsia="Arial" w:hAnsi="Arial" w:cs="Arial"/>
          <w:i/>
          <w:iCs/>
          <w:sz w:val="20"/>
          <w:szCs w:val="20"/>
        </w:rPr>
        <w:t>Alphatectivirus</w:t>
      </w:r>
      <w:r w:rsidR="00B305DF" w:rsidRPr="00883C3B">
        <w:rPr>
          <w:rFonts w:ascii="Arial" w:eastAsia="Arial" w:hAnsi="Arial" w:cs="Arial"/>
          <w:sz w:val="20"/>
          <w:szCs w:val="20"/>
        </w:rPr>
        <w:t xml:space="preserve"> (r</w:t>
      </w:r>
      <w:r w:rsidR="00B305DF">
        <w:rPr>
          <w:rFonts w:ascii="Arial" w:eastAsia="Arial" w:hAnsi="Arial" w:cs="Arial"/>
          <w:sz w:val="20"/>
          <w:szCs w:val="20"/>
        </w:rPr>
        <w:t>ed</w:t>
      </w:r>
      <w:r w:rsidR="00B305DF" w:rsidRPr="00883C3B">
        <w:rPr>
          <w:rFonts w:ascii="Arial" w:eastAsia="Arial" w:hAnsi="Arial" w:cs="Arial"/>
          <w:sz w:val="20"/>
          <w:szCs w:val="20"/>
        </w:rPr>
        <w:t xml:space="preserve">), </w:t>
      </w:r>
      <w:r w:rsidR="00B305DF" w:rsidRPr="00883C3B">
        <w:rPr>
          <w:rFonts w:ascii="Arial" w:eastAsia="Arial" w:hAnsi="Arial" w:cs="Arial"/>
          <w:i/>
          <w:iCs/>
          <w:sz w:val="20"/>
          <w:szCs w:val="20"/>
        </w:rPr>
        <w:t>Betatectivirus</w:t>
      </w:r>
      <w:r w:rsidR="00B305DF" w:rsidRPr="00883C3B">
        <w:rPr>
          <w:rFonts w:ascii="Arial" w:eastAsia="Arial" w:hAnsi="Arial" w:cs="Arial"/>
          <w:sz w:val="20"/>
          <w:szCs w:val="20"/>
        </w:rPr>
        <w:t xml:space="preserve"> (blue), </w:t>
      </w:r>
      <w:r w:rsidR="00B305DF" w:rsidRPr="00883C3B">
        <w:rPr>
          <w:rFonts w:ascii="Arial" w:eastAsia="Arial" w:hAnsi="Arial" w:cs="Arial"/>
          <w:i/>
          <w:iCs/>
          <w:sz w:val="20"/>
          <w:szCs w:val="20"/>
        </w:rPr>
        <w:t>Gammatectivirus</w:t>
      </w:r>
      <w:r w:rsidR="00B305DF" w:rsidRPr="00883C3B">
        <w:rPr>
          <w:rFonts w:ascii="Arial" w:eastAsia="Arial" w:hAnsi="Arial" w:cs="Arial"/>
          <w:sz w:val="20"/>
          <w:szCs w:val="20"/>
        </w:rPr>
        <w:t xml:space="preserve"> (grey), </w:t>
      </w:r>
      <w:r w:rsidR="00B305DF" w:rsidRPr="00883C3B">
        <w:rPr>
          <w:rFonts w:ascii="Arial" w:eastAsia="Arial" w:hAnsi="Arial" w:cs="Arial"/>
          <w:i/>
          <w:iCs/>
          <w:sz w:val="20"/>
          <w:szCs w:val="20"/>
        </w:rPr>
        <w:t>Deltatectivirus</w:t>
      </w:r>
      <w:r w:rsidR="00B305DF" w:rsidRPr="00883C3B">
        <w:rPr>
          <w:rFonts w:ascii="Arial" w:eastAsia="Arial" w:hAnsi="Arial" w:cs="Arial"/>
          <w:sz w:val="20"/>
          <w:szCs w:val="20"/>
        </w:rPr>
        <w:t xml:space="preserve"> (green) and </w:t>
      </w:r>
      <w:r w:rsidR="00B305DF" w:rsidRPr="00883C3B">
        <w:rPr>
          <w:rFonts w:ascii="Arial" w:eastAsia="Arial" w:hAnsi="Arial" w:cs="Arial"/>
          <w:i/>
          <w:iCs/>
          <w:sz w:val="20"/>
          <w:szCs w:val="20"/>
        </w:rPr>
        <w:t>Epsilontectivirus</w:t>
      </w:r>
      <w:r w:rsidR="00B305DF" w:rsidRPr="00883C3B">
        <w:rPr>
          <w:rFonts w:ascii="Arial" w:eastAsia="Arial" w:hAnsi="Arial" w:cs="Arial"/>
          <w:sz w:val="20"/>
          <w:szCs w:val="20"/>
        </w:rPr>
        <w:t xml:space="preserve"> (yellow).</w:t>
      </w:r>
      <w:r w:rsidR="00B305DF" w:rsidRPr="00BE5143">
        <w:t xml:space="preserve"> </w:t>
      </w:r>
    </w:p>
    <w:p w14:paraId="5C58141A" w14:textId="04CFEEFF" w:rsidR="00D70197" w:rsidRDefault="00D70197" w:rsidP="00B305DF">
      <w:pPr>
        <w:pStyle w:val="BodyTextIndent"/>
        <w:spacing w:before="120" w:after="120"/>
        <w:ind w:left="0" w:firstLine="0"/>
        <w:jc w:val="both"/>
      </w:pPr>
    </w:p>
    <w:p w14:paraId="3437A237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41556454" w14:textId="4669E76B" w:rsidR="00C8502F" w:rsidRDefault="00C8502F" w:rsidP="00C8502F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BF1B4D">
        <w:rPr>
          <w:rFonts w:ascii="Arial" w:eastAsia="Arial" w:hAnsi="Arial" w:cs="Arial"/>
          <w:color w:val="000000"/>
          <w:sz w:val="22"/>
          <w:szCs w:val="22"/>
        </w:rPr>
        <w:t xml:space="preserve">Jalasvuori M, Palmu S, Gillis A, Kokko H, Mahillon J, Bamford JKH, Fornelos N. Identification of five novel tectiviruses in </w:t>
      </w:r>
      <w:r w:rsidRPr="00BF1B4D">
        <w:rPr>
          <w:rFonts w:ascii="Arial" w:eastAsia="Arial" w:hAnsi="Arial" w:cs="Arial"/>
          <w:i/>
          <w:iCs/>
          <w:color w:val="000000"/>
          <w:sz w:val="22"/>
          <w:szCs w:val="22"/>
        </w:rPr>
        <w:t>Bacillus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 xml:space="preserve"> strains: analysis of a highly variable region generating genetic diversity. Res</w:t>
      </w:r>
      <w:r>
        <w:rPr>
          <w:rFonts w:ascii="Arial" w:eastAsia="Arial" w:hAnsi="Arial" w:cs="Arial"/>
          <w:color w:val="000000"/>
          <w:sz w:val="22"/>
          <w:szCs w:val="22"/>
        </w:rPr>
        <w:t>.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 xml:space="preserve"> Microbiol</w:t>
      </w:r>
      <w:r>
        <w:rPr>
          <w:rFonts w:ascii="Arial" w:eastAsia="Arial" w:hAnsi="Arial" w:cs="Arial"/>
          <w:color w:val="000000"/>
          <w:sz w:val="22"/>
          <w:szCs w:val="22"/>
        </w:rPr>
        <w:t>.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> 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2013; 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>164: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BF1B4D">
        <w:rPr>
          <w:rFonts w:ascii="Arial" w:eastAsia="Arial" w:hAnsi="Arial" w:cs="Arial"/>
          <w:color w:val="000000"/>
          <w:sz w:val="22"/>
          <w:szCs w:val="22"/>
        </w:rPr>
        <w:t>118–26.</w:t>
      </w:r>
      <w:r w:rsidR="00536A8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23103336 DOI: 10.1016/j.resmic.2012.10.011</w:t>
      </w:r>
    </w:p>
    <w:p w14:paraId="7E36982D" w14:textId="52EBBCFC" w:rsidR="0059568D" w:rsidRDefault="0059568D" w:rsidP="00C8502F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59568D">
        <w:rPr>
          <w:rFonts w:ascii="Arial" w:eastAsia="Arial" w:hAnsi="Arial" w:cs="Arial"/>
          <w:color w:val="000000"/>
          <w:sz w:val="22"/>
          <w:szCs w:val="22"/>
        </w:rPr>
        <w:lastRenderedPageBreak/>
        <w:t>Peralta B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 xml:space="preserve"> Gil-Carton D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>Castaño-Díez D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>Bertin A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 xml:space="preserve"> Boulogne C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 xml:space="preserve"> Oksanen HM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>Bamford DH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</w:t>
      </w:r>
      <w:r w:rsidR="00122CF5" w:rsidRPr="00122CF5">
        <w:rPr>
          <w:rFonts w:ascii="Arial" w:eastAsia="Arial" w:hAnsi="Arial" w:cs="Arial"/>
          <w:color w:val="000000"/>
          <w:sz w:val="22"/>
          <w:szCs w:val="22"/>
        </w:rPr>
        <w:t>Abrescia</w:t>
      </w:r>
      <w:r w:rsidR="00122CF5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>NGA. Mechanism of membranous tunnelling nanotube formation in viral genome delivery. PLoS Biol. 2013, 11</w:t>
      </w:r>
      <w:r>
        <w:rPr>
          <w:rFonts w:ascii="Arial" w:eastAsia="Arial" w:hAnsi="Arial" w:cs="Arial"/>
          <w:color w:val="000000"/>
          <w:sz w:val="22"/>
          <w:szCs w:val="22"/>
        </w:rPr>
        <w:t>:</w:t>
      </w:r>
      <w:r w:rsidRPr="0059568D">
        <w:rPr>
          <w:rFonts w:ascii="Arial" w:eastAsia="Arial" w:hAnsi="Arial" w:cs="Arial"/>
          <w:color w:val="000000"/>
          <w:sz w:val="22"/>
          <w:szCs w:val="22"/>
        </w:rPr>
        <w:t xml:space="preserve"> e1001667.</w:t>
      </w:r>
      <w:r w:rsidR="00536A8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24086111 PMCID: PMC3782422 DOI: 10.1371/journal.pbio.1001667</w:t>
      </w:r>
    </w:p>
    <w:p w14:paraId="7BE4A9FD" w14:textId="73817F3F" w:rsidR="00122CF5" w:rsidRPr="00122CF5" w:rsidRDefault="00122CF5" w:rsidP="00122CF5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22CF5">
        <w:rPr>
          <w:rFonts w:ascii="Arial" w:eastAsia="Arial" w:hAnsi="Arial" w:cs="Arial"/>
          <w:color w:val="000000"/>
          <w:sz w:val="22"/>
          <w:szCs w:val="22"/>
        </w:rPr>
        <w:t xml:space="preserve">Gillis A, Hock L, Mahillon J. Comparative genomics of prophages Sato and Sole expands the genetic diversity found in the genus </w:t>
      </w:r>
      <w:r w:rsidRPr="00122CF5">
        <w:rPr>
          <w:rFonts w:ascii="Arial" w:eastAsia="Arial" w:hAnsi="Arial" w:cs="Arial"/>
          <w:i/>
          <w:iCs/>
          <w:color w:val="000000"/>
          <w:sz w:val="22"/>
          <w:szCs w:val="22"/>
        </w:rPr>
        <w:t>Betatectivirus</w:t>
      </w:r>
      <w:r w:rsidRPr="00122CF5">
        <w:rPr>
          <w:rFonts w:ascii="Arial" w:eastAsia="Arial" w:hAnsi="Arial" w:cs="Arial"/>
          <w:color w:val="000000"/>
          <w:sz w:val="22"/>
          <w:szCs w:val="22"/>
        </w:rPr>
        <w:t xml:space="preserve">. Microorganisms. </w:t>
      </w:r>
      <w:r w:rsidR="002F7D9B">
        <w:rPr>
          <w:rFonts w:ascii="Arial" w:eastAsia="Arial" w:hAnsi="Arial" w:cs="Arial"/>
          <w:i/>
          <w:iCs/>
          <w:color w:val="000000"/>
          <w:sz w:val="22"/>
          <w:szCs w:val="22"/>
        </w:rPr>
        <w:t>Submitted</w:t>
      </w:r>
      <w:r w:rsidRPr="00122CF5">
        <w:rPr>
          <w:rFonts w:ascii="Arial" w:eastAsia="Arial" w:hAnsi="Arial" w:cs="Arial"/>
          <w:i/>
          <w:iCs/>
          <w:color w:val="000000"/>
          <w:sz w:val="22"/>
          <w:szCs w:val="22"/>
        </w:rPr>
        <w:t>.</w:t>
      </w:r>
      <w:r w:rsidRPr="00122CF5">
        <w:rPr>
          <w:rFonts w:ascii="Arial" w:eastAsia="Arial" w:hAnsi="Arial" w:cs="Arial"/>
          <w:color w:val="000000"/>
          <w:sz w:val="22"/>
          <w:szCs w:val="22"/>
        </w:rPr>
        <w:t xml:space="preserve"> </w:t>
      </w:r>
    </w:p>
    <w:p w14:paraId="03F6C2EF" w14:textId="798CB633" w:rsidR="00C8502F" w:rsidRDefault="00C8502F" w:rsidP="00C8502F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536A86">
        <w:rPr>
          <w:rFonts w:ascii="Arial" w:eastAsia="Arial" w:hAnsi="Arial" w:cs="Arial"/>
          <w:color w:val="000000"/>
          <w:sz w:val="22"/>
          <w:szCs w:val="22"/>
          <w:lang w:val="fr-FR"/>
        </w:rPr>
        <w:t xml:space="preserve">Kearse M, Moir R, Wilson A et al. </w:t>
      </w:r>
      <w:r w:rsidRPr="004F6814">
        <w:rPr>
          <w:rFonts w:ascii="Arial" w:eastAsia="Arial" w:hAnsi="Arial" w:cs="Arial"/>
          <w:color w:val="000000"/>
          <w:sz w:val="22"/>
          <w:szCs w:val="22"/>
        </w:rPr>
        <w:t>Geneious basic: An integrated and extendable desktop software platform for the organization and analysis of sequence data. Bioinformatics 2012;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4F6814">
        <w:rPr>
          <w:rFonts w:ascii="Arial" w:eastAsia="Arial" w:hAnsi="Arial" w:cs="Arial"/>
          <w:color w:val="000000"/>
          <w:sz w:val="22"/>
          <w:szCs w:val="22"/>
        </w:rPr>
        <w:t>28: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4F6814">
        <w:rPr>
          <w:rFonts w:ascii="Arial" w:eastAsia="Arial" w:hAnsi="Arial" w:cs="Arial"/>
          <w:color w:val="000000"/>
          <w:sz w:val="22"/>
          <w:szCs w:val="22"/>
        </w:rPr>
        <w:t>1647–9.</w:t>
      </w:r>
      <w:r w:rsidR="00536A8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22543367 PMCID: PMC3371832 DOI: 10.1093/bioinformatics/bts199</w:t>
      </w:r>
    </w:p>
    <w:p w14:paraId="2CA10B30" w14:textId="17795BB3" w:rsidR="00C8502F" w:rsidRDefault="00C8502F" w:rsidP="00C8502F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196481">
        <w:rPr>
          <w:rFonts w:ascii="Arial" w:eastAsia="Arial" w:hAnsi="Arial" w:cs="Arial"/>
          <w:color w:val="000000"/>
          <w:sz w:val="22"/>
          <w:szCs w:val="22"/>
        </w:rPr>
        <w:t>Darling AE, Mau B, Perna NT. progressiveMauve: multiple genome alignment with gene gain, loss and rearrangement. PLoS One. 2010; 5: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196481">
        <w:rPr>
          <w:rFonts w:ascii="Arial" w:eastAsia="Arial" w:hAnsi="Arial" w:cs="Arial"/>
          <w:color w:val="000000"/>
          <w:sz w:val="22"/>
          <w:szCs w:val="22"/>
        </w:rPr>
        <w:t>e11147.</w:t>
      </w:r>
      <w:r w:rsidR="00536A8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20593022 PMCID: PMC2892488 DOI: 10.1371/journal.pone.0011147</w:t>
      </w:r>
    </w:p>
    <w:p w14:paraId="3F2A74D0" w14:textId="7BA6F11E" w:rsidR="001134E7" w:rsidRPr="001134E7" w:rsidRDefault="001134E7" w:rsidP="001134E7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0219F3">
        <w:rPr>
          <w:rFonts w:ascii="Arial" w:eastAsia="Arial" w:hAnsi="Arial" w:cs="Arial"/>
          <w:color w:val="000000"/>
          <w:sz w:val="22"/>
          <w:szCs w:val="22"/>
        </w:rPr>
        <w:t>Meier-Kolthoff JP</w:t>
      </w:r>
      <w:r>
        <w:rPr>
          <w:rFonts w:ascii="Arial" w:eastAsia="Arial" w:hAnsi="Arial" w:cs="Arial"/>
          <w:color w:val="000000"/>
          <w:sz w:val="22"/>
          <w:szCs w:val="22"/>
        </w:rPr>
        <w:t>,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 xml:space="preserve"> Göker M. V</w:t>
      </w:r>
      <w:r>
        <w:rPr>
          <w:rFonts w:ascii="Arial" w:eastAsia="Arial" w:hAnsi="Arial" w:cs="Arial"/>
          <w:color w:val="000000"/>
          <w:sz w:val="22"/>
          <w:szCs w:val="22"/>
        </w:rPr>
        <w:t>ICTOR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>: Genome-based phylogeny and classification of prokaryotic viruses. Bioinformatics</w:t>
      </w:r>
      <w:r>
        <w:rPr>
          <w:rFonts w:ascii="Arial" w:eastAsia="Arial" w:hAnsi="Arial" w:cs="Arial"/>
          <w:color w:val="000000"/>
          <w:sz w:val="22"/>
          <w:szCs w:val="22"/>
        </w:rPr>
        <w:t>.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 xml:space="preserve"> 2017,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21: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D544A5">
        <w:rPr>
          <w:rFonts w:ascii="Arial" w:eastAsia="Arial" w:hAnsi="Arial" w:cs="Arial"/>
          <w:color w:val="000000"/>
          <w:sz w:val="22"/>
          <w:szCs w:val="22"/>
        </w:rPr>
        <w:t>3396–3404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>.</w:t>
      </w:r>
      <w:r w:rsidR="00536A8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29036289 PMCID: PMC5860169 DOI: 10.1093/bioinformatics/btx440</w:t>
      </w:r>
    </w:p>
    <w:p w14:paraId="49534D36" w14:textId="0A2DECF0" w:rsidR="00701C73" w:rsidRDefault="00701C73" w:rsidP="00C8502F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701C73">
        <w:rPr>
          <w:rFonts w:ascii="Arial" w:eastAsia="Arial" w:hAnsi="Arial" w:cs="Arial"/>
          <w:color w:val="000000"/>
          <w:sz w:val="22"/>
          <w:szCs w:val="22"/>
        </w:rPr>
        <w:t>Dereeper A, Guignon V, Blanc G, Audic S, Buffet S, Chevenet F, Dufayard JF, Guindon S, Lefort V, Lescot M, Claverie JM, Gascuel O. Phylogeny.fr: robust phylogenetic analysis for the non-specialist. Nucleic Acids Res. 2008; 36(Web Server issue):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701C73">
        <w:rPr>
          <w:rFonts w:ascii="Arial" w:eastAsia="Arial" w:hAnsi="Arial" w:cs="Arial"/>
          <w:color w:val="000000"/>
          <w:sz w:val="22"/>
          <w:szCs w:val="22"/>
        </w:rPr>
        <w:t>W465-9.</w:t>
      </w:r>
      <w:r w:rsidR="00536A8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18424797 PMCID: PMC2447785 DOI: 10.1093/nar/gkn180</w:t>
      </w:r>
    </w:p>
    <w:p w14:paraId="25C9863B" w14:textId="08C2B540" w:rsidR="00701C73" w:rsidRPr="00701C73" w:rsidRDefault="00701C73" w:rsidP="00CB2AE3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701C73">
        <w:rPr>
          <w:rFonts w:ascii="Arial" w:eastAsia="Arial" w:hAnsi="Arial" w:cs="Arial"/>
          <w:color w:val="000000"/>
          <w:sz w:val="22"/>
          <w:szCs w:val="22"/>
        </w:rPr>
        <w:t>Anisimova M., Gascuel O. Approximate likelihood ratio test for branches: A fast, accurate and powerful alternative. Syst Biol. 2006; 55(4): 539-52.</w:t>
      </w:r>
      <w:r w:rsidR="00536A86"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16785212 DOI: 10.1080/10635150600755453</w:t>
      </w:r>
    </w:p>
    <w:p w14:paraId="39370B67" w14:textId="336D541B" w:rsidR="00C8502F" w:rsidRDefault="00C8502F" w:rsidP="00C8502F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0219F3">
        <w:rPr>
          <w:rFonts w:ascii="Arial" w:eastAsia="Arial" w:hAnsi="Arial" w:cs="Arial"/>
          <w:color w:val="000000"/>
          <w:sz w:val="22"/>
          <w:szCs w:val="22"/>
        </w:rPr>
        <w:t>Muhire BM, Varsani A, Martin, Darren P. SDT: a virus classification tool based on pairwise sequence alignment and identity calculation. 2014; 9:</w:t>
      </w:r>
      <w:r w:rsidRPr="00196481">
        <w:t xml:space="preserve"> </w:t>
      </w:r>
      <w:r w:rsidRPr="000219F3">
        <w:rPr>
          <w:rFonts w:ascii="Arial" w:eastAsia="Arial" w:hAnsi="Arial" w:cs="Arial"/>
          <w:color w:val="000000"/>
          <w:sz w:val="22"/>
          <w:szCs w:val="22"/>
        </w:rPr>
        <w:t xml:space="preserve">e108277.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25259891 PMCID: PMC4178126 DOI: 10.1371/journal.pone.0108277</w:t>
      </w:r>
    </w:p>
    <w:p w14:paraId="5556E8C1" w14:textId="4A81CD17" w:rsidR="00A174CC" w:rsidRPr="00B305DF" w:rsidRDefault="00C8502F" w:rsidP="00B305DF">
      <w:pPr>
        <w:pStyle w:val="ListParagraph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0219F3">
        <w:rPr>
          <w:rFonts w:ascii="Arial" w:eastAsia="Arial" w:hAnsi="Arial" w:cs="Arial"/>
          <w:color w:val="000000"/>
          <w:sz w:val="22"/>
          <w:szCs w:val="22"/>
        </w:rPr>
        <w:t>Moraru C, Varsani A, Kropinski, AM. VIRIDIC – a novel tool to calculate the intergenomic similarities of prokaryote-infecting viruses.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B305DF">
        <w:rPr>
          <w:rFonts w:ascii="Arial" w:eastAsia="Arial" w:hAnsi="Arial" w:cs="Arial"/>
          <w:color w:val="000000"/>
          <w:sz w:val="22"/>
          <w:szCs w:val="22"/>
        </w:rPr>
        <w:t>Viruses. 2020; 12: 1268.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 w:rsidR="00536A86" w:rsidRPr="00536A86">
        <w:rPr>
          <w:rFonts w:ascii="Arial" w:eastAsia="Arial" w:hAnsi="Arial" w:cs="Arial"/>
          <w:color w:val="000000"/>
          <w:sz w:val="22"/>
          <w:szCs w:val="22"/>
        </w:rPr>
        <w:t>PMID: 33172115 PMCID: PMC7694805 DOI: 10.3390/v12111268</w:t>
      </w:r>
    </w:p>
    <w:sectPr w:rsidR="00A174CC" w:rsidRPr="00B305DF">
      <w:headerReference w:type="default" r:id="rId16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116236" w14:textId="77777777" w:rsidR="00DC0EBC" w:rsidRDefault="00DC0EBC">
      <w:r>
        <w:separator/>
      </w:r>
    </w:p>
  </w:endnote>
  <w:endnote w:type="continuationSeparator" w:id="0">
    <w:p w14:paraId="15EA3465" w14:textId="77777777" w:rsidR="00DC0EBC" w:rsidRDefault="00DC0E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2CAE57" w14:textId="77777777" w:rsidR="00DC0EBC" w:rsidRDefault="00DC0EBC">
      <w:r>
        <w:separator/>
      </w:r>
    </w:p>
  </w:footnote>
  <w:footnote w:type="continuationSeparator" w:id="0">
    <w:p w14:paraId="31D23653" w14:textId="77777777" w:rsidR="00DC0EBC" w:rsidRDefault="00DC0E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77777777" w:rsidR="00A174CC" w:rsidRDefault="008815EE">
    <w:pPr>
      <w:pStyle w:val="Header"/>
      <w:jc w:val="right"/>
    </w:pPr>
    <w:r>
      <w:t>October 2020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4F3558D2"/>
    <w:multiLevelType w:val="hybridMultilevel"/>
    <w:tmpl w:val="EF96EE20"/>
    <w:lvl w:ilvl="0" w:tplc="F4E0DE92">
      <w:start w:val="1"/>
      <w:numFmt w:val="decimal"/>
      <w:lvlText w:val="%1."/>
      <w:lvlJc w:val="left"/>
      <w:pPr>
        <w:ind w:left="720" w:hanging="360"/>
      </w:pPr>
      <w:rPr>
        <w:rFonts w:hint="default"/>
        <w:i/>
        <w:i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01"/>
  <w:doNotDisplayPageBoundarie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B42"/>
    <w:rsid w:val="0005312D"/>
    <w:rsid w:val="00060BCB"/>
    <w:rsid w:val="00064D2D"/>
    <w:rsid w:val="000670F2"/>
    <w:rsid w:val="00086E55"/>
    <w:rsid w:val="000A4794"/>
    <w:rsid w:val="000B52FF"/>
    <w:rsid w:val="00104C4B"/>
    <w:rsid w:val="001134E7"/>
    <w:rsid w:val="00122CF5"/>
    <w:rsid w:val="00173565"/>
    <w:rsid w:val="001A1BB5"/>
    <w:rsid w:val="002A7453"/>
    <w:rsid w:val="002C1D9F"/>
    <w:rsid w:val="002F7D9B"/>
    <w:rsid w:val="003944EA"/>
    <w:rsid w:val="003963FD"/>
    <w:rsid w:val="003A2C34"/>
    <w:rsid w:val="003C3596"/>
    <w:rsid w:val="003E013D"/>
    <w:rsid w:val="003E6837"/>
    <w:rsid w:val="004073F1"/>
    <w:rsid w:val="00426463"/>
    <w:rsid w:val="0043110C"/>
    <w:rsid w:val="00495D9F"/>
    <w:rsid w:val="004E4F60"/>
    <w:rsid w:val="004E7602"/>
    <w:rsid w:val="004F3B20"/>
    <w:rsid w:val="005102C4"/>
    <w:rsid w:val="00536A86"/>
    <w:rsid w:val="00543F86"/>
    <w:rsid w:val="00565DD1"/>
    <w:rsid w:val="00585FCE"/>
    <w:rsid w:val="0059568D"/>
    <w:rsid w:val="005A0D2F"/>
    <w:rsid w:val="005A54C3"/>
    <w:rsid w:val="005E34D8"/>
    <w:rsid w:val="005E37E7"/>
    <w:rsid w:val="006269D5"/>
    <w:rsid w:val="00632C68"/>
    <w:rsid w:val="00636901"/>
    <w:rsid w:val="006C0DFB"/>
    <w:rsid w:val="006F0C53"/>
    <w:rsid w:val="00701C73"/>
    <w:rsid w:val="0070587A"/>
    <w:rsid w:val="0071002B"/>
    <w:rsid w:val="00795994"/>
    <w:rsid w:val="007B24E9"/>
    <w:rsid w:val="00823A11"/>
    <w:rsid w:val="00840C1D"/>
    <w:rsid w:val="00846C24"/>
    <w:rsid w:val="008516B9"/>
    <w:rsid w:val="00875904"/>
    <w:rsid w:val="008815EE"/>
    <w:rsid w:val="00883C3B"/>
    <w:rsid w:val="008A779D"/>
    <w:rsid w:val="008B3C20"/>
    <w:rsid w:val="008B6844"/>
    <w:rsid w:val="008D36EA"/>
    <w:rsid w:val="008E4309"/>
    <w:rsid w:val="008F480C"/>
    <w:rsid w:val="009027B2"/>
    <w:rsid w:val="009348EC"/>
    <w:rsid w:val="009E38CD"/>
    <w:rsid w:val="00A174CC"/>
    <w:rsid w:val="00A673A7"/>
    <w:rsid w:val="00A73C7E"/>
    <w:rsid w:val="00AB2472"/>
    <w:rsid w:val="00AB259B"/>
    <w:rsid w:val="00AB2944"/>
    <w:rsid w:val="00AB2DDE"/>
    <w:rsid w:val="00B02E52"/>
    <w:rsid w:val="00B305DF"/>
    <w:rsid w:val="00B63838"/>
    <w:rsid w:val="00B82468"/>
    <w:rsid w:val="00B85303"/>
    <w:rsid w:val="00B91C49"/>
    <w:rsid w:val="00BE5143"/>
    <w:rsid w:val="00C3690D"/>
    <w:rsid w:val="00C528CD"/>
    <w:rsid w:val="00C81F2B"/>
    <w:rsid w:val="00C8502F"/>
    <w:rsid w:val="00C87496"/>
    <w:rsid w:val="00C93791"/>
    <w:rsid w:val="00C93C05"/>
    <w:rsid w:val="00D136BB"/>
    <w:rsid w:val="00D36E88"/>
    <w:rsid w:val="00D70197"/>
    <w:rsid w:val="00DC0EBC"/>
    <w:rsid w:val="00DE78B7"/>
    <w:rsid w:val="00E23040"/>
    <w:rsid w:val="00E25BE4"/>
    <w:rsid w:val="00EA0F39"/>
    <w:rsid w:val="00EA10D1"/>
    <w:rsid w:val="00EE4124"/>
    <w:rsid w:val="00F54167"/>
    <w:rsid w:val="00F70731"/>
    <w:rsid w:val="00F85976"/>
    <w:rsid w:val="00F85A0A"/>
    <w:rsid w:val="00F97D39"/>
    <w:rsid w:val="00FC7DE5"/>
    <w:rsid w:val="00FE5B84"/>
    <w:rsid w:val="00FF2F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701C73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3E013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3E013D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C8502F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6C2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6C24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8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6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6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4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9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9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93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1712</Words>
  <Characters>9764</Characters>
  <Application>Microsoft Office Word</Application>
  <DocSecurity>0</DocSecurity>
  <Lines>81</Lines>
  <Paragraphs>22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Peter Walker</cp:lastModifiedBy>
  <cp:revision>4</cp:revision>
  <dcterms:created xsi:type="dcterms:W3CDTF">2021-06-08T00:58:00Z</dcterms:created>
  <dcterms:modified xsi:type="dcterms:W3CDTF">2022-03-14T22:32:00Z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