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46B170" w14:textId="77777777" w:rsidR="00C5723A" w:rsidRDefault="00291896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F0ED5C0" wp14:editId="772B115F">
            <wp:simplePos x="0" y="0"/>
            <wp:positionH relativeFrom="column">
              <wp:posOffset>9526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 distT="0" distB="0" distL="114300" distR="114300"/>
            <wp:docPr id="2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711D8C0" w14:textId="77777777" w:rsidR="00C5723A" w:rsidRDefault="00C5723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2B50708" w14:textId="77777777" w:rsidR="00C5723A" w:rsidRDefault="00C5723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15DB8A1C" w14:textId="77777777" w:rsidR="00C5723A" w:rsidRDefault="00C5723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24E2399" w14:textId="77777777" w:rsidR="00C5723A" w:rsidRDefault="00C5723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AB86CBD" w14:textId="77777777" w:rsidR="00C5723A" w:rsidRDefault="00C5723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0030656E" w14:textId="77777777" w:rsidR="00C5723A" w:rsidRDefault="00C5723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5BAFED79" w14:textId="77777777" w:rsidR="00C5723A" w:rsidRDefault="00291896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t>Part 1: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073623DD" w14:textId="77777777" w:rsidR="00C5723A" w:rsidRDefault="00C5723A">
      <w:pPr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072" w:type="dxa"/>
        <w:tblInd w:w="127" w:type="dxa"/>
        <w:tblLayout w:type="fixed"/>
        <w:tblLook w:val="0400" w:firstRow="0" w:lastRow="0" w:firstColumn="0" w:lastColumn="0" w:noHBand="0" w:noVBand="1"/>
      </w:tblPr>
      <w:tblGrid>
        <w:gridCol w:w="3553"/>
        <w:gridCol w:w="4809"/>
        <w:gridCol w:w="710"/>
      </w:tblGrid>
      <w:tr w:rsidR="00C5723A" w14:paraId="12DE9D59" w14:textId="77777777">
        <w:tc>
          <w:tcPr>
            <w:tcW w:w="35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0A7C2C" w14:textId="77777777" w:rsidR="00C5723A" w:rsidRDefault="002918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i/>
                <w:color w:val="000000"/>
                <w:sz w:val="36"/>
                <w:szCs w:val="36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Code assigned:</w:t>
            </w:r>
          </w:p>
        </w:tc>
        <w:tc>
          <w:tcPr>
            <w:tcW w:w="4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4A883E" w14:textId="77777777" w:rsidR="00C5723A" w:rsidRDefault="002918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i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  <w:t>2021.058B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596759" w14:textId="77777777" w:rsidR="00C5723A" w:rsidRDefault="00C572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C5723A" w14:paraId="1EF9DD41" w14:textId="77777777">
        <w:tc>
          <w:tcPr>
            <w:tcW w:w="9072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014714E9" w14:textId="77777777" w:rsidR="00C5723A" w:rsidRDefault="00291896">
            <w:r>
              <w:rPr>
                <w:rFonts w:ascii="Arial" w:eastAsia="Arial" w:hAnsi="Arial" w:cs="Arial"/>
                <w:b/>
              </w:rPr>
              <w:t xml:space="preserve">Short title: </w:t>
            </w:r>
            <w:r>
              <w:rPr>
                <w:rFonts w:ascii="Arial" w:eastAsia="Arial" w:hAnsi="Arial" w:cs="Arial"/>
              </w:rPr>
              <w:t>Create one new genus (</w:t>
            </w:r>
            <w:r>
              <w:rPr>
                <w:rFonts w:ascii="Arial" w:eastAsia="Arial" w:hAnsi="Arial" w:cs="Arial"/>
                <w:i/>
              </w:rPr>
              <w:t>Oliverocinquevirus</w:t>
            </w:r>
            <w:r>
              <w:rPr>
                <w:rFonts w:ascii="Arial" w:eastAsia="Arial" w:hAnsi="Arial" w:cs="Arial"/>
              </w:rPr>
              <w:t>) including one new species (</w:t>
            </w:r>
            <w:r>
              <w:rPr>
                <w:rFonts w:ascii="Arial" w:eastAsia="Arial" w:hAnsi="Arial" w:cs="Arial"/>
                <w:i/>
              </w:rPr>
              <w:t>Caudoviricetes</w:t>
            </w:r>
            <w:r>
              <w:rPr>
                <w:rFonts w:ascii="Arial" w:eastAsia="Arial" w:hAnsi="Arial" w:cs="Arial"/>
              </w:rPr>
              <w:t>)</w:t>
            </w:r>
          </w:p>
        </w:tc>
      </w:tr>
      <w:tr w:rsidR="00C5723A" w14:paraId="743822D2" w14:textId="77777777">
        <w:trPr>
          <w:trHeight w:val="245"/>
        </w:trPr>
        <w:tc>
          <w:tcPr>
            <w:tcW w:w="907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A9B957" w14:textId="77777777" w:rsidR="00C5723A" w:rsidRDefault="00C5723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289CBD37" w14:textId="77777777" w:rsidR="00C5723A" w:rsidRDefault="00291896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Author(s) and email address(es)</w:t>
      </w:r>
    </w:p>
    <w:tbl>
      <w:tblPr>
        <w:tblStyle w:val="a0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68"/>
        <w:gridCol w:w="4704"/>
      </w:tblGrid>
      <w:tr w:rsidR="00C5723A" w14:paraId="7E143401" w14:textId="77777777">
        <w:tc>
          <w:tcPr>
            <w:tcW w:w="4368" w:type="dxa"/>
            <w:shd w:val="clear" w:color="auto" w:fill="auto"/>
          </w:tcPr>
          <w:p w14:paraId="2013A240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Holtappels D, Fortuna K, Wagemans J, Lavigne R</w:t>
            </w:r>
          </w:p>
          <w:p w14:paraId="2C443EBA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127385E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68AA3CF9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Dominique.holtappels@kuleuven.be</w:t>
            </w:r>
          </w:p>
          <w:p w14:paraId="65F1F997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Kiandro.fortuna@kuleuven.be </w:t>
            </w:r>
          </w:p>
          <w:p w14:paraId="0F010D98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Jeroen.wagemans@kuleuven.be</w:t>
            </w:r>
          </w:p>
          <w:p w14:paraId="36733DBC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Rob.lavigne@kuleuven.be </w:t>
            </w:r>
          </w:p>
        </w:tc>
      </w:tr>
    </w:tbl>
    <w:p w14:paraId="681BFAFA" w14:textId="77777777" w:rsidR="00C5723A" w:rsidRDefault="00291896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Author(s) institutional address(es) (optional)</w:t>
      </w:r>
    </w:p>
    <w:p w14:paraId="14784953" w14:textId="77777777" w:rsidR="00C5723A" w:rsidRDefault="00C5723A">
      <w:pPr>
        <w:spacing w:before="120" w:after="120"/>
        <w:rPr>
          <w:rFonts w:ascii="Arial" w:eastAsia="Arial" w:hAnsi="Arial" w:cs="Arial"/>
          <w:b/>
        </w:rPr>
      </w:pPr>
    </w:p>
    <w:tbl>
      <w:tblPr>
        <w:tblStyle w:val="a1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5723A" w14:paraId="0B580A74" w14:textId="77777777">
        <w:tc>
          <w:tcPr>
            <w:tcW w:w="9072" w:type="dxa"/>
            <w:shd w:val="clear" w:color="auto" w:fill="auto"/>
          </w:tcPr>
          <w:p w14:paraId="65A1BC55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KU Leuven [DH, KF, JW, RL]</w:t>
            </w:r>
          </w:p>
          <w:p w14:paraId="08C2F827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AB69987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A2CB413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005032F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4B95B8AA" w14:textId="77777777" w:rsidR="00C5723A" w:rsidRDefault="00291896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Corresponding author</w:t>
      </w:r>
    </w:p>
    <w:tbl>
      <w:tblPr>
        <w:tblStyle w:val="a2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5723A" w14:paraId="53AD2866" w14:textId="77777777">
        <w:tc>
          <w:tcPr>
            <w:tcW w:w="9072" w:type="dxa"/>
            <w:shd w:val="clear" w:color="auto" w:fill="auto"/>
          </w:tcPr>
          <w:p w14:paraId="49DA3842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Jeroen Wagemans</w:t>
            </w:r>
          </w:p>
        </w:tc>
      </w:tr>
    </w:tbl>
    <w:p w14:paraId="34F3A487" w14:textId="77777777" w:rsidR="00C5723A" w:rsidRDefault="00291896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List the ICTV Study Group(s) that have seen this proposal</w:t>
      </w:r>
    </w:p>
    <w:p w14:paraId="01FB8FDC" w14:textId="77777777" w:rsidR="00C5723A" w:rsidRDefault="00C5723A"/>
    <w:tbl>
      <w:tblPr>
        <w:tblStyle w:val="a3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5723A" w14:paraId="77FEF7E9" w14:textId="77777777">
        <w:tc>
          <w:tcPr>
            <w:tcW w:w="9072" w:type="dxa"/>
            <w:shd w:val="clear" w:color="auto" w:fill="auto"/>
          </w:tcPr>
          <w:p w14:paraId="2ACAA2F8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ADAD8D7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8BD8B4A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A959843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B79A0FB" w14:textId="77777777" w:rsidR="00C5723A" w:rsidRDefault="00291896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 study group comments and response of proposer</w:t>
      </w:r>
    </w:p>
    <w:p w14:paraId="5421700F" w14:textId="77777777" w:rsidR="00C5723A" w:rsidRDefault="00C5723A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4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5723A" w14:paraId="1F752AE3" w14:textId="77777777">
        <w:tc>
          <w:tcPr>
            <w:tcW w:w="9072" w:type="dxa"/>
            <w:shd w:val="clear" w:color="auto" w:fill="auto"/>
          </w:tcPr>
          <w:p w14:paraId="21D4D61A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D267770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7C0F547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08E8CB8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7B94637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9C75783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6CFB0853" w14:textId="77777777" w:rsidR="00C5723A" w:rsidRDefault="00291896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Authority to use the name of a living person</w:t>
      </w:r>
    </w:p>
    <w:tbl>
      <w:tblPr>
        <w:tblStyle w:val="a5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39"/>
        <w:gridCol w:w="1133"/>
      </w:tblGrid>
      <w:tr w:rsidR="00C5723A" w14:paraId="513D4C0E" w14:textId="77777777">
        <w:tc>
          <w:tcPr>
            <w:tcW w:w="7939" w:type="dxa"/>
            <w:shd w:val="clear" w:color="auto" w:fill="auto"/>
          </w:tcPr>
          <w:p w14:paraId="757B4B64" w14:textId="77777777" w:rsidR="00C5723A" w:rsidRDefault="00291896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6082342" w14:textId="77777777" w:rsidR="00C5723A" w:rsidRDefault="00291896">
            <w:r>
              <w:t>N</w:t>
            </w:r>
          </w:p>
        </w:tc>
      </w:tr>
    </w:tbl>
    <w:p w14:paraId="379B8DF4" w14:textId="77777777" w:rsidR="00C5723A" w:rsidRDefault="00C5723A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6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2"/>
        <w:gridCol w:w="3403"/>
        <w:gridCol w:w="2977"/>
      </w:tblGrid>
      <w:tr w:rsidR="00C5723A" w14:paraId="52CA6964" w14:textId="77777777">
        <w:tc>
          <w:tcPr>
            <w:tcW w:w="2692" w:type="dxa"/>
            <w:shd w:val="clear" w:color="auto" w:fill="auto"/>
          </w:tcPr>
          <w:p w14:paraId="65A18D73" w14:textId="77777777" w:rsidR="00C5723A" w:rsidRDefault="00291896">
            <w:pP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01BC5D62" w14:textId="77777777" w:rsidR="00C5723A" w:rsidRDefault="00291896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32571B98" w14:textId="77777777" w:rsidR="00C5723A" w:rsidRDefault="00291896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C5723A" w14:paraId="42A9225A" w14:textId="77777777">
        <w:tc>
          <w:tcPr>
            <w:tcW w:w="2692" w:type="dxa"/>
            <w:shd w:val="clear" w:color="auto" w:fill="auto"/>
          </w:tcPr>
          <w:p w14:paraId="3A3A03A2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EAA43AD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4F33E48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C5723A" w14:paraId="1FA24131" w14:textId="77777777">
        <w:tc>
          <w:tcPr>
            <w:tcW w:w="2692" w:type="dxa"/>
            <w:shd w:val="clear" w:color="auto" w:fill="auto"/>
          </w:tcPr>
          <w:p w14:paraId="6D97BA7F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70DA983D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0D0F50FA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C5723A" w14:paraId="2A87E0B2" w14:textId="77777777">
        <w:tc>
          <w:tcPr>
            <w:tcW w:w="2692" w:type="dxa"/>
            <w:shd w:val="clear" w:color="auto" w:fill="auto"/>
          </w:tcPr>
          <w:p w14:paraId="2EABBB62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0D407C7D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DF491BC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39C3C8D5" w14:textId="77777777" w:rsidR="00C5723A" w:rsidRDefault="00C5723A"/>
    <w:p w14:paraId="26FC67C0" w14:textId="77777777" w:rsidR="00C5723A" w:rsidRDefault="00291896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Submission dates</w:t>
      </w:r>
    </w:p>
    <w:tbl>
      <w:tblPr>
        <w:tblStyle w:val="a7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20"/>
        <w:gridCol w:w="4252"/>
      </w:tblGrid>
      <w:tr w:rsidR="00C5723A" w14:paraId="02D43EE5" w14:textId="77777777">
        <w:tc>
          <w:tcPr>
            <w:tcW w:w="4820" w:type="dxa"/>
            <w:shd w:val="clear" w:color="auto" w:fill="auto"/>
          </w:tcPr>
          <w:p w14:paraId="3C24F875" w14:textId="77777777" w:rsidR="00C5723A" w:rsidRDefault="00291896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715C73D2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May 2021</w:t>
            </w:r>
          </w:p>
        </w:tc>
      </w:tr>
      <w:tr w:rsidR="00C5723A" w14:paraId="46AAE855" w14:textId="77777777">
        <w:tc>
          <w:tcPr>
            <w:tcW w:w="4820" w:type="dxa"/>
            <w:shd w:val="clear" w:color="auto" w:fill="auto"/>
          </w:tcPr>
          <w:p w14:paraId="237D978F" w14:textId="77777777" w:rsidR="00C5723A" w:rsidRDefault="00291896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242BFD8E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59FE41D" w14:textId="77777777" w:rsidR="00C5723A" w:rsidRDefault="00291896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ICTV-EC comments and response of the proposer</w:t>
      </w:r>
    </w:p>
    <w:tbl>
      <w:tblPr>
        <w:tblStyle w:val="a8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5723A" w14:paraId="7AB1D47C" w14:textId="77777777">
        <w:tc>
          <w:tcPr>
            <w:tcW w:w="9072" w:type="dxa"/>
            <w:shd w:val="clear" w:color="auto" w:fill="auto"/>
          </w:tcPr>
          <w:p w14:paraId="01FF0135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EDE0B79" w14:textId="65002E8F" w:rsidR="00C5723A" w:rsidRDefault="00291896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Acceptance of proposal </w:t>
            </w:r>
            <w:proofErr w:type="gramStart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2021.001B.abolish</w:t>
            </w:r>
            <w:proofErr w:type="gram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_Caudovirales by EC53 results in removal of the order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Caudovirales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families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Myoviridae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Podoviridae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Siphoviridae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. All underlying taxa are to be assigned directly to the class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Caudoviricetes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. The Excel module of this proposal has been altered to reflect the future changes</w:t>
            </w:r>
            <w:r w:rsidR="00566300">
              <w:rPr>
                <w:rFonts w:ascii="Arial" w:eastAsia="Arial" w:hAnsi="Arial" w:cs="Arial"/>
                <w:color w:val="FF0000"/>
                <w:sz w:val="22"/>
                <w:szCs w:val="22"/>
              </w:rPr>
              <w:t>;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however, the Word module has been unaltered while awaiting the ratification vote. </w:t>
            </w:r>
          </w:p>
          <w:p w14:paraId="176AE3CC" w14:textId="77777777" w:rsidR="00C5723A" w:rsidRDefault="00C5723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3318EEA" w14:textId="77777777" w:rsidR="00C5723A" w:rsidRDefault="00C5723A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6F444FD7" w14:textId="77777777" w:rsidR="00C5723A" w:rsidRDefault="00291896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t>Part 3</w:t>
      </w:r>
      <w:r>
        <w:rPr>
          <w:rFonts w:ascii="Arial" w:eastAsia="Arial" w:hAnsi="Arial" w:cs="Arial"/>
          <w:b/>
          <w:color w:val="000000"/>
          <w:sz w:val="22"/>
          <w:szCs w:val="22"/>
        </w:rPr>
        <w:t>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2AB7EB16" w14:textId="77777777" w:rsidR="00C5723A" w:rsidRDefault="00291896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Name of accompanying Excel module</w:t>
      </w:r>
    </w:p>
    <w:tbl>
      <w:tblPr>
        <w:tblStyle w:val="a9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5723A" w14:paraId="7913633A" w14:textId="77777777">
        <w:tc>
          <w:tcPr>
            <w:tcW w:w="9072" w:type="dxa"/>
            <w:shd w:val="clear" w:color="auto" w:fill="auto"/>
          </w:tcPr>
          <w:p w14:paraId="6CC267C2" w14:textId="016948DE" w:rsidR="00C5723A" w:rsidRDefault="00291896">
            <w:pPr>
              <w:spacing w:before="120" w:after="1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2021.</w:t>
            </w: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058B.</w:t>
            </w:r>
            <w:r w:rsidR="00793410">
              <w:rPr>
                <w:rFonts w:ascii="Arial" w:eastAsia="Arial" w:hAnsi="Arial" w:cs="Arial"/>
                <w:sz w:val="22"/>
                <w:szCs w:val="22"/>
              </w:rPr>
              <w:t>R</w:t>
            </w:r>
            <w:r>
              <w:rPr>
                <w:rFonts w:ascii="Arial" w:eastAsia="Arial" w:hAnsi="Arial" w:cs="Arial"/>
                <w:sz w:val="22"/>
                <w:szCs w:val="22"/>
              </w:rPr>
              <w:t>.Oliverocinquevirus</w:t>
            </w:r>
            <w:proofErr w:type="gramEnd"/>
          </w:p>
        </w:tc>
      </w:tr>
    </w:tbl>
    <w:p w14:paraId="77D29BAE" w14:textId="77777777" w:rsidR="00C5723A" w:rsidRDefault="00291896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Abstract</w:t>
      </w:r>
    </w:p>
    <w:p w14:paraId="65AB6CE7" w14:textId="77777777" w:rsidR="00C5723A" w:rsidRDefault="00C5723A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a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5723A" w14:paraId="2B6024EB" w14:textId="77777777">
        <w:tc>
          <w:tcPr>
            <w:tcW w:w="9072" w:type="dxa"/>
            <w:shd w:val="clear" w:color="auto" w:fill="auto"/>
          </w:tcPr>
          <w:p w14:paraId="7C7DBC25" w14:textId="77777777" w:rsidR="00C5723A" w:rsidRDefault="00291896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Agrobacterium </w:t>
            </w: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myoviruses  OLIVR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>5 and OLIVR6,  are orphan phages. Multidimensional analyses show that these phages make up a new genus, ‘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Oliverocinquevirus</w:t>
            </w:r>
            <w:r>
              <w:rPr>
                <w:rFonts w:ascii="Arial" w:eastAsia="Arial" w:hAnsi="Arial" w:cs="Arial"/>
                <w:sz w:val="22"/>
                <w:szCs w:val="22"/>
              </w:rPr>
              <w:t>’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. 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The phages belong to the same species and have an average genome size of 151 kb with a G+C content of 46.9%. The genomes on average encode 265 proteins and 2 tRNAs. The closest phages according to a VipTree analysis share less than 20% sequence identity. According to phylogenetic analyses based on the major capsid protein and vertex protein, the phages cluster together. Combined, this evidence demonstrates that these phages make up a new genus. </w:t>
            </w:r>
          </w:p>
          <w:p w14:paraId="7EA7DCA9" w14:textId="77777777" w:rsidR="00C5723A" w:rsidRDefault="00C5723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08C93E1A" w14:textId="77777777" w:rsidR="00C5723A" w:rsidRDefault="00C5723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22750B10" w14:textId="77777777" w:rsidR="00C5723A" w:rsidRDefault="00291896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Times" w:eastAsia="Times" w:hAnsi="Times" w:cs="Times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Text of proposal</w:t>
      </w:r>
    </w:p>
    <w:tbl>
      <w:tblPr>
        <w:tblStyle w:val="ab"/>
        <w:tblW w:w="9228" w:type="dxa"/>
        <w:tblLayout w:type="fixed"/>
        <w:tblLook w:val="0400" w:firstRow="0" w:lastRow="0" w:firstColumn="0" w:lastColumn="0" w:noHBand="0" w:noVBand="1"/>
      </w:tblPr>
      <w:tblGrid>
        <w:gridCol w:w="9228"/>
      </w:tblGrid>
      <w:tr w:rsidR="00C5723A" w14:paraId="721178D7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7F36276C" w14:textId="77777777" w:rsidR="00C5723A" w:rsidRDefault="00C572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2880" w:hanging="2880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  <w:tbl>
            <w:tblPr>
              <w:tblStyle w:val="ac"/>
              <w:tblW w:w="9002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9002"/>
            </w:tblGrid>
            <w:tr w:rsidR="00C5723A" w14:paraId="343D73F2" w14:textId="77777777">
              <w:tc>
                <w:tcPr>
                  <w:tcW w:w="9002" w:type="dxa"/>
                  <w:shd w:val="clear" w:color="auto" w:fill="auto"/>
                </w:tcPr>
                <w:p w14:paraId="5B93466E" w14:textId="77777777" w:rsidR="00C5723A" w:rsidRDefault="00291896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  <w:t xml:space="preserve">History: 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Tomato greenhouses showing symptoms of crazy roots were sampled for rhizogenic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 xml:space="preserve">Agrobacterium 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biovar 1 phage isolations. As such two lytic </w:t>
                  </w:r>
                  <w:proofErr w:type="gramStart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myophages  were</w:t>
                  </w:r>
                  <w:proofErr w:type="gramEnd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isolated and referred to as OLIVR5 and OLIVR6. </w:t>
                  </w:r>
                </w:p>
                <w:p w14:paraId="3C01CEE4" w14:textId="77777777" w:rsidR="00C5723A" w:rsidRDefault="00C5723A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  <w:p w14:paraId="2C6ACE01" w14:textId="77777777" w:rsidR="00C5723A" w:rsidRDefault="00291896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  <w:t>Species demarcation criteria: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The three phages in collection belong to the same species as they share over 95% BLASTn identity over their genome length as calculated by the distance calculator VIRIDIC [1]. </w:t>
                  </w:r>
                </w:p>
                <w:p w14:paraId="186DD9A7" w14:textId="77777777" w:rsidR="00C5723A" w:rsidRDefault="00C5723A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  <w:p w14:paraId="4943949D" w14:textId="77777777" w:rsidR="00C5723A" w:rsidRDefault="00291896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proofErr w:type="gramStart"/>
                  <w: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  <w:t>Genus</w:t>
                  </w:r>
                  <w:proofErr w:type="gramEnd"/>
                  <w: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  <w:t xml:space="preserve"> demarcation criteria: 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A VipTree analysis shows that the phages are quite distant from the other myoviruses as they share less than 15% intergenomic similarity with the closest phages being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 xml:space="preserve">Rhizobium 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phage RleM_P10VF and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 xml:space="preserve">Sinorhizobium 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phage phiM9. This observation is further supported by phylogenetic analyses based on the major capsid protein and the vertex protein. </w:t>
                  </w:r>
                </w:p>
                <w:p w14:paraId="40A926AC" w14:textId="77777777" w:rsidR="00C5723A" w:rsidRDefault="00C5723A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3495CE20" w14:textId="77777777" w:rsidR="00C5723A" w:rsidRDefault="00C5723A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</w:tc>
      </w:tr>
    </w:tbl>
    <w:p w14:paraId="2355BA6E" w14:textId="77777777" w:rsidR="00C5723A" w:rsidRDefault="00291896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Supporting evidence</w:t>
      </w:r>
    </w:p>
    <w:p w14:paraId="2ADDDE36" w14:textId="77777777" w:rsidR="00C5723A" w:rsidRDefault="00C5723A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</w:p>
    <w:p w14:paraId="1CA285B3" w14:textId="77777777" w:rsidR="00C5723A" w:rsidRDefault="00291896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ViPTree analysis (</w:t>
      </w:r>
      <w:hyperlink r:id="rId8">
        <w:r>
          <w:rPr>
            <w:rFonts w:ascii="Arial" w:eastAsia="Arial" w:hAnsi="Arial" w:cs="Arial"/>
            <w:color w:val="0563C1"/>
            <w:sz w:val="22"/>
            <w:szCs w:val="22"/>
            <w:u w:val="single"/>
          </w:rPr>
          <w:t>https://www.genome.jp/viptree/</w:t>
        </w:r>
      </w:hyperlink>
      <w:r>
        <w:rPr>
          <w:rFonts w:ascii="Arial" w:eastAsia="Arial" w:hAnsi="Arial" w:cs="Arial"/>
          <w:color w:val="000000"/>
          <w:sz w:val="22"/>
          <w:szCs w:val="22"/>
        </w:rPr>
        <w:t xml:space="preserve">) of OLIVR5 as representative for the phage species [2].  </w:t>
      </w:r>
    </w:p>
    <w:p w14:paraId="21EFF3D4" w14:textId="77777777" w:rsidR="00C5723A" w:rsidRDefault="00C5723A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</w:p>
    <w:p w14:paraId="0D69D0A7" w14:textId="77777777" w:rsidR="00C5723A" w:rsidRDefault="00291896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noProof/>
          <w:color w:val="0000FF"/>
          <w:sz w:val="20"/>
          <w:szCs w:val="20"/>
        </w:rPr>
        <w:drawing>
          <wp:inline distT="0" distB="0" distL="0" distR="0" wp14:anchorId="4A4655A2" wp14:editId="075005E4">
            <wp:extent cx="5283225" cy="7293870"/>
            <wp:effectExtent l="0" t="0" r="0" b="0"/>
            <wp:docPr id="2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t="14067"/>
                    <a:stretch>
                      <a:fillRect/>
                    </a:stretch>
                  </pic:blipFill>
                  <pic:spPr>
                    <a:xfrm>
                      <a:off x="0" y="0"/>
                      <a:ext cx="5283225" cy="72938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7658D5" w14:textId="77777777" w:rsidR="00C5723A" w:rsidRDefault="00291896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  <w:color w:val="0000FF"/>
          <w:sz w:val="22"/>
          <w:szCs w:val="22"/>
        </w:rPr>
        <w:lastRenderedPageBreak/>
        <w:t xml:space="preserve">VIRIDIC heat map: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VIRIDIC (Virus Intergenomic Distance Calculator [1]; </w:t>
      </w:r>
      <w:hyperlink r:id="rId10">
        <w:r>
          <w:rPr>
            <w:rFonts w:ascii="Arial" w:eastAsia="Arial" w:hAnsi="Arial" w:cs="Arial"/>
            <w:color w:val="0563C1"/>
            <w:sz w:val="22"/>
            <w:szCs w:val="22"/>
            <w:u w:val="single"/>
          </w:rPr>
          <w:t>http://rhea.icbm.uni-oldenburg.de/VIRIDIC/</w:t>
        </w:r>
      </w:hyperlink>
      <w:r>
        <w:rPr>
          <w:rFonts w:ascii="Arial" w:eastAsia="Arial" w:hAnsi="Arial" w:cs="Arial"/>
          <w:color w:val="000000"/>
          <w:sz w:val="22"/>
          <w:szCs w:val="22"/>
        </w:rPr>
        <w:t>) computes pairwise intergenomic distances/similarities amongst phage genomes.</w:t>
      </w:r>
    </w:p>
    <w:p w14:paraId="6A3AA5C3" w14:textId="77777777" w:rsidR="00C5723A" w:rsidRDefault="00291896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noProof/>
          <w:sz w:val="22"/>
          <w:szCs w:val="22"/>
        </w:rPr>
        <w:drawing>
          <wp:inline distT="0" distB="0" distL="0" distR="0" wp14:anchorId="23FEADBB" wp14:editId="7C5BB7B8">
            <wp:extent cx="5731510" cy="6589395"/>
            <wp:effectExtent l="0" t="0" r="0" b="0"/>
            <wp:docPr id="22" name="image3.png" descr="Screen Clipp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Screen Clippi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5893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F6277E" w14:textId="77777777" w:rsidR="00C5723A" w:rsidRDefault="00291896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The phylogenetic tree was constructed using the major capsid protein (A) and vertex protein (B) of OLIVR5 and OLIVR6 and related phages with MEGA X [3]. The amino acid sequence was aligned using MUSCLE and a neighbour joining tree with 1,000 bootstraps was constructed. </w:t>
      </w:r>
    </w:p>
    <w:p w14:paraId="0C55FE12" w14:textId="77777777" w:rsidR="00C5723A" w:rsidRDefault="00C5723A">
      <w:pPr>
        <w:rPr>
          <w:rFonts w:ascii="Arial" w:eastAsia="Arial" w:hAnsi="Arial" w:cs="Arial"/>
          <w:sz w:val="20"/>
          <w:szCs w:val="20"/>
        </w:rPr>
      </w:pPr>
    </w:p>
    <w:p w14:paraId="5A009E3A" w14:textId="77777777" w:rsidR="00C5723A" w:rsidRDefault="00C5723A">
      <w:pPr>
        <w:rPr>
          <w:rFonts w:ascii="Arial" w:eastAsia="Arial" w:hAnsi="Arial" w:cs="Arial"/>
          <w:sz w:val="20"/>
          <w:szCs w:val="20"/>
        </w:rPr>
      </w:pPr>
    </w:p>
    <w:p w14:paraId="64C2FEEB" w14:textId="77777777" w:rsidR="00C5723A" w:rsidRDefault="00C5723A">
      <w:pPr>
        <w:rPr>
          <w:rFonts w:ascii="Arial" w:eastAsia="Arial" w:hAnsi="Arial" w:cs="Arial"/>
          <w:b/>
          <w:sz w:val="22"/>
          <w:szCs w:val="22"/>
        </w:rPr>
      </w:pPr>
    </w:p>
    <w:p w14:paraId="27BA7422" w14:textId="77777777" w:rsidR="00C5723A" w:rsidRDefault="00291896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A</w:t>
      </w:r>
      <w:r>
        <w:rPr>
          <w:rFonts w:ascii="Arial" w:eastAsia="Arial" w:hAnsi="Arial" w:cs="Arial"/>
          <w:b/>
          <w:noProof/>
          <w:sz w:val="22"/>
          <w:szCs w:val="22"/>
        </w:rPr>
        <w:drawing>
          <wp:inline distT="0" distB="0" distL="0" distR="0" wp14:anchorId="65A41769" wp14:editId="632303DD">
            <wp:extent cx="5454725" cy="4321000"/>
            <wp:effectExtent l="0" t="0" r="0" b="0"/>
            <wp:docPr id="25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54725" cy="432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706125F" w14:textId="77777777" w:rsidR="00C5723A" w:rsidRDefault="00291896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noProof/>
          <w:sz w:val="22"/>
          <w:szCs w:val="22"/>
        </w:rPr>
        <w:drawing>
          <wp:inline distT="0" distB="0" distL="0" distR="0" wp14:anchorId="515824A1" wp14:editId="3D820B2E">
            <wp:extent cx="5466563" cy="4047537"/>
            <wp:effectExtent l="0" t="0" r="0" b="0"/>
            <wp:docPr id="2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6563" cy="40475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FB8E11" w14:textId="77777777" w:rsidR="00C5723A" w:rsidRDefault="00291896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B</w:t>
      </w:r>
    </w:p>
    <w:p w14:paraId="13860DED" w14:textId="77777777" w:rsidR="00C5723A" w:rsidRDefault="00C5723A">
      <w:pPr>
        <w:rPr>
          <w:rFonts w:ascii="Arial" w:eastAsia="Arial" w:hAnsi="Arial" w:cs="Arial"/>
          <w:b/>
          <w:sz w:val="22"/>
          <w:szCs w:val="22"/>
        </w:rPr>
      </w:pPr>
    </w:p>
    <w:p w14:paraId="18D0F85E" w14:textId="77777777" w:rsidR="00C5723A" w:rsidRDefault="00291896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 xml:space="preserve">Genbank summary </w:t>
      </w:r>
    </w:p>
    <w:p w14:paraId="23D4FBA0" w14:textId="77777777" w:rsidR="00C5723A" w:rsidRDefault="00C5723A">
      <w:pPr>
        <w:rPr>
          <w:rFonts w:ascii="Arial" w:eastAsia="Arial" w:hAnsi="Arial" w:cs="Arial"/>
          <w:b/>
          <w:sz w:val="22"/>
          <w:szCs w:val="22"/>
        </w:rPr>
      </w:pPr>
    </w:p>
    <w:tbl>
      <w:tblPr>
        <w:tblStyle w:val="ad"/>
        <w:tblW w:w="80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7"/>
        <w:gridCol w:w="884"/>
        <w:gridCol w:w="1454"/>
        <w:gridCol w:w="756"/>
        <w:gridCol w:w="694"/>
        <w:gridCol w:w="850"/>
        <w:gridCol w:w="794"/>
        <w:gridCol w:w="1084"/>
      </w:tblGrid>
      <w:tr w:rsidR="00C5723A" w14:paraId="37D5A8C5" w14:textId="77777777">
        <w:tc>
          <w:tcPr>
            <w:tcW w:w="1517" w:type="dxa"/>
          </w:tcPr>
          <w:p w14:paraId="3CC5FBEC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Phage name</w:t>
            </w:r>
          </w:p>
        </w:tc>
        <w:tc>
          <w:tcPr>
            <w:tcW w:w="884" w:type="dxa"/>
          </w:tcPr>
          <w:p w14:paraId="125E5B90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RefSeq No.</w:t>
            </w:r>
          </w:p>
        </w:tc>
        <w:tc>
          <w:tcPr>
            <w:tcW w:w="1454" w:type="dxa"/>
          </w:tcPr>
          <w:p w14:paraId="48EB5A16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INSDC </w:t>
            </w:r>
          </w:p>
        </w:tc>
        <w:tc>
          <w:tcPr>
            <w:tcW w:w="756" w:type="dxa"/>
          </w:tcPr>
          <w:p w14:paraId="07EBCF5E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Size (Kb)</w:t>
            </w:r>
          </w:p>
        </w:tc>
        <w:tc>
          <w:tcPr>
            <w:tcW w:w="694" w:type="dxa"/>
          </w:tcPr>
          <w:p w14:paraId="7C7F06A9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GC% </w:t>
            </w:r>
          </w:p>
        </w:tc>
        <w:tc>
          <w:tcPr>
            <w:tcW w:w="850" w:type="dxa"/>
          </w:tcPr>
          <w:p w14:paraId="302F8678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Protein </w:t>
            </w:r>
          </w:p>
        </w:tc>
        <w:tc>
          <w:tcPr>
            <w:tcW w:w="794" w:type="dxa"/>
          </w:tcPr>
          <w:p w14:paraId="2A4673D9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tRNAs</w:t>
            </w:r>
          </w:p>
        </w:tc>
        <w:tc>
          <w:tcPr>
            <w:tcW w:w="1084" w:type="dxa"/>
          </w:tcPr>
          <w:p w14:paraId="6BD725E5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Overall DNA sequence identity (*)</w:t>
            </w:r>
          </w:p>
        </w:tc>
      </w:tr>
      <w:tr w:rsidR="00C5723A" w14:paraId="30BAF35A" w14:textId="77777777">
        <w:tc>
          <w:tcPr>
            <w:tcW w:w="1517" w:type="dxa"/>
            <w:vAlign w:val="center"/>
          </w:tcPr>
          <w:p w14:paraId="1AB85AAC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Agrobacterium </w:t>
            </w:r>
            <w:r>
              <w:rPr>
                <w:rFonts w:ascii="Arial" w:eastAsia="Arial" w:hAnsi="Arial" w:cs="Arial"/>
                <w:sz w:val="20"/>
                <w:szCs w:val="20"/>
              </w:rPr>
              <w:t>phage OLIVR5</w:t>
            </w:r>
          </w:p>
        </w:tc>
        <w:tc>
          <w:tcPr>
            <w:tcW w:w="884" w:type="dxa"/>
            <w:vAlign w:val="center"/>
          </w:tcPr>
          <w:p w14:paraId="2D7B2871" w14:textId="77777777" w:rsidR="00C5723A" w:rsidRDefault="00C5723A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454" w:type="dxa"/>
            <w:vAlign w:val="center"/>
          </w:tcPr>
          <w:p w14:paraId="68CB341D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t>MT234342</w:t>
            </w:r>
          </w:p>
        </w:tc>
        <w:tc>
          <w:tcPr>
            <w:tcW w:w="756" w:type="dxa"/>
            <w:vAlign w:val="center"/>
          </w:tcPr>
          <w:p w14:paraId="569B3E29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151</w:t>
            </w:r>
          </w:p>
        </w:tc>
        <w:tc>
          <w:tcPr>
            <w:tcW w:w="694" w:type="dxa"/>
            <w:vAlign w:val="center"/>
          </w:tcPr>
          <w:p w14:paraId="1CAC8DE1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46.9</w:t>
            </w:r>
          </w:p>
        </w:tc>
        <w:tc>
          <w:tcPr>
            <w:tcW w:w="850" w:type="dxa"/>
            <w:vAlign w:val="center"/>
          </w:tcPr>
          <w:p w14:paraId="22CBA231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259</w:t>
            </w:r>
          </w:p>
        </w:tc>
        <w:tc>
          <w:tcPr>
            <w:tcW w:w="794" w:type="dxa"/>
            <w:vAlign w:val="center"/>
          </w:tcPr>
          <w:p w14:paraId="791A0724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1084" w:type="dxa"/>
            <w:vAlign w:val="center"/>
          </w:tcPr>
          <w:p w14:paraId="7690EC02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100</w:t>
            </w:r>
          </w:p>
        </w:tc>
      </w:tr>
      <w:tr w:rsidR="00C5723A" w14:paraId="22FBE06B" w14:textId="77777777">
        <w:tc>
          <w:tcPr>
            <w:tcW w:w="1517" w:type="dxa"/>
          </w:tcPr>
          <w:p w14:paraId="0F168975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Agrobacterium </w:t>
            </w:r>
            <w:r>
              <w:rPr>
                <w:rFonts w:ascii="Arial" w:eastAsia="Arial" w:hAnsi="Arial" w:cs="Arial"/>
                <w:sz w:val="20"/>
                <w:szCs w:val="20"/>
              </w:rPr>
              <w:t>phage OLIVR6</w:t>
            </w:r>
          </w:p>
        </w:tc>
        <w:tc>
          <w:tcPr>
            <w:tcW w:w="884" w:type="dxa"/>
          </w:tcPr>
          <w:p w14:paraId="6EA40519" w14:textId="77777777" w:rsidR="00C5723A" w:rsidRDefault="00C5723A"/>
        </w:tc>
        <w:tc>
          <w:tcPr>
            <w:tcW w:w="1454" w:type="dxa"/>
            <w:vAlign w:val="center"/>
          </w:tcPr>
          <w:p w14:paraId="256487BF" w14:textId="77777777" w:rsidR="00C5723A" w:rsidRDefault="00291896">
            <w:r>
              <w:t>MT234343</w:t>
            </w:r>
          </w:p>
        </w:tc>
        <w:tc>
          <w:tcPr>
            <w:tcW w:w="756" w:type="dxa"/>
            <w:vAlign w:val="center"/>
          </w:tcPr>
          <w:p w14:paraId="1CB86103" w14:textId="77777777" w:rsidR="00C5723A" w:rsidRDefault="00291896">
            <w:r>
              <w:rPr>
                <w:rFonts w:ascii="Arial" w:eastAsia="Arial" w:hAnsi="Arial" w:cs="Arial"/>
                <w:sz w:val="20"/>
                <w:szCs w:val="20"/>
              </w:rPr>
              <w:t>152</w:t>
            </w:r>
          </w:p>
        </w:tc>
        <w:tc>
          <w:tcPr>
            <w:tcW w:w="694" w:type="dxa"/>
            <w:vAlign w:val="center"/>
          </w:tcPr>
          <w:p w14:paraId="686E7386" w14:textId="77777777" w:rsidR="00C5723A" w:rsidRDefault="00291896">
            <w:r>
              <w:rPr>
                <w:rFonts w:ascii="Arial" w:eastAsia="Arial" w:hAnsi="Arial" w:cs="Arial"/>
                <w:sz w:val="22"/>
                <w:szCs w:val="22"/>
              </w:rPr>
              <w:t>46.9</w:t>
            </w:r>
          </w:p>
        </w:tc>
        <w:tc>
          <w:tcPr>
            <w:tcW w:w="850" w:type="dxa"/>
            <w:vAlign w:val="center"/>
          </w:tcPr>
          <w:p w14:paraId="7052C7CC" w14:textId="77777777" w:rsidR="00C5723A" w:rsidRDefault="00291896">
            <w:r>
              <w:t>265</w:t>
            </w:r>
          </w:p>
        </w:tc>
        <w:tc>
          <w:tcPr>
            <w:tcW w:w="794" w:type="dxa"/>
            <w:vAlign w:val="center"/>
          </w:tcPr>
          <w:p w14:paraId="32C7E16F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1084" w:type="dxa"/>
            <w:vAlign w:val="center"/>
          </w:tcPr>
          <w:p w14:paraId="392030C6" w14:textId="77777777" w:rsidR="00C5723A" w:rsidRDefault="0029189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99.7</w:t>
            </w:r>
          </w:p>
        </w:tc>
      </w:tr>
    </w:tbl>
    <w:p w14:paraId="33DD1D19" w14:textId="77777777" w:rsidR="00C5723A" w:rsidRDefault="00C5723A">
      <w:pPr>
        <w:rPr>
          <w:rFonts w:ascii="Arial" w:eastAsia="Arial" w:hAnsi="Arial" w:cs="Arial"/>
          <w:b/>
          <w:sz w:val="22"/>
          <w:szCs w:val="22"/>
        </w:rPr>
      </w:pPr>
    </w:p>
    <w:p w14:paraId="44B212B6" w14:textId="77777777" w:rsidR="00C5723A" w:rsidRDefault="00291896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(*) As identified using VIRIDIC. </w:t>
      </w:r>
    </w:p>
    <w:p w14:paraId="7E84A6A8" w14:textId="77777777" w:rsidR="00C5723A" w:rsidRDefault="00C5723A">
      <w:pPr>
        <w:rPr>
          <w:rFonts w:ascii="Arial" w:eastAsia="Arial" w:hAnsi="Arial" w:cs="Arial"/>
          <w:b/>
        </w:rPr>
      </w:pPr>
    </w:p>
    <w:p w14:paraId="41FA735E" w14:textId="77777777" w:rsidR="00C5723A" w:rsidRDefault="00291896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</w:rPr>
        <w:t xml:space="preserve">Transmission electron microscopy: </w:t>
      </w:r>
      <w:r>
        <w:rPr>
          <w:rFonts w:ascii="Arial" w:eastAsia="Arial" w:hAnsi="Arial" w:cs="Arial"/>
          <w:sz w:val="20"/>
          <w:szCs w:val="20"/>
        </w:rPr>
        <w:t>Negatively stained (aqueous 0.5% uranyl acetate) preparation of Xanthomonas phage OLIVR5</w:t>
      </w:r>
    </w:p>
    <w:p w14:paraId="4028AC33" w14:textId="77777777" w:rsidR="00C5723A" w:rsidRDefault="00C5723A">
      <w:pPr>
        <w:rPr>
          <w:rFonts w:ascii="Arial" w:eastAsia="Arial" w:hAnsi="Arial" w:cs="Arial"/>
          <w:sz w:val="20"/>
          <w:szCs w:val="20"/>
        </w:rPr>
      </w:pPr>
    </w:p>
    <w:p w14:paraId="7362EC34" w14:textId="77777777" w:rsidR="00C5723A" w:rsidRDefault="00291896">
      <w:pPr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40F3C39F" wp14:editId="62A4716B">
            <wp:extent cx="2383512" cy="2479463"/>
            <wp:effectExtent l="0" t="0" r="0" b="0"/>
            <wp:docPr id="2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4"/>
                    <a:srcRect r="56948" b="49758"/>
                    <a:stretch>
                      <a:fillRect/>
                    </a:stretch>
                  </pic:blipFill>
                  <pic:spPr>
                    <a:xfrm>
                      <a:off x="0" y="0"/>
                      <a:ext cx="2383512" cy="24794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50C7244" w14:textId="77777777" w:rsidR="00C5723A" w:rsidRDefault="00291896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References</w:t>
      </w:r>
    </w:p>
    <w:p w14:paraId="3988596B" w14:textId="77777777" w:rsidR="00C5723A" w:rsidRDefault="00291896">
      <w:pPr>
        <w:widowControl w:val="0"/>
        <w:ind w:left="640" w:hanging="640"/>
      </w:pPr>
      <w:r>
        <w:t xml:space="preserve">1. </w:t>
      </w:r>
      <w:r>
        <w:tab/>
        <w:t>Moraru C, Varsani A, Kropinski AM (2020) VIRIDIC—A Novel Tool to Calculate the Intergenomic Similarities of Prokaryote-Infecting Viruses. Viruses 12:1268. https://doi.org/10.3390/v12111268</w:t>
      </w:r>
    </w:p>
    <w:p w14:paraId="3EDB38FC" w14:textId="77777777" w:rsidR="00C5723A" w:rsidRDefault="00291896">
      <w:pPr>
        <w:widowControl w:val="0"/>
        <w:ind w:left="640" w:hanging="640"/>
      </w:pPr>
      <w:r>
        <w:t xml:space="preserve">2. </w:t>
      </w:r>
      <w:r>
        <w:tab/>
        <w:t>Nishimura Y, Yoshida T, Kuronishi M, et al (2017) ViPTree: the viral proteomic tree server. Bioinformatics 33:2379–2380. https://doi.org/10.1093/bioinformatics/btx157</w:t>
      </w:r>
    </w:p>
    <w:p w14:paraId="7B25F096" w14:textId="77777777" w:rsidR="00C5723A" w:rsidRDefault="00291896">
      <w:pPr>
        <w:widowControl w:val="0"/>
        <w:ind w:left="640" w:hanging="640"/>
      </w:pPr>
      <w:r>
        <w:t xml:space="preserve">3. </w:t>
      </w:r>
      <w:r>
        <w:tab/>
        <w:t>Kumar S, Stecher G, Li M, et al (2018) MEGA X: Molecular Evolutionary Genetics Analysis across Computing Platforms. Mol Biol Evol 35:1547–1549. https://doi.org/10.1093/molbev/msy096</w:t>
      </w:r>
    </w:p>
    <w:p w14:paraId="798BB0E9" w14:textId="77777777" w:rsidR="00C5723A" w:rsidRDefault="00C5723A"/>
    <w:sectPr w:rsidR="00C5723A">
      <w:headerReference w:type="default" r:id="rId15"/>
      <w:pgSz w:w="11906" w:h="16838"/>
      <w:pgMar w:top="1440" w:right="1440" w:bottom="1440" w:left="1440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FE210B" w14:textId="77777777" w:rsidR="00324D1C" w:rsidRDefault="00324D1C">
      <w:r>
        <w:separator/>
      </w:r>
    </w:p>
  </w:endnote>
  <w:endnote w:type="continuationSeparator" w:id="0">
    <w:p w14:paraId="170B3F24" w14:textId="77777777" w:rsidR="00324D1C" w:rsidRDefault="00324D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altName w:val="﷽﷽﷽﷽﷽﷽&#9;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0"/>
    <w:family w:val="auto"/>
    <w:pitch w:val="default"/>
  </w:font>
  <w:font w:name="PingFang SC">
    <w:altName w:val="PingFang SC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8FF8BB" w14:textId="77777777" w:rsidR="00324D1C" w:rsidRDefault="00324D1C">
      <w:r>
        <w:separator/>
      </w:r>
    </w:p>
  </w:footnote>
  <w:footnote w:type="continuationSeparator" w:id="0">
    <w:p w14:paraId="51646B7C" w14:textId="77777777" w:rsidR="00324D1C" w:rsidRDefault="00324D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561BE" w14:textId="77777777" w:rsidR="00C5723A" w:rsidRDefault="0029189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</w:rPr>
    </w:pPr>
    <w:r>
      <w:rPr>
        <w:color w:val="000000"/>
      </w:rPr>
      <w:t>October 2020</w:t>
    </w:r>
  </w:p>
  <w:p w14:paraId="56E361C8" w14:textId="77777777" w:rsidR="00C5723A" w:rsidRDefault="00C5723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12"/>
  <w:doNotDisplayPageBoundaries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23A"/>
    <w:rsid w:val="00291896"/>
    <w:rsid w:val="00324D1C"/>
    <w:rsid w:val="00566300"/>
    <w:rsid w:val="00793410"/>
    <w:rsid w:val="00C57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4BF08EF"/>
  <w15:docId w15:val="{3BFD6FF9-2125-0747-AAF4-CC228B2E63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FD7A84"/>
    <w:rPr>
      <w:color w:val="0563C1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402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4021A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NormalWeb">
    <w:name w:val="Normal (Web)"/>
    <w:basedOn w:val="Normal"/>
    <w:uiPriority w:val="99"/>
    <w:semiHidden/>
    <w:unhideWhenUsed/>
    <w:rsid w:val="006C2221"/>
    <w:pPr>
      <w:spacing w:before="100" w:beforeAutospacing="1" w:after="100" w:afterAutospacing="1"/>
    </w:pPr>
    <w:rPr>
      <w:rFonts w:eastAsiaTheme="minorEastAsia"/>
    </w:rPr>
  </w:style>
  <w:style w:type="character" w:styleId="FollowedHyperlink">
    <w:name w:val="FollowedHyperlink"/>
    <w:basedOn w:val="DefaultParagraphFont"/>
    <w:uiPriority w:val="99"/>
    <w:semiHidden/>
    <w:unhideWhenUsed/>
    <w:rsid w:val="00A9201A"/>
    <w:rPr>
      <w:color w:val="954F72" w:themeColor="followed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about:blank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H1iNP9+nIW2sZxZed+1KOr8kP2A==">AMUW2mXBkdpZRss5nA3tsH7ifZbsH90DUoWzw/ISxtI8UQ9ymPX7hR9xSP5wyxcjfLltJjp/x+qhcyub4t5T+EphGy0PQY7ikwPal5jnXdXPBFVJGOQZ4iU=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676</Words>
  <Characters>3858</Characters>
  <Application>Microsoft Office Word</Application>
  <DocSecurity>0</DocSecurity>
  <Lines>32</Lines>
  <Paragraphs>9</Paragraphs>
  <ScaleCrop>false</ScaleCrop>
  <Company/>
  <LinksUpToDate>false</LinksUpToDate>
  <CharactersWithSpaces>4525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3</cp:revision>
  <dcterms:created xsi:type="dcterms:W3CDTF">2021-08-25T15:47:00Z</dcterms:created>
  <dcterms:modified xsi:type="dcterms:W3CDTF">2022-03-15T03:46:00Z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endeley Document_1">
    <vt:lpwstr>True</vt:lpwstr>
  </property>
  <property fmtid="{D5CDD505-2E9C-101B-9397-08002B2CF9AE}" pid="9" name="Mendeley Unique User Id_1">
    <vt:lpwstr>74e04e60-ac86-387a-93eb-748937b53739</vt:lpwstr>
  </property>
  <property fmtid="{D5CDD505-2E9C-101B-9397-08002B2CF9AE}" pid="10" name="Mendeley Citation Style_1">
    <vt:lpwstr>http://www.zotero.org/styles/archives-of-virology</vt:lpwstr>
  </property>
  <property fmtid="{D5CDD505-2E9C-101B-9397-08002B2CF9AE}" pid="11" name="Mendeley Recent Style Id 0_1">
    <vt:lpwstr>http://www.zotero.org/styles/apa</vt:lpwstr>
  </property>
  <property fmtid="{D5CDD505-2E9C-101B-9397-08002B2CF9AE}" pid="12" name="Mendeley Recent Style Name 0_1">
    <vt:lpwstr>American Psychological Association 6th edition</vt:lpwstr>
  </property>
  <property fmtid="{D5CDD505-2E9C-101B-9397-08002B2CF9AE}" pid="13" name="Mendeley Recent Style Id 1_1">
    <vt:lpwstr>http://www.zotero.org/styles/archives-of-virology</vt:lpwstr>
  </property>
  <property fmtid="{D5CDD505-2E9C-101B-9397-08002B2CF9AE}" pid="14" name="Mendeley Recent Style Name 1_1">
    <vt:lpwstr>Archives of Virology</vt:lpwstr>
  </property>
  <property fmtid="{D5CDD505-2E9C-101B-9397-08002B2CF9AE}" pid="15" name="Mendeley Recent Style Id 2_1">
    <vt:lpwstr>http://www.zotero.org/styles/harvard-cite-them-right</vt:lpwstr>
  </property>
  <property fmtid="{D5CDD505-2E9C-101B-9397-08002B2CF9AE}" pid="16" name="Mendeley Recent Style Name 2_1">
    <vt:lpwstr>Cite Them Right 10th edition - Harvard</vt:lpwstr>
  </property>
  <property fmtid="{D5CDD505-2E9C-101B-9397-08002B2CF9AE}" pid="17" name="Mendeley Recent Style Id 3_1">
    <vt:lpwstr>http://www.zotero.org/styles/current-proteomics</vt:lpwstr>
  </property>
  <property fmtid="{D5CDD505-2E9C-101B-9397-08002B2CF9AE}" pid="18" name="Mendeley Recent Style Name 3_1">
    <vt:lpwstr>Current Proteomics</vt:lpwstr>
  </property>
  <property fmtid="{D5CDD505-2E9C-101B-9397-08002B2CF9AE}" pid="19" name="Mendeley Recent Style Id 4_1">
    <vt:lpwstr>http://www.zotero.org/styles/ieee</vt:lpwstr>
  </property>
  <property fmtid="{D5CDD505-2E9C-101B-9397-08002B2CF9AE}" pid="20" name="Mendeley Recent Style Name 4_1">
    <vt:lpwstr>IEEE</vt:lpwstr>
  </property>
  <property fmtid="{D5CDD505-2E9C-101B-9397-08002B2CF9AE}" pid="21" name="Mendeley Recent Style Id 5_1">
    <vt:lpwstr>http://www.zotero.org/styles/international-journal-of-molecular-sciences</vt:lpwstr>
  </property>
  <property fmtid="{D5CDD505-2E9C-101B-9397-08002B2CF9AE}" pid="22" name="Mendeley Recent Style Name 5_1">
    <vt:lpwstr>International Journal of Molecular Sciences</vt:lpwstr>
  </property>
  <property fmtid="{D5CDD505-2E9C-101B-9397-08002B2CF9AE}" pid="23" name="Mendeley Recent Style Id 6_1">
    <vt:lpwstr>http://www.zotero.org/styles/modern-humanities-research-association</vt:lpwstr>
  </property>
  <property fmtid="{D5CDD505-2E9C-101B-9397-08002B2CF9AE}" pid="24" name="Mendeley Recent Style Name 6_1">
    <vt:lpwstr>Modern Humanities Research Association 3rd edition (note with bibliography)</vt:lpwstr>
  </property>
  <property fmtid="{D5CDD505-2E9C-101B-9397-08002B2CF9AE}" pid="25" name="Mendeley Recent Style Id 7_1">
    <vt:lpwstr>http://www.zotero.org/styles/nature</vt:lpwstr>
  </property>
  <property fmtid="{D5CDD505-2E9C-101B-9397-08002B2CF9AE}" pid="26" name="Mendeley Recent Style Name 7_1">
    <vt:lpwstr>Nature</vt:lpwstr>
  </property>
  <property fmtid="{D5CDD505-2E9C-101B-9397-08002B2CF9AE}" pid="27" name="Mendeley Recent Style Id 8_1">
    <vt:lpwstr>http://www.zotero.org/styles/plant-disease</vt:lpwstr>
  </property>
  <property fmtid="{D5CDD505-2E9C-101B-9397-08002B2CF9AE}" pid="28" name="Mendeley Recent Style Name 8_1">
    <vt:lpwstr>Plant Disease</vt:lpwstr>
  </property>
  <property fmtid="{D5CDD505-2E9C-101B-9397-08002B2CF9AE}" pid="29" name="Mendeley Recent Style Id 9_1">
    <vt:lpwstr>http://www.zotero.org/styles/science-without-titles</vt:lpwstr>
  </property>
  <property fmtid="{D5CDD505-2E9C-101B-9397-08002B2CF9AE}" pid="30" name="Mendeley Recent Style Name 9_1">
    <vt:lpwstr>Science (without titles)</vt:lpwstr>
  </property>
  <property fmtid="{D5CDD505-2E9C-101B-9397-08002B2CF9AE}" pid="31" name="MSIP_Label_adb064b5-5911-4077-b076-dd8db707b7e6_Enabled">
    <vt:lpwstr>true</vt:lpwstr>
  </property>
  <property fmtid="{D5CDD505-2E9C-101B-9397-08002B2CF9AE}" pid="32" name="MSIP_Label_adb064b5-5911-4077-b076-dd8db707b7e6_SetDate">
    <vt:lpwstr>2022-03-15T03:46:25Z</vt:lpwstr>
  </property>
  <property fmtid="{D5CDD505-2E9C-101B-9397-08002B2CF9AE}" pid="33" name="MSIP_Label_adb064b5-5911-4077-b076-dd8db707b7e6_Method">
    <vt:lpwstr>Privileged</vt:lpwstr>
  </property>
  <property fmtid="{D5CDD505-2E9C-101B-9397-08002B2CF9AE}" pid="34" name="MSIP_Label_adb064b5-5911-4077-b076-dd8db707b7e6_Name">
    <vt:lpwstr>UNOFFICIAL</vt:lpwstr>
  </property>
  <property fmtid="{D5CDD505-2E9C-101B-9397-08002B2CF9AE}" pid="35" name="MSIP_Label_adb064b5-5911-4077-b076-dd8db707b7e6_SiteId">
    <vt:lpwstr>b6e377cf-9db3-46cb-91a2-fad9605bb15c</vt:lpwstr>
  </property>
  <property fmtid="{D5CDD505-2E9C-101B-9397-08002B2CF9AE}" pid="36" name="MSIP_Label_adb064b5-5911-4077-b076-dd8db707b7e6_ActionId">
    <vt:lpwstr>22c3f681-d13c-4adb-abcf-46899d6cae7d</vt:lpwstr>
  </property>
  <property fmtid="{D5CDD505-2E9C-101B-9397-08002B2CF9AE}" pid="37" name="MSIP_Label_adb064b5-5911-4077-b076-dd8db707b7e6_ContentBits">
    <vt:lpwstr>0</vt:lpwstr>
  </property>
</Properties>
</file>