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DECDB" w14:textId="77777777" w:rsidR="003510D8" w:rsidRDefault="00ED020F">
      <w:r>
        <w:rPr>
          <w:noProof/>
        </w:rPr>
        <w:drawing>
          <wp:anchor distT="0" distB="0" distL="114300" distR="114300" simplePos="0" relativeHeight="2" behindDoc="0" locked="0" layoutInCell="1" allowOverlap="1" wp14:anchorId="6C6C8FE8" wp14:editId="1BD9BA09">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55A462AD" w14:textId="77777777" w:rsidR="003510D8" w:rsidRDefault="003510D8">
      <w:pPr>
        <w:rPr>
          <w:rFonts w:ascii="Arial" w:hAnsi="Arial" w:cs="Arial"/>
          <w:color w:val="0000FF"/>
          <w:sz w:val="20"/>
          <w:szCs w:val="20"/>
        </w:rPr>
      </w:pPr>
    </w:p>
    <w:p w14:paraId="1E6A6DE0" w14:textId="77777777" w:rsidR="003510D8" w:rsidRDefault="003510D8">
      <w:pPr>
        <w:rPr>
          <w:rFonts w:ascii="Arial" w:hAnsi="Arial" w:cs="Arial"/>
          <w:color w:val="0000FF"/>
          <w:sz w:val="20"/>
          <w:szCs w:val="20"/>
        </w:rPr>
      </w:pPr>
    </w:p>
    <w:p w14:paraId="7405FAD8" w14:textId="77777777" w:rsidR="003510D8" w:rsidRDefault="003510D8">
      <w:pPr>
        <w:rPr>
          <w:rFonts w:ascii="Arial" w:hAnsi="Arial" w:cs="Arial"/>
          <w:color w:val="0000FF"/>
          <w:sz w:val="20"/>
          <w:szCs w:val="20"/>
        </w:rPr>
      </w:pPr>
    </w:p>
    <w:p w14:paraId="247533D2" w14:textId="77777777" w:rsidR="003510D8" w:rsidRDefault="003510D8">
      <w:pPr>
        <w:rPr>
          <w:rFonts w:ascii="Arial" w:hAnsi="Arial" w:cs="Arial"/>
          <w:color w:val="0000FF"/>
          <w:sz w:val="20"/>
          <w:szCs w:val="20"/>
        </w:rPr>
      </w:pPr>
    </w:p>
    <w:p w14:paraId="3F51C2CD" w14:textId="77777777" w:rsidR="003510D8" w:rsidRDefault="003510D8">
      <w:pPr>
        <w:rPr>
          <w:rFonts w:ascii="Arial" w:hAnsi="Arial" w:cs="Arial"/>
          <w:color w:val="0000FF"/>
          <w:sz w:val="20"/>
          <w:szCs w:val="20"/>
        </w:rPr>
      </w:pPr>
    </w:p>
    <w:p w14:paraId="3EAAFF33" w14:textId="77777777" w:rsidR="003510D8" w:rsidRDefault="00ED020F">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410D215E" w14:textId="77777777" w:rsidR="003510D8" w:rsidRDefault="003510D8">
      <w:pPr>
        <w:rPr>
          <w:rFonts w:ascii="Arial" w:hAnsi="Arial" w:cs="Arial"/>
          <w:sz w:val="22"/>
          <w:szCs w:val="22"/>
          <w:lang w:val="en-GB"/>
        </w:rPr>
      </w:pPr>
    </w:p>
    <w:tbl>
      <w:tblPr>
        <w:tblW w:w="9072" w:type="dxa"/>
        <w:tblInd w:w="-53" w:type="dxa"/>
        <w:tblBorders>
          <w:top w:val="double" w:sz="4" w:space="0" w:color="000001"/>
          <w:left w:val="double" w:sz="4" w:space="0" w:color="000001"/>
          <w:right w:val="single" w:sz="4" w:space="0" w:color="000001"/>
          <w:insideV w:val="single" w:sz="4" w:space="0" w:color="000001"/>
        </w:tblBorders>
        <w:tblCellMar>
          <w:left w:w="-15" w:type="dxa"/>
        </w:tblCellMar>
        <w:tblLook w:val="04A0" w:firstRow="1" w:lastRow="0" w:firstColumn="1" w:lastColumn="0" w:noHBand="0" w:noVBand="1"/>
      </w:tblPr>
      <w:tblGrid>
        <w:gridCol w:w="3548"/>
        <w:gridCol w:w="4810"/>
        <w:gridCol w:w="714"/>
      </w:tblGrid>
      <w:tr w:rsidR="003510D8" w14:paraId="2F395E71" w14:textId="77777777">
        <w:tc>
          <w:tcPr>
            <w:tcW w:w="3548" w:type="dxa"/>
            <w:tcBorders>
              <w:top w:val="double" w:sz="4" w:space="0" w:color="000001"/>
              <w:left w:val="double" w:sz="4" w:space="0" w:color="000001"/>
              <w:right w:val="single" w:sz="4" w:space="0" w:color="000001"/>
            </w:tcBorders>
            <w:shd w:val="clear" w:color="auto" w:fill="auto"/>
            <w:tcMar>
              <w:left w:w="-15" w:type="dxa"/>
            </w:tcMar>
            <w:vAlign w:val="center"/>
          </w:tcPr>
          <w:p w14:paraId="2FC5E4D2" w14:textId="77777777" w:rsidR="003510D8" w:rsidRDefault="00ED020F">
            <w:pPr>
              <w:pStyle w:val="BodyTextIndent"/>
              <w:ind w:left="0" w:firstLine="0"/>
              <w:rPr>
                <w:rFonts w:ascii="Arial" w:hAnsi="Arial" w:cs="Arial"/>
                <w:b/>
                <w:i/>
                <w:sz w:val="36"/>
                <w:szCs w:val="36"/>
              </w:rPr>
            </w:pPr>
            <w:r>
              <w:rPr>
                <w:rFonts w:ascii="Arial" w:hAnsi="Arial" w:cs="Arial"/>
                <w:b/>
                <w:szCs w:val="24"/>
              </w:rPr>
              <w:t>Code assigned:</w:t>
            </w:r>
          </w:p>
        </w:tc>
        <w:tc>
          <w:tcPr>
            <w:tcW w:w="4810" w:type="dxa"/>
            <w:tcBorders>
              <w:top w:val="double" w:sz="4" w:space="0" w:color="000001"/>
              <w:left w:val="single" w:sz="4" w:space="0" w:color="000001"/>
              <w:bottom w:val="single" w:sz="4" w:space="0" w:color="000001"/>
              <w:right w:val="single" w:sz="4" w:space="0" w:color="000001"/>
            </w:tcBorders>
            <w:shd w:val="clear" w:color="auto" w:fill="auto"/>
            <w:tcMar>
              <w:left w:w="43" w:type="dxa"/>
            </w:tcMar>
          </w:tcPr>
          <w:p w14:paraId="55E825AD" w14:textId="77777777" w:rsidR="003510D8" w:rsidRDefault="00ED020F">
            <w:pPr>
              <w:pStyle w:val="BodyTextIndent"/>
              <w:ind w:left="0" w:firstLine="0"/>
              <w:jc w:val="center"/>
              <w:rPr>
                <w:rFonts w:ascii="Arial" w:hAnsi="Arial" w:cs="Arial"/>
                <w:b/>
                <w:bCs/>
                <w:color w:val="000000" w:themeColor="text1"/>
                <w:sz w:val="28"/>
                <w:szCs w:val="28"/>
              </w:rPr>
            </w:pPr>
            <w:r>
              <w:rPr>
                <w:rFonts w:ascii="Arial" w:hAnsi="Arial" w:cs="Arial"/>
                <w:b/>
                <w:bCs/>
                <w:color w:val="000000" w:themeColor="text1"/>
                <w:sz w:val="28"/>
                <w:szCs w:val="28"/>
              </w:rPr>
              <w:t>2021.039M</w:t>
            </w:r>
          </w:p>
        </w:tc>
        <w:tc>
          <w:tcPr>
            <w:tcW w:w="714" w:type="dxa"/>
            <w:tcBorders>
              <w:top w:val="double" w:sz="4" w:space="0" w:color="000001"/>
              <w:left w:val="single" w:sz="4" w:space="0" w:color="000001"/>
              <w:right w:val="double" w:sz="4" w:space="0" w:color="000001"/>
            </w:tcBorders>
            <w:shd w:val="clear" w:color="auto" w:fill="auto"/>
            <w:tcMar>
              <w:left w:w="43" w:type="dxa"/>
            </w:tcMar>
            <w:vAlign w:val="center"/>
          </w:tcPr>
          <w:p w14:paraId="45FA5270" w14:textId="77777777" w:rsidR="003510D8" w:rsidRDefault="003510D8">
            <w:pPr>
              <w:pStyle w:val="BodyTextIndent"/>
              <w:ind w:left="0" w:firstLine="0"/>
              <w:rPr>
                <w:rFonts w:ascii="Arial" w:hAnsi="Arial" w:cs="Arial"/>
              </w:rPr>
            </w:pPr>
          </w:p>
        </w:tc>
      </w:tr>
      <w:tr w:rsidR="003510D8" w14:paraId="6F0DAA6C" w14:textId="77777777">
        <w:tc>
          <w:tcPr>
            <w:tcW w:w="9072" w:type="dxa"/>
            <w:gridSpan w:val="3"/>
            <w:tcBorders>
              <w:left w:val="double" w:sz="4" w:space="0" w:color="000001"/>
              <w:right w:val="double" w:sz="4" w:space="0" w:color="000001"/>
            </w:tcBorders>
            <w:shd w:val="clear" w:color="auto" w:fill="auto"/>
            <w:tcMar>
              <w:left w:w="-15" w:type="dxa"/>
            </w:tcMar>
          </w:tcPr>
          <w:p w14:paraId="46E8E107" w14:textId="62666F8B" w:rsidR="003510D8" w:rsidRDefault="00ED020F">
            <w:pPr>
              <w:spacing w:before="120"/>
            </w:pPr>
            <w:r>
              <w:rPr>
                <w:rFonts w:ascii="Arial" w:hAnsi="Arial" w:cs="Arial"/>
                <w:b/>
              </w:rPr>
              <w:t>Short title:</w:t>
            </w:r>
            <w:r>
              <w:rPr>
                <w:rFonts w:ascii="Arial" w:hAnsi="Arial" w:cs="Arial"/>
                <w:bCs/>
                <w:sz w:val="20"/>
                <w:szCs w:val="20"/>
              </w:rPr>
              <w:t xml:space="preserve"> </w:t>
            </w:r>
            <w:r>
              <w:rPr>
                <w:rFonts w:ascii="Arial" w:hAnsi="Arial" w:cs="Arial"/>
                <w:bCs/>
                <w:sz w:val="22"/>
                <w:szCs w:val="22"/>
              </w:rPr>
              <w:t xml:space="preserve">Create </w:t>
            </w:r>
            <w:r w:rsidR="0083718B">
              <w:rPr>
                <w:rFonts w:ascii="Arial" w:hAnsi="Arial" w:cs="Arial"/>
                <w:bCs/>
                <w:sz w:val="22"/>
                <w:szCs w:val="22"/>
              </w:rPr>
              <w:t>ten</w:t>
            </w:r>
            <w:r>
              <w:rPr>
                <w:rFonts w:ascii="Arial" w:hAnsi="Arial" w:cs="Arial"/>
                <w:bCs/>
                <w:sz w:val="22"/>
                <w:szCs w:val="22"/>
              </w:rPr>
              <w:t xml:space="preserve"> new genera, create </w:t>
            </w:r>
            <w:r w:rsidR="0083718B">
              <w:rPr>
                <w:rFonts w:ascii="Arial" w:hAnsi="Arial" w:cs="Arial"/>
                <w:bCs/>
                <w:sz w:val="22"/>
                <w:szCs w:val="22"/>
              </w:rPr>
              <w:t>eight</w:t>
            </w:r>
            <w:r>
              <w:rPr>
                <w:rFonts w:ascii="Arial" w:hAnsi="Arial" w:cs="Arial"/>
                <w:bCs/>
                <w:sz w:val="22"/>
                <w:szCs w:val="22"/>
              </w:rPr>
              <w:t xml:space="preserve"> new species, abolish one species, and rename all six remaining species (</w:t>
            </w:r>
            <w:r>
              <w:rPr>
                <w:rFonts w:ascii="Arial" w:hAnsi="Arial" w:cs="Arial"/>
                <w:bCs/>
                <w:i/>
                <w:iCs/>
                <w:sz w:val="22"/>
                <w:szCs w:val="22"/>
              </w:rPr>
              <w:t>Mononegavirales</w:t>
            </w:r>
            <w:r>
              <w:rPr>
                <w:rFonts w:ascii="Arial" w:hAnsi="Arial" w:cs="Arial"/>
                <w:bCs/>
                <w:sz w:val="22"/>
                <w:szCs w:val="22"/>
              </w:rPr>
              <w:t>:</w:t>
            </w:r>
            <w:r>
              <w:rPr>
                <w:rFonts w:ascii="Arial" w:hAnsi="Arial" w:cs="Arial"/>
                <w:bCs/>
                <w:i/>
                <w:iCs/>
                <w:sz w:val="22"/>
                <w:szCs w:val="22"/>
              </w:rPr>
              <w:t xml:space="preserve"> Xinmoviridae</w:t>
            </w:r>
            <w:r>
              <w:rPr>
                <w:rFonts w:ascii="Arial" w:hAnsi="Arial" w:cs="Arial"/>
                <w:bCs/>
                <w:sz w:val="22"/>
                <w:szCs w:val="22"/>
              </w:rPr>
              <w:t>)</w:t>
            </w:r>
          </w:p>
        </w:tc>
      </w:tr>
      <w:tr w:rsidR="003510D8" w14:paraId="6722108A" w14:textId="77777777">
        <w:trPr>
          <w:trHeight w:val="245"/>
        </w:trPr>
        <w:tc>
          <w:tcPr>
            <w:tcW w:w="9072" w:type="dxa"/>
            <w:gridSpan w:val="3"/>
            <w:tcBorders>
              <w:top w:val="double" w:sz="4" w:space="0" w:color="000001"/>
              <w:left w:val="double" w:sz="4" w:space="0" w:color="000001"/>
              <w:bottom w:val="double" w:sz="4" w:space="0" w:color="000001"/>
              <w:right w:val="double" w:sz="4" w:space="0" w:color="000001"/>
            </w:tcBorders>
            <w:shd w:val="clear" w:color="auto" w:fill="auto"/>
            <w:tcMar>
              <w:left w:w="-15" w:type="dxa"/>
            </w:tcMar>
            <w:vAlign w:val="center"/>
          </w:tcPr>
          <w:p w14:paraId="7A4FEC1D" w14:textId="77777777" w:rsidR="003510D8" w:rsidRDefault="003510D8">
            <w:pPr>
              <w:rPr>
                <w:rFonts w:ascii="Arial" w:hAnsi="Arial" w:cs="Arial"/>
                <w:b/>
                <w:sz w:val="22"/>
                <w:szCs w:val="22"/>
              </w:rPr>
            </w:pPr>
          </w:p>
        </w:tc>
      </w:tr>
    </w:tbl>
    <w:p w14:paraId="20E16FA7" w14:textId="77777777" w:rsidR="003510D8" w:rsidRDefault="00ED020F">
      <w:pPr>
        <w:spacing w:before="120" w:after="120"/>
        <w:rPr>
          <w:rFonts w:ascii="Arial" w:hAnsi="Arial" w:cs="Arial"/>
          <w:b/>
        </w:rPr>
      </w:pPr>
      <w:r>
        <w:rPr>
          <w:rFonts w:ascii="Arial" w:hAnsi="Arial" w:cs="Arial"/>
          <w:b/>
        </w:rPr>
        <w:t>Author(s) and email address(es)</w:t>
      </w:r>
    </w:p>
    <w:tbl>
      <w:tblPr>
        <w:tblStyle w:val="TableGrid"/>
        <w:tblW w:w="9072" w:type="dxa"/>
        <w:tblInd w:w="77" w:type="dxa"/>
        <w:tblCellMar>
          <w:left w:w="48" w:type="dxa"/>
        </w:tblCellMar>
        <w:tblLook w:val="04A0" w:firstRow="1" w:lastRow="0" w:firstColumn="1" w:lastColumn="0" w:noHBand="0" w:noVBand="1"/>
      </w:tblPr>
      <w:tblGrid>
        <w:gridCol w:w="4368"/>
        <w:gridCol w:w="4704"/>
      </w:tblGrid>
      <w:tr w:rsidR="003510D8" w14:paraId="47BC7B8A" w14:textId="77777777">
        <w:tc>
          <w:tcPr>
            <w:tcW w:w="4368" w:type="dxa"/>
            <w:shd w:val="clear" w:color="auto" w:fill="auto"/>
            <w:tcMar>
              <w:left w:w="48" w:type="dxa"/>
            </w:tcMar>
          </w:tcPr>
          <w:p w14:paraId="03851444" w14:textId="77777777" w:rsidR="003510D8" w:rsidRDefault="00ED020F">
            <w:pPr>
              <w:rPr>
                <w:rFonts w:ascii="Arial" w:hAnsi="Arial" w:cs="Arial"/>
                <w:sz w:val="22"/>
                <w:szCs w:val="22"/>
              </w:rPr>
            </w:pPr>
            <w:r>
              <w:rPr>
                <w:rFonts w:ascii="Arial" w:hAnsi="Arial" w:cs="Arial"/>
                <w:sz w:val="22"/>
                <w:szCs w:val="22"/>
              </w:rPr>
              <w:t>Kuhn JH, Junglen S, Thomas S. Postler, Paraskevopoulou S</w:t>
            </w:r>
          </w:p>
        </w:tc>
        <w:tc>
          <w:tcPr>
            <w:tcW w:w="4703" w:type="dxa"/>
            <w:shd w:val="clear" w:color="auto" w:fill="auto"/>
            <w:tcMar>
              <w:left w:w="48" w:type="dxa"/>
            </w:tcMar>
          </w:tcPr>
          <w:p w14:paraId="236729D4" w14:textId="77777777" w:rsidR="003510D8" w:rsidRDefault="00212470">
            <w:hyperlink r:id="rId8">
              <w:r w:rsidR="00ED020F">
                <w:rPr>
                  <w:rStyle w:val="InternetLink"/>
                  <w:rFonts w:ascii="Arial" w:hAnsi="Arial" w:cs="Arial"/>
                  <w:sz w:val="22"/>
                  <w:szCs w:val="22"/>
                </w:rPr>
                <w:t>kuhnjens@niaid.nih.gov</w:t>
              </w:r>
            </w:hyperlink>
            <w:r w:rsidR="00ED020F">
              <w:rPr>
                <w:rStyle w:val="InternetLink"/>
                <w:rFonts w:ascii="Arial" w:hAnsi="Arial" w:cs="Arial"/>
                <w:color w:val="000000"/>
                <w:sz w:val="22"/>
                <w:szCs w:val="22"/>
                <w:u w:val="none"/>
              </w:rPr>
              <w:t xml:space="preserve">; </w:t>
            </w:r>
            <w:hyperlink r:id="rId9">
              <w:r w:rsidR="00ED020F">
                <w:rPr>
                  <w:rStyle w:val="InternetLink"/>
                  <w:rFonts w:ascii="Arial" w:hAnsi="Arial" w:cs="Arial"/>
                  <w:sz w:val="22"/>
                  <w:szCs w:val="22"/>
                </w:rPr>
                <w:t>sandra.junglen@charite.de</w:t>
              </w:r>
            </w:hyperlink>
            <w:r w:rsidR="00ED020F">
              <w:rPr>
                <w:rStyle w:val="InternetLink"/>
                <w:rFonts w:ascii="Arial" w:hAnsi="Arial" w:cs="Arial"/>
                <w:color w:val="000000"/>
                <w:sz w:val="22"/>
                <w:szCs w:val="22"/>
                <w:u w:val="none"/>
              </w:rPr>
              <w:t>;</w:t>
            </w:r>
            <w:r w:rsidR="00ED020F">
              <w:rPr>
                <w:rStyle w:val="InternetLink"/>
                <w:rFonts w:ascii="Arial" w:hAnsi="Arial" w:cs="Arial"/>
                <w:color w:val="000000"/>
                <w:sz w:val="22"/>
                <w:szCs w:val="22"/>
              </w:rPr>
              <w:t xml:space="preserve"> </w:t>
            </w:r>
            <w:hyperlink r:id="rId10">
              <w:r w:rsidR="00ED020F">
                <w:rPr>
                  <w:rStyle w:val="InternetLink"/>
                  <w:rFonts w:ascii="Arial" w:hAnsi="Arial" w:cs="Arial"/>
                  <w:sz w:val="22"/>
                  <w:szCs w:val="22"/>
                </w:rPr>
                <w:t>tp2405@cumc.columbia.edu</w:t>
              </w:r>
            </w:hyperlink>
            <w:r w:rsidR="00ED020F">
              <w:rPr>
                <w:rStyle w:val="InternetLink"/>
                <w:rFonts w:ascii="Arial" w:hAnsi="Arial" w:cs="Arial"/>
                <w:color w:val="000000"/>
                <w:sz w:val="22"/>
                <w:szCs w:val="22"/>
              </w:rPr>
              <w:t xml:space="preserve">; </w:t>
            </w:r>
            <w:hyperlink r:id="rId11">
              <w:r w:rsidR="00ED020F">
                <w:rPr>
                  <w:rStyle w:val="InternetLink"/>
                  <w:rFonts w:ascii="Arial" w:hAnsi="Arial" w:cs="Arial"/>
                  <w:sz w:val="22"/>
                  <w:szCs w:val="22"/>
                </w:rPr>
                <w:t>sofia.paraskevopoulou@charite.de</w:t>
              </w:r>
            </w:hyperlink>
          </w:p>
        </w:tc>
      </w:tr>
    </w:tbl>
    <w:p w14:paraId="24DC2896" w14:textId="77777777" w:rsidR="003510D8" w:rsidRDefault="00ED020F">
      <w:pPr>
        <w:spacing w:before="120" w:after="120"/>
        <w:rPr>
          <w:rFonts w:ascii="Arial" w:hAnsi="Arial" w:cs="Arial"/>
          <w:b/>
        </w:rPr>
      </w:pPr>
      <w:r>
        <w:rPr>
          <w:rFonts w:ascii="Arial" w:hAnsi="Arial" w:cs="Arial"/>
          <w:b/>
        </w:rPr>
        <w:t>Corresponding author</w:t>
      </w:r>
    </w:p>
    <w:tbl>
      <w:tblPr>
        <w:tblStyle w:val="TableGrid"/>
        <w:tblW w:w="9072" w:type="dxa"/>
        <w:tblInd w:w="77" w:type="dxa"/>
        <w:tblCellMar>
          <w:left w:w="48" w:type="dxa"/>
        </w:tblCellMar>
        <w:tblLook w:val="04A0" w:firstRow="1" w:lastRow="0" w:firstColumn="1" w:lastColumn="0" w:noHBand="0" w:noVBand="1"/>
      </w:tblPr>
      <w:tblGrid>
        <w:gridCol w:w="9072"/>
      </w:tblGrid>
      <w:tr w:rsidR="003510D8" w14:paraId="07492060" w14:textId="77777777">
        <w:tc>
          <w:tcPr>
            <w:tcW w:w="9072" w:type="dxa"/>
            <w:shd w:val="clear" w:color="auto" w:fill="auto"/>
            <w:tcMar>
              <w:left w:w="48" w:type="dxa"/>
            </w:tcMar>
          </w:tcPr>
          <w:p w14:paraId="2D0DD8F6" w14:textId="77777777" w:rsidR="003510D8" w:rsidRDefault="00ED020F">
            <w:pPr>
              <w:rPr>
                <w:rFonts w:ascii="Arial" w:hAnsi="Arial" w:cs="Arial"/>
                <w:sz w:val="22"/>
                <w:szCs w:val="22"/>
              </w:rPr>
            </w:pPr>
            <w:r>
              <w:rPr>
                <w:rFonts w:ascii="Arial" w:hAnsi="Arial" w:cs="Arial"/>
                <w:sz w:val="22"/>
                <w:szCs w:val="22"/>
              </w:rPr>
              <w:t>Paraskevopoulou S</w:t>
            </w:r>
          </w:p>
        </w:tc>
      </w:tr>
    </w:tbl>
    <w:p w14:paraId="1B6BAF89" w14:textId="77777777" w:rsidR="003510D8" w:rsidRDefault="00ED020F">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77" w:type="dxa"/>
        <w:tblCellMar>
          <w:left w:w="48" w:type="dxa"/>
        </w:tblCellMar>
        <w:tblLook w:val="04A0" w:firstRow="1" w:lastRow="0" w:firstColumn="1" w:lastColumn="0" w:noHBand="0" w:noVBand="1"/>
      </w:tblPr>
      <w:tblGrid>
        <w:gridCol w:w="9072"/>
      </w:tblGrid>
      <w:tr w:rsidR="003510D8" w14:paraId="7F25877C" w14:textId="77777777">
        <w:tc>
          <w:tcPr>
            <w:tcW w:w="9072" w:type="dxa"/>
            <w:shd w:val="clear" w:color="auto" w:fill="auto"/>
            <w:tcMar>
              <w:left w:w="48" w:type="dxa"/>
            </w:tcMar>
          </w:tcPr>
          <w:p w14:paraId="0D39D824" w14:textId="77777777" w:rsidR="003510D8" w:rsidRDefault="00ED020F">
            <w:pPr>
              <w:rPr>
                <w:rFonts w:ascii="Arial" w:hAnsi="Arial" w:cs="Arial"/>
                <w:sz w:val="22"/>
                <w:szCs w:val="22"/>
              </w:rPr>
            </w:pPr>
            <w:r>
              <w:rPr>
                <w:rFonts w:ascii="Arial" w:hAnsi="Arial" w:cs="Arial"/>
                <w:sz w:val="22"/>
                <w:szCs w:val="22"/>
              </w:rPr>
              <w:t>There is currently no Study Group for this family.</w:t>
            </w:r>
          </w:p>
        </w:tc>
      </w:tr>
    </w:tbl>
    <w:p w14:paraId="5DCB98E8" w14:textId="77777777" w:rsidR="003510D8" w:rsidRDefault="00ED020F">
      <w:pPr>
        <w:spacing w:before="120" w:after="120"/>
      </w:pPr>
      <w:r>
        <w:rPr>
          <w:rFonts w:ascii="Arial" w:hAnsi="Arial" w:cs="Arial"/>
          <w:b/>
        </w:rPr>
        <w:t>ICTV study group comments and response of proposer</w:t>
      </w:r>
    </w:p>
    <w:p w14:paraId="66B5D5AB" w14:textId="77777777" w:rsidR="003510D8" w:rsidRDefault="003510D8">
      <w:pPr>
        <w:rPr>
          <w:rFonts w:ascii="Arial" w:hAnsi="Arial" w:cs="Arial"/>
          <w:color w:val="0000FF"/>
          <w:sz w:val="20"/>
          <w:szCs w:val="20"/>
        </w:rPr>
      </w:pPr>
    </w:p>
    <w:tbl>
      <w:tblPr>
        <w:tblStyle w:val="TableGrid"/>
        <w:tblW w:w="9072" w:type="dxa"/>
        <w:tblInd w:w="77" w:type="dxa"/>
        <w:tblCellMar>
          <w:left w:w="48" w:type="dxa"/>
        </w:tblCellMar>
        <w:tblLook w:val="04A0" w:firstRow="1" w:lastRow="0" w:firstColumn="1" w:lastColumn="0" w:noHBand="0" w:noVBand="1"/>
      </w:tblPr>
      <w:tblGrid>
        <w:gridCol w:w="9072"/>
      </w:tblGrid>
      <w:tr w:rsidR="003510D8" w14:paraId="002912E0" w14:textId="77777777">
        <w:tc>
          <w:tcPr>
            <w:tcW w:w="9072" w:type="dxa"/>
            <w:shd w:val="clear" w:color="auto" w:fill="auto"/>
            <w:tcMar>
              <w:left w:w="48" w:type="dxa"/>
            </w:tcMar>
          </w:tcPr>
          <w:p w14:paraId="68D2F5B5" w14:textId="77777777" w:rsidR="003510D8" w:rsidRDefault="00ED020F">
            <w:pPr>
              <w:rPr>
                <w:rFonts w:ascii="Arial" w:hAnsi="Arial" w:cs="Arial"/>
                <w:sz w:val="22"/>
                <w:szCs w:val="22"/>
              </w:rPr>
            </w:pPr>
            <w:r>
              <w:rPr>
                <w:rFonts w:ascii="Arial" w:hAnsi="Arial" w:cs="Arial"/>
                <w:sz w:val="22"/>
                <w:szCs w:val="22"/>
              </w:rPr>
              <w:t>N/A</w:t>
            </w:r>
          </w:p>
        </w:tc>
      </w:tr>
    </w:tbl>
    <w:p w14:paraId="42C5C0FD" w14:textId="77777777" w:rsidR="003510D8" w:rsidRDefault="00ED020F">
      <w:pPr>
        <w:spacing w:before="120" w:after="120"/>
      </w:pPr>
      <w:r>
        <w:rPr>
          <w:rFonts w:ascii="Arial" w:hAnsi="Arial" w:cs="Arial"/>
          <w:b/>
        </w:rPr>
        <w:t>Authority to use the name of a living person</w:t>
      </w:r>
    </w:p>
    <w:tbl>
      <w:tblPr>
        <w:tblStyle w:val="TableGrid"/>
        <w:tblW w:w="9072" w:type="dxa"/>
        <w:tblInd w:w="77" w:type="dxa"/>
        <w:tblCellMar>
          <w:left w:w="48" w:type="dxa"/>
        </w:tblCellMar>
        <w:tblLook w:val="04A0" w:firstRow="1" w:lastRow="0" w:firstColumn="1" w:lastColumn="0" w:noHBand="0" w:noVBand="1"/>
      </w:tblPr>
      <w:tblGrid>
        <w:gridCol w:w="7939"/>
        <w:gridCol w:w="1133"/>
      </w:tblGrid>
      <w:tr w:rsidR="003510D8" w14:paraId="03548785" w14:textId="77777777">
        <w:tc>
          <w:tcPr>
            <w:tcW w:w="7938" w:type="dxa"/>
            <w:shd w:val="clear" w:color="auto" w:fill="auto"/>
            <w:tcMar>
              <w:left w:w="48" w:type="dxa"/>
            </w:tcMar>
          </w:tcPr>
          <w:p w14:paraId="37898ACB" w14:textId="77777777" w:rsidR="003510D8" w:rsidRDefault="00ED020F">
            <w:r>
              <w:rPr>
                <w:rFonts w:ascii="Arial" w:hAnsi="Arial" w:cs="Arial"/>
                <w:b/>
                <w:bCs/>
                <w:color w:val="000000"/>
                <w:sz w:val="22"/>
                <w:szCs w:val="22"/>
              </w:rPr>
              <w:t>Is any taxon name used here derived from that of a living person (Y/N)</w:t>
            </w:r>
          </w:p>
        </w:tc>
        <w:tc>
          <w:tcPr>
            <w:tcW w:w="1133" w:type="dxa"/>
            <w:shd w:val="clear" w:color="auto" w:fill="auto"/>
            <w:tcMar>
              <w:left w:w="48" w:type="dxa"/>
            </w:tcMar>
          </w:tcPr>
          <w:p w14:paraId="329E70A7" w14:textId="77777777" w:rsidR="003510D8" w:rsidRDefault="00ED020F">
            <w:r>
              <w:t>N</w:t>
            </w:r>
          </w:p>
        </w:tc>
      </w:tr>
    </w:tbl>
    <w:p w14:paraId="5CDFAC6B" w14:textId="77777777" w:rsidR="003510D8" w:rsidRDefault="003510D8">
      <w:pPr>
        <w:rPr>
          <w:rFonts w:ascii="Arial" w:hAnsi="Arial" w:cs="Arial"/>
          <w:iCs/>
          <w:color w:val="0000FF"/>
          <w:sz w:val="20"/>
        </w:rPr>
      </w:pPr>
    </w:p>
    <w:p w14:paraId="0BE65A12" w14:textId="77777777" w:rsidR="003510D8" w:rsidRDefault="00ED020F">
      <w:pPr>
        <w:rPr>
          <w:rFonts w:ascii="Arial" w:hAnsi="Arial" w:cs="Arial"/>
          <w:b/>
          <w:bCs/>
        </w:rPr>
      </w:pPr>
      <w:r>
        <w:rPr>
          <w:rFonts w:ascii="Arial" w:hAnsi="Arial" w:cs="Arial"/>
          <w:b/>
          <w:bCs/>
        </w:rPr>
        <w:t>Submission dates</w:t>
      </w:r>
    </w:p>
    <w:tbl>
      <w:tblPr>
        <w:tblStyle w:val="TableGrid"/>
        <w:tblW w:w="9072" w:type="dxa"/>
        <w:tblInd w:w="77" w:type="dxa"/>
        <w:tblCellMar>
          <w:left w:w="48" w:type="dxa"/>
        </w:tblCellMar>
        <w:tblLook w:val="04A0" w:firstRow="1" w:lastRow="0" w:firstColumn="1" w:lastColumn="0" w:noHBand="0" w:noVBand="1"/>
      </w:tblPr>
      <w:tblGrid>
        <w:gridCol w:w="4820"/>
        <w:gridCol w:w="4252"/>
      </w:tblGrid>
      <w:tr w:rsidR="003510D8" w14:paraId="15A2D505" w14:textId="77777777">
        <w:tc>
          <w:tcPr>
            <w:tcW w:w="4819" w:type="dxa"/>
            <w:shd w:val="clear" w:color="auto" w:fill="auto"/>
            <w:tcMar>
              <w:left w:w="48" w:type="dxa"/>
            </w:tcMar>
          </w:tcPr>
          <w:p w14:paraId="1F1A1CD0" w14:textId="77777777" w:rsidR="003510D8" w:rsidRDefault="00ED020F">
            <w:pPr>
              <w:rPr>
                <w:sz w:val="22"/>
                <w:szCs w:val="22"/>
              </w:rPr>
            </w:pPr>
            <w:r>
              <w:rPr>
                <w:rFonts w:ascii="Arial" w:hAnsi="Arial" w:cs="Arial"/>
                <w:sz w:val="22"/>
                <w:szCs w:val="22"/>
              </w:rPr>
              <w:t>Date first submitted to SC Chair</w:t>
            </w:r>
          </w:p>
        </w:tc>
        <w:tc>
          <w:tcPr>
            <w:tcW w:w="4252" w:type="dxa"/>
            <w:shd w:val="clear" w:color="auto" w:fill="auto"/>
            <w:tcMar>
              <w:left w:w="48" w:type="dxa"/>
            </w:tcMar>
          </w:tcPr>
          <w:p w14:paraId="47D01AD9" w14:textId="77777777" w:rsidR="003510D8" w:rsidRDefault="00ED020F">
            <w:pPr>
              <w:rPr>
                <w:rFonts w:ascii="Arial" w:hAnsi="Arial" w:cs="Arial"/>
                <w:sz w:val="21"/>
                <w:szCs w:val="21"/>
              </w:rPr>
            </w:pPr>
            <w:r>
              <w:rPr>
                <w:rFonts w:ascii="Arial" w:hAnsi="Arial" w:cs="Arial"/>
                <w:sz w:val="21"/>
                <w:szCs w:val="21"/>
              </w:rPr>
              <w:t>May 28, 2021</w:t>
            </w:r>
          </w:p>
        </w:tc>
      </w:tr>
      <w:tr w:rsidR="003510D8" w14:paraId="426FDAB8" w14:textId="77777777">
        <w:tc>
          <w:tcPr>
            <w:tcW w:w="4819" w:type="dxa"/>
            <w:shd w:val="clear" w:color="auto" w:fill="auto"/>
            <w:tcMar>
              <w:left w:w="48" w:type="dxa"/>
            </w:tcMar>
          </w:tcPr>
          <w:p w14:paraId="22D2E0A8" w14:textId="77777777" w:rsidR="003510D8" w:rsidRDefault="00ED020F">
            <w:pPr>
              <w:rPr>
                <w:sz w:val="22"/>
                <w:szCs w:val="22"/>
              </w:rPr>
            </w:pPr>
            <w:r>
              <w:rPr>
                <w:rFonts w:ascii="Arial" w:hAnsi="Arial" w:cs="Arial"/>
                <w:sz w:val="22"/>
                <w:szCs w:val="22"/>
              </w:rPr>
              <w:t>Date of this revision (if different to above)</w:t>
            </w:r>
          </w:p>
        </w:tc>
        <w:tc>
          <w:tcPr>
            <w:tcW w:w="4252" w:type="dxa"/>
            <w:shd w:val="clear" w:color="auto" w:fill="auto"/>
            <w:tcMar>
              <w:left w:w="48" w:type="dxa"/>
            </w:tcMar>
          </w:tcPr>
          <w:p w14:paraId="0F015D95" w14:textId="43067F6B" w:rsidR="003510D8" w:rsidRDefault="00CB0362">
            <w:pPr>
              <w:rPr>
                <w:rFonts w:ascii="Arial" w:hAnsi="Arial" w:cs="Arial"/>
                <w:sz w:val="22"/>
                <w:szCs w:val="22"/>
              </w:rPr>
            </w:pPr>
            <w:r>
              <w:rPr>
                <w:rFonts w:ascii="Arial" w:hAnsi="Arial" w:cs="Arial"/>
                <w:sz w:val="22"/>
                <w:szCs w:val="22"/>
              </w:rPr>
              <w:t>September 16, 2021</w:t>
            </w:r>
          </w:p>
        </w:tc>
      </w:tr>
    </w:tbl>
    <w:p w14:paraId="5826AA85" w14:textId="77777777" w:rsidR="003510D8" w:rsidRDefault="00ED020F">
      <w:pPr>
        <w:spacing w:before="120" w:after="120"/>
        <w:rPr>
          <w:rFonts w:ascii="Arial" w:hAnsi="Arial" w:cs="Arial"/>
          <w:b/>
        </w:rPr>
      </w:pPr>
      <w:r>
        <w:rPr>
          <w:rFonts w:ascii="Arial" w:hAnsi="Arial" w:cs="Arial"/>
          <w:b/>
        </w:rPr>
        <w:t>ICTV-EC comments and response of the proposer</w:t>
      </w:r>
    </w:p>
    <w:tbl>
      <w:tblPr>
        <w:tblStyle w:val="TableGrid"/>
        <w:tblW w:w="9072" w:type="dxa"/>
        <w:tblInd w:w="77" w:type="dxa"/>
        <w:tblCellMar>
          <w:left w:w="48" w:type="dxa"/>
        </w:tblCellMar>
        <w:tblLook w:val="04A0" w:firstRow="1" w:lastRow="0" w:firstColumn="1" w:lastColumn="0" w:noHBand="0" w:noVBand="1"/>
      </w:tblPr>
      <w:tblGrid>
        <w:gridCol w:w="9072"/>
      </w:tblGrid>
      <w:tr w:rsidR="003510D8" w14:paraId="6E54B200" w14:textId="77777777">
        <w:trPr>
          <w:trHeight w:val="182"/>
        </w:trPr>
        <w:tc>
          <w:tcPr>
            <w:tcW w:w="9072" w:type="dxa"/>
            <w:shd w:val="clear" w:color="auto" w:fill="auto"/>
            <w:tcMar>
              <w:left w:w="48" w:type="dxa"/>
            </w:tcMar>
          </w:tcPr>
          <w:p w14:paraId="5A0F30A5" w14:textId="3D55AACE" w:rsidR="00CB0362" w:rsidRPr="001829DD" w:rsidRDefault="00CB0362" w:rsidP="00CB0362">
            <w:pPr>
              <w:pStyle w:val="ListParagraph"/>
              <w:numPr>
                <w:ilvl w:val="0"/>
                <w:numId w:val="5"/>
              </w:numPr>
              <w:spacing w:after="0"/>
              <w:ind w:left="360"/>
              <w:rPr>
                <w:rFonts w:ascii="Arial" w:hAnsi="Arial" w:cs="Arial"/>
                <w:sz w:val="22"/>
                <w:szCs w:val="22"/>
              </w:rPr>
            </w:pPr>
            <w:r w:rsidRPr="00CB0362">
              <w:rPr>
                <w:rFonts w:ascii="Arial" w:hAnsi="Arial" w:cs="Arial"/>
                <w:sz w:val="22"/>
                <w:szCs w:val="22"/>
              </w:rPr>
              <w:t>Please add the missing (“pending”) GenBank accession numbers – if not possible by deadline then please delete the row</w:t>
            </w:r>
            <w:r>
              <w:rPr>
                <w:rFonts w:ascii="Arial" w:hAnsi="Arial" w:cs="Arial"/>
                <w:sz w:val="22"/>
                <w:szCs w:val="22"/>
              </w:rPr>
              <w:t>s</w:t>
            </w:r>
            <w:r w:rsidRPr="00CB0362">
              <w:rPr>
                <w:rFonts w:ascii="Arial" w:hAnsi="Arial" w:cs="Arial"/>
                <w:sz w:val="22"/>
                <w:szCs w:val="22"/>
              </w:rPr>
              <w:t xml:space="preserve"> from the Excel sheet</w:t>
            </w:r>
            <w:r>
              <w:rPr>
                <w:rFonts w:ascii="Arial" w:hAnsi="Arial" w:cs="Arial"/>
                <w:sz w:val="22"/>
                <w:szCs w:val="22"/>
              </w:rPr>
              <w:t xml:space="preserve">s. </w:t>
            </w:r>
          </w:p>
          <w:p w14:paraId="13CA07AE" w14:textId="77777777" w:rsidR="00CB0362" w:rsidRPr="001829DD" w:rsidRDefault="00CB0362" w:rsidP="00CB0362">
            <w:pPr>
              <w:rPr>
                <w:rFonts w:ascii="Arial" w:hAnsi="Arial" w:cs="Arial"/>
                <w:sz w:val="22"/>
                <w:szCs w:val="22"/>
              </w:rPr>
            </w:pPr>
          </w:p>
          <w:p w14:paraId="48955A9A" w14:textId="2E6BB3BB" w:rsidR="00CB0362" w:rsidRDefault="00CB0362" w:rsidP="00CB0362">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GenBank accession numbers remain pending, unfortunately</w:t>
            </w:r>
            <w:r w:rsidR="0083718B">
              <w:rPr>
                <w:rFonts w:ascii="Arial" w:hAnsi="Arial" w:cs="Arial"/>
                <w:sz w:val="22"/>
                <w:szCs w:val="22"/>
              </w:rPr>
              <w:t>, for four species</w:t>
            </w:r>
            <w:r>
              <w:rPr>
                <w:rFonts w:ascii="Arial" w:hAnsi="Arial" w:cs="Arial"/>
                <w:sz w:val="22"/>
                <w:szCs w:val="22"/>
              </w:rPr>
              <w:t>. Hence, these entries</w:t>
            </w:r>
            <w:r w:rsidR="00421382">
              <w:rPr>
                <w:rFonts w:ascii="Arial" w:hAnsi="Arial" w:cs="Arial"/>
                <w:sz w:val="22"/>
                <w:szCs w:val="22"/>
              </w:rPr>
              <w:t>/species</w:t>
            </w:r>
            <w:r>
              <w:rPr>
                <w:rFonts w:ascii="Arial" w:hAnsi="Arial" w:cs="Arial"/>
                <w:sz w:val="22"/>
                <w:szCs w:val="22"/>
              </w:rPr>
              <w:t xml:space="preserve"> were removed</w:t>
            </w:r>
            <w:r w:rsidR="0083718B">
              <w:rPr>
                <w:rFonts w:ascii="Arial" w:hAnsi="Arial" w:cs="Arial"/>
                <w:sz w:val="22"/>
                <w:szCs w:val="22"/>
              </w:rPr>
              <w:t xml:space="preserve"> from the Excel and the Word modules.</w:t>
            </w:r>
          </w:p>
          <w:p w14:paraId="437E1B0F" w14:textId="57E0E930" w:rsidR="00CB0362" w:rsidRDefault="00CB0362" w:rsidP="00CB0362">
            <w:pPr>
              <w:rPr>
                <w:rFonts w:ascii="Arial" w:hAnsi="Arial" w:cs="Arial"/>
                <w:sz w:val="22"/>
                <w:szCs w:val="22"/>
              </w:rPr>
            </w:pPr>
          </w:p>
          <w:p w14:paraId="6A5EAF00" w14:textId="680E1584" w:rsidR="00CB0362" w:rsidRDefault="00CB0362" w:rsidP="00CB0362">
            <w:pPr>
              <w:rPr>
                <w:rFonts w:ascii="Arial" w:hAnsi="Arial" w:cs="Arial"/>
                <w:sz w:val="22"/>
                <w:szCs w:val="22"/>
              </w:rPr>
            </w:pPr>
            <w:r>
              <w:rPr>
                <w:rFonts w:ascii="Arial" w:hAnsi="Arial" w:cs="Arial"/>
                <w:sz w:val="22"/>
                <w:szCs w:val="22"/>
              </w:rPr>
              <w:t>Edit</w:t>
            </w:r>
            <w:r w:rsidRPr="00CB0362">
              <w:rPr>
                <w:rFonts w:ascii="Arial" w:hAnsi="Arial" w:cs="Arial"/>
                <w:sz w:val="22"/>
                <w:szCs w:val="22"/>
              </w:rPr>
              <w:t xml:space="preserve"> Word module etymology section; references are not quoted in text; suggest adding the virus name abbreviation in the spreadsheet when necessary</w:t>
            </w:r>
            <w:r w:rsidR="00421382">
              <w:rPr>
                <w:rFonts w:ascii="Arial" w:hAnsi="Arial" w:cs="Arial"/>
                <w:sz w:val="22"/>
                <w:szCs w:val="22"/>
              </w:rPr>
              <w:t>.</w:t>
            </w:r>
          </w:p>
          <w:p w14:paraId="336A7820" w14:textId="168F2EDB" w:rsidR="00CB0362" w:rsidRDefault="00CB0362" w:rsidP="00CB0362">
            <w:pPr>
              <w:rPr>
                <w:rFonts w:ascii="Arial" w:hAnsi="Arial" w:cs="Arial"/>
                <w:sz w:val="22"/>
                <w:szCs w:val="22"/>
              </w:rPr>
            </w:pPr>
          </w:p>
          <w:p w14:paraId="0E054920" w14:textId="74DAE772" w:rsidR="00CB0362" w:rsidRPr="001829DD" w:rsidRDefault="00CB0362" w:rsidP="00CB0362">
            <w:pPr>
              <w:rPr>
                <w:rFonts w:ascii="Arial" w:hAnsi="Arial" w:cs="Arial"/>
                <w:sz w:val="22"/>
                <w:szCs w:val="22"/>
              </w:rPr>
            </w:pPr>
            <w:r w:rsidRPr="001829DD">
              <w:rPr>
                <w:rFonts w:ascii="Arial" w:hAnsi="Arial" w:cs="Arial"/>
                <w:sz w:val="22"/>
                <w:szCs w:val="22"/>
              </w:rPr>
              <w:t>Response:</w:t>
            </w:r>
            <w:r>
              <w:rPr>
                <w:rFonts w:ascii="Arial" w:hAnsi="Arial" w:cs="Arial"/>
                <w:sz w:val="22"/>
                <w:szCs w:val="22"/>
              </w:rPr>
              <w:t xml:space="preserve"> </w:t>
            </w:r>
            <w:r w:rsidR="0083718B">
              <w:rPr>
                <w:rFonts w:ascii="Arial" w:hAnsi="Arial" w:cs="Arial"/>
                <w:sz w:val="22"/>
                <w:szCs w:val="22"/>
              </w:rPr>
              <w:t>Etymology section was clarified</w:t>
            </w:r>
            <w:r w:rsidR="00F5030A">
              <w:rPr>
                <w:rFonts w:ascii="Arial" w:hAnsi="Arial" w:cs="Arial"/>
                <w:sz w:val="22"/>
                <w:szCs w:val="22"/>
              </w:rPr>
              <w:t>;</w:t>
            </w:r>
            <w:r w:rsidR="00E23D04">
              <w:rPr>
                <w:rFonts w:ascii="Arial" w:hAnsi="Arial" w:cs="Arial"/>
                <w:sz w:val="22"/>
                <w:szCs w:val="22"/>
              </w:rPr>
              <w:t xml:space="preserve"> references are now quoted in the text; virus abbreviations have been added to the Excel module</w:t>
            </w:r>
            <w:r w:rsidR="00421382">
              <w:rPr>
                <w:rFonts w:ascii="Arial" w:hAnsi="Arial" w:cs="Arial"/>
                <w:sz w:val="22"/>
                <w:szCs w:val="22"/>
              </w:rPr>
              <w:t>.</w:t>
            </w:r>
          </w:p>
          <w:p w14:paraId="14BEEED0" w14:textId="77777777" w:rsidR="00CB0362" w:rsidRPr="001829DD" w:rsidRDefault="00CB0362" w:rsidP="00CB0362">
            <w:pPr>
              <w:rPr>
                <w:rFonts w:ascii="Arial" w:hAnsi="Arial" w:cs="Arial"/>
                <w:sz w:val="22"/>
                <w:szCs w:val="22"/>
              </w:rPr>
            </w:pPr>
          </w:p>
          <w:p w14:paraId="7BDC54CF" w14:textId="77777777" w:rsidR="00CB0362" w:rsidRPr="001829DD" w:rsidRDefault="00CB0362" w:rsidP="00CB0362">
            <w:pPr>
              <w:pStyle w:val="ListParagraph"/>
              <w:numPr>
                <w:ilvl w:val="0"/>
                <w:numId w:val="5"/>
              </w:numPr>
              <w:spacing w:after="0"/>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4EAE92B1" w14:textId="77777777" w:rsidR="00CB0362" w:rsidRPr="001829DD" w:rsidRDefault="00CB0362" w:rsidP="00CB0362">
            <w:pPr>
              <w:rPr>
                <w:rFonts w:ascii="Arial" w:hAnsi="Arial" w:cs="Arial"/>
                <w:sz w:val="22"/>
                <w:szCs w:val="22"/>
              </w:rPr>
            </w:pPr>
          </w:p>
          <w:p w14:paraId="5E689CD0" w14:textId="0CEDEA71" w:rsidR="003510D8" w:rsidRDefault="00CB0362" w:rsidP="00421382">
            <w:pPr>
              <w:rPr>
                <w:rFonts w:ascii="Arial" w:hAnsi="Arial" w:cs="Arial"/>
                <w:sz w:val="22"/>
                <w:szCs w:val="22"/>
              </w:rPr>
            </w:pPr>
            <w:r w:rsidRPr="001829DD">
              <w:rPr>
                <w:rFonts w:ascii="Arial" w:hAnsi="Arial" w:cs="Arial"/>
                <w:sz w:val="22"/>
                <w:szCs w:val="22"/>
              </w:rPr>
              <w:lastRenderedPageBreak/>
              <w:t>Response: Read, confirmed, and confirmed.</w:t>
            </w:r>
          </w:p>
        </w:tc>
      </w:tr>
    </w:tbl>
    <w:p w14:paraId="423D8D0E" w14:textId="77777777" w:rsidR="003510D8" w:rsidRDefault="003510D8">
      <w:pPr>
        <w:pStyle w:val="BodyTextIndent"/>
        <w:spacing w:before="120" w:after="120"/>
        <w:ind w:left="0" w:firstLine="0"/>
        <w:rPr>
          <w:rFonts w:ascii="Arial" w:hAnsi="Arial" w:cs="Arial"/>
          <w:b/>
          <w:color w:val="000000"/>
          <w:szCs w:val="24"/>
        </w:rPr>
      </w:pPr>
    </w:p>
    <w:p w14:paraId="4E593105" w14:textId="77777777" w:rsidR="003510D8" w:rsidRDefault="00ED020F">
      <w:pPr>
        <w:pStyle w:val="BodyTextIndent"/>
        <w:spacing w:before="120" w:after="120"/>
        <w:ind w:left="0" w:firstLine="0"/>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4EBA6BFA" w14:textId="77777777" w:rsidR="003510D8" w:rsidRDefault="00ED020F">
      <w:pPr>
        <w:spacing w:before="120" w:after="120"/>
        <w:rPr>
          <w:rFonts w:ascii="Arial" w:hAnsi="Arial" w:cs="Arial"/>
          <w:b/>
        </w:rPr>
      </w:pPr>
      <w:r>
        <w:rPr>
          <w:rFonts w:ascii="Arial" w:hAnsi="Arial" w:cs="Arial"/>
          <w:b/>
        </w:rPr>
        <w:t>Name of accompanying Excel module</w:t>
      </w:r>
    </w:p>
    <w:tbl>
      <w:tblPr>
        <w:tblStyle w:val="TableGrid"/>
        <w:tblW w:w="9072" w:type="dxa"/>
        <w:tblInd w:w="77" w:type="dxa"/>
        <w:tblCellMar>
          <w:left w:w="48" w:type="dxa"/>
        </w:tblCellMar>
        <w:tblLook w:val="04A0" w:firstRow="1" w:lastRow="0" w:firstColumn="1" w:lastColumn="0" w:noHBand="0" w:noVBand="1"/>
      </w:tblPr>
      <w:tblGrid>
        <w:gridCol w:w="9072"/>
      </w:tblGrid>
      <w:tr w:rsidR="003510D8" w14:paraId="38D88D05" w14:textId="77777777">
        <w:tc>
          <w:tcPr>
            <w:tcW w:w="9072" w:type="dxa"/>
            <w:shd w:val="clear" w:color="auto" w:fill="auto"/>
            <w:tcMar>
              <w:left w:w="48" w:type="dxa"/>
            </w:tcMar>
          </w:tcPr>
          <w:p w14:paraId="60CD2385" w14:textId="1530FE1C" w:rsidR="003510D8" w:rsidRDefault="00ED020F">
            <w:pPr>
              <w:spacing w:before="120" w:after="120"/>
            </w:pPr>
            <w:r>
              <w:rPr>
                <w:rFonts w:ascii="Arial" w:hAnsi="Arial" w:cs="Arial"/>
                <w:bCs/>
                <w:sz w:val="22"/>
                <w:szCs w:val="22"/>
              </w:rPr>
              <w:t>2021.039M.A.v1.Xinmoviridae_11ngen_8nsp</w:t>
            </w:r>
          </w:p>
        </w:tc>
      </w:tr>
    </w:tbl>
    <w:p w14:paraId="66A6BB47" w14:textId="77777777" w:rsidR="003510D8" w:rsidRDefault="00ED020F">
      <w:pPr>
        <w:spacing w:before="120" w:after="120"/>
      </w:pPr>
      <w:r>
        <w:rPr>
          <w:rFonts w:ascii="Arial" w:hAnsi="Arial" w:cs="Arial"/>
          <w:b/>
        </w:rPr>
        <w:t>Abstract</w:t>
      </w:r>
    </w:p>
    <w:tbl>
      <w:tblPr>
        <w:tblStyle w:val="TableGrid"/>
        <w:tblW w:w="9072" w:type="dxa"/>
        <w:tblInd w:w="77" w:type="dxa"/>
        <w:tblCellMar>
          <w:left w:w="48" w:type="dxa"/>
        </w:tblCellMar>
        <w:tblLook w:val="04A0" w:firstRow="1" w:lastRow="0" w:firstColumn="1" w:lastColumn="0" w:noHBand="0" w:noVBand="1"/>
      </w:tblPr>
      <w:tblGrid>
        <w:gridCol w:w="9072"/>
      </w:tblGrid>
      <w:tr w:rsidR="003510D8" w14:paraId="25DCECE5" w14:textId="77777777">
        <w:tc>
          <w:tcPr>
            <w:tcW w:w="9072" w:type="dxa"/>
            <w:shd w:val="clear" w:color="auto" w:fill="auto"/>
            <w:tcMar>
              <w:left w:w="48" w:type="dxa"/>
            </w:tcMar>
          </w:tcPr>
          <w:p w14:paraId="256B710E" w14:textId="2ECF4E61" w:rsidR="003510D8" w:rsidRDefault="00ED020F">
            <w:r>
              <w:rPr>
                <w:rFonts w:ascii="Arial" w:hAnsi="Arial" w:cs="Arial"/>
                <w:color w:val="000000" w:themeColor="text1"/>
                <w:sz w:val="22"/>
                <w:szCs w:val="22"/>
              </w:rPr>
              <w:t xml:space="preserve">We propose the creation of </w:t>
            </w:r>
            <w:r w:rsidR="00F5030A">
              <w:rPr>
                <w:rFonts w:ascii="Arial" w:hAnsi="Arial" w:cs="Arial"/>
                <w:color w:val="000000" w:themeColor="text1"/>
                <w:sz w:val="22"/>
                <w:szCs w:val="22"/>
              </w:rPr>
              <w:t>ten</w:t>
            </w:r>
            <w:r>
              <w:rPr>
                <w:rFonts w:ascii="Arial" w:hAnsi="Arial" w:cs="Arial"/>
                <w:color w:val="000000" w:themeColor="text1"/>
                <w:sz w:val="22"/>
                <w:szCs w:val="22"/>
              </w:rPr>
              <w:t xml:space="preserve"> new genera to be included in mononegaviral family </w:t>
            </w:r>
            <w:r>
              <w:rPr>
                <w:rFonts w:ascii="Arial" w:hAnsi="Arial" w:cs="Arial"/>
                <w:i/>
                <w:iCs/>
                <w:color w:val="000000" w:themeColor="text1"/>
                <w:sz w:val="22"/>
                <w:szCs w:val="22"/>
              </w:rPr>
              <w:t>Xinmoviridae.</w:t>
            </w:r>
            <w:r>
              <w:rPr>
                <w:rFonts w:ascii="Arial" w:hAnsi="Arial" w:cs="Arial"/>
                <w:color w:val="000000" w:themeColor="text1"/>
                <w:sz w:val="22"/>
                <w:szCs w:val="22"/>
              </w:rPr>
              <w:t xml:space="preserve"> Genus (and species) demarcation is proposed to be based on coding-complete genome sequence analyses, phylogenetic analyses, and pairwise sequence comparisons similar to established genus/species demarcation criteria for other mononegaviral families.</w:t>
            </w:r>
          </w:p>
        </w:tc>
      </w:tr>
    </w:tbl>
    <w:p w14:paraId="2778D99F" w14:textId="77777777" w:rsidR="003510D8" w:rsidRDefault="003510D8">
      <w:pPr>
        <w:pStyle w:val="BodyTextIndent"/>
        <w:spacing w:before="120" w:after="120"/>
        <w:ind w:left="0" w:firstLine="0"/>
        <w:rPr>
          <w:rFonts w:ascii="Arial" w:hAnsi="Arial" w:cs="Arial"/>
          <w:b/>
          <w:color w:val="000000"/>
          <w:szCs w:val="24"/>
        </w:rPr>
      </w:pPr>
    </w:p>
    <w:p w14:paraId="624166BA" w14:textId="77777777" w:rsidR="003510D8" w:rsidRDefault="00ED020F">
      <w:pPr>
        <w:pStyle w:val="BodyTextIndent"/>
        <w:spacing w:before="120" w:after="120"/>
        <w:ind w:left="0" w:firstLine="0"/>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3510D8" w14:paraId="50A148EE" w14:textId="77777777">
        <w:trPr>
          <w:trHeight w:val="1566"/>
        </w:trPr>
        <w:tc>
          <w:tcPr>
            <w:tcW w:w="9228" w:type="dxa"/>
            <w:shd w:val="clear" w:color="auto" w:fill="auto"/>
          </w:tcPr>
          <w:tbl>
            <w:tblPr>
              <w:tblStyle w:val="TableGrid"/>
              <w:tblW w:w="8818" w:type="dxa"/>
              <w:tblCellMar>
                <w:left w:w="43" w:type="dxa"/>
              </w:tblCellMar>
              <w:tblLook w:val="04A0" w:firstRow="1" w:lastRow="0" w:firstColumn="1" w:lastColumn="0" w:noHBand="0" w:noVBand="1"/>
            </w:tblPr>
            <w:tblGrid>
              <w:gridCol w:w="8818"/>
            </w:tblGrid>
            <w:tr w:rsidR="003510D8" w14:paraId="407E6E82" w14:textId="77777777" w:rsidTr="00CB0362">
              <w:tc>
                <w:tcPr>
                  <w:tcW w:w="8818" w:type="dxa"/>
                  <w:shd w:val="clear" w:color="auto" w:fill="auto"/>
                  <w:tcMar>
                    <w:left w:w="43" w:type="dxa"/>
                  </w:tcMar>
                </w:tcPr>
                <w:p w14:paraId="020ECFBB" w14:textId="77777777" w:rsidR="003510D8" w:rsidRDefault="00ED020F">
                  <w:pPr>
                    <w:rPr>
                      <w:rFonts w:ascii="Arial" w:hAnsi="Arial" w:cs="Arial"/>
                      <w:sz w:val="22"/>
                      <w:szCs w:val="22"/>
                    </w:rPr>
                  </w:pPr>
                  <w:r>
                    <w:rPr>
                      <w:rFonts w:ascii="Arial" w:hAnsi="Arial" w:cs="Arial"/>
                      <w:i/>
                      <w:iCs/>
                      <w:sz w:val="22"/>
                      <w:szCs w:val="22"/>
                    </w:rPr>
                    <w:t>Xinmoviridae</w:t>
                  </w:r>
                  <w:r>
                    <w:rPr>
                      <w:rFonts w:ascii="Arial" w:hAnsi="Arial" w:cs="Arial"/>
                      <w:sz w:val="22"/>
                      <w:szCs w:val="22"/>
                    </w:rPr>
                    <w:t xml:space="preserve"> is a monogeneric family of the haploviricotine order </w:t>
                  </w:r>
                  <w:r>
                    <w:rPr>
                      <w:rFonts w:ascii="Arial" w:hAnsi="Arial" w:cs="Arial"/>
                      <w:i/>
                      <w:iCs/>
                      <w:sz w:val="22"/>
                      <w:szCs w:val="22"/>
                    </w:rPr>
                    <w:t>Mononegavirales</w:t>
                  </w:r>
                  <w:r>
                    <w:rPr>
                      <w:rFonts w:ascii="Arial" w:hAnsi="Arial" w:cs="Arial"/>
                      <w:sz w:val="22"/>
                      <w:szCs w:val="22"/>
                    </w:rPr>
                    <w:t xml:space="preserve">. The family is currently monogeneric family, including only genus </w:t>
                  </w:r>
                  <w:r>
                    <w:rPr>
                      <w:rFonts w:ascii="Arial" w:hAnsi="Arial" w:cs="Arial"/>
                      <w:i/>
                      <w:iCs/>
                      <w:sz w:val="22"/>
                      <w:szCs w:val="22"/>
                    </w:rPr>
                    <w:t>Anphevirus</w:t>
                  </w:r>
                  <w:r>
                    <w:rPr>
                      <w:rFonts w:ascii="Arial" w:hAnsi="Arial" w:cs="Arial"/>
                      <w:sz w:val="22"/>
                      <w:szCs w:val="22"/>
                    </w:rPr>
                    <w:t xml:space="preserve"> with seven species. Here, we propose that virus classification criteria for this family should include: </w:t>
                  </w:r>
                </w:p>
                <w:p w14:paraId="0D43EA77" w14:textId="77777777" w:rsidR="003510D8" w:rsidRDefault="003510D8">
                  <w:pPr>
                    <w:rPr>
                      <w:rFonts w:ascii="Arial" w:hAnsi="Arial" w:cs="Arial"/>
                      <w:sz w:val="22"/>
                      <w:szCs w:val="22"/>
                    </w:rPr>
                  </w:pPr>
                </w:p>
                <w:p w14:paraId="01868D2F" w14:textId="77777777" w:rsidR="003510D8" w:rsidRDefault="00ED020F">
                  <w:pPr>
                    <w:numPr>
                      <w:ilvl w:val="0"/>
                      <w:numId w:val="2"/>
                    </w:numPr>
                    <w:rPr>
                      <w:rFonts w:ascii="Arial" w:hAnsi="Arial" w:cs="Arial"/>
                      <w:sz w:val="22"/>
                      <w:szCs w:val="22"/>
                    </w:rPr>
                  </w:pPr>
                  <w:r>
                    <w:rPr>
                      <w:rFonts w:ascii="Arial" w:hAnsi="Arial" w:cs="Arial"/>
                      <w:sz w:val="22"/>
                      <w:szCs w:val="22"/>
                    </w:rPr>
                    <w:t xml:space="preserve">a coding/near-complete genome </w:t>
                  </w:r>
                </w:p>
                <w:p w14:paraId="21E30627" w14:textId="77777777" w:rsidR="003510D8" w:rsidRDefault="00ED020F">
                  <w:pPr>
                    <w:numPr>
                      <w:ilvl w:val="0"/>
                      <w:numId w:val="2"/>
                    </w:numPr>
                    <w:rPr>
                      <w:rFonts w:ascii="Arial" w:hAnsi="Arial" w:cs="Arial"/>
                      <w:sz w:val="22"/>
                      <w:szCs w:val="22"/>
                    </w:rPr>
                  </w:pPr>
                  <w:r>
                    <w:rPr>
                      <w:rFonts w:ascii="Arial" w:hAnsi="Arial" w:cs="Arial"/>
                      <w:sz w:val="22"/>
                      <w:szCs w:val="22"/>
                    </w:rPr>
                    <w:t>at least 20% amino acid identity of the RNA-directed RNA polymerase (RdRp) sequence</w:t>
                  </w:r>
                </w:p>
                <w:p w14:paraId="1D6FD8B2" w14:textId="77777777" w:rsidR="003510D8" w:rsidRDefault="003510D8">
                  <w:pPr>
                    <w:rPr>
                      <w:rFonts w:ascii="Arial" w:hAnsi="Arial" w:cs="Arial"/>
                      <w:sz w:val="22"/>
                      <w:szCs w:val="22"/>
                    </w:rPr>
                  </w:pPr>
                </w:p>
                <w:p w14:paraId="66D8EA88" w14:textId="77777777" w:rsidR="003510D8" w:rsidRDefault="00ED020F">
                  <w:pPr>
                    <w:rPr>
                      <w:rFonts w:ascii="Arial" w:hAnsi="Arial" w:cs="Arial"/>
                      <w:sz w:val="22"/>
                      <w:szCs w:val="22"/>
                    </w:rPr>
                  </w:pPr>
                  <w:r>
                    <w:rPr>
                      <w:rFonts w:ascii="Arial" w:hAnsi="Arial" w:cs="Arial"/>
                      <w:sz w:val="22"/>
                      <w:szCs w:val="22"/>
                    </w:rPr>
                    <w:t xml:space="preserve">The above criteria were chosen to be similar to those used for other mononegaviral families. We consequently propose the abolishment of species </w:t>
                  </w:r>
                  <w:r>
                    <w:rPr>
                      <w:rFonts w:ascii="Arial" w:hAnsi="Arial" w:cs="Arial"/>
                      <w:i/>
                      <w:iCs/>
                      <w:sz w:val="22"/>
                      <w:szCs w:val="22"/>
                    </w:rPr>
                    <w:t>Shuangao anphevirus</w:t>
                  </w:r>
                  <w:r>
                    <w:rPr>
                      <w:rFonts w:ascii="Arial" w:hAnsi="Arial" w:cs="Arial"/>
                      <w:sz w:val="22"/>
                      <w:szCs w:val="22"/>
                    </w:rPr>
                    <w:t xml:space="preserve"> due to the lack of a coding/near-complete genome of its member virus. </w:t>
                  </w:r>
                </w:p>
                <w:p w14:paraId="2AAA5F01" w14:textId="77777777" w:rsidR="003510D8" w:rsidRDefault="003510D8">
                  <w:pPr>
                    <w:rPr>
                      <w:rFonts w:ascii="Arial" w:hAnsi="Arial" w:cs="Arial"/>
                      <w:sz w:val="22"/>
                      <w:szCs w:val="22"/>
                    </w:rPr>
                  </w:pPr>
                </w:p>
                <w:p w14:paraId="650B6142" w14:textId="3F21469E" w:rsidR="003510D8" w:rsidRDefault="00ED020F">
                  <w:r>
                    <w:rPr>
                      <w:rFonts w:ascii="Arial" w:hAnsi="Arial" w:cs="Arial"/>
                      <w:sz w:val="22"/>
                      <w:szCs w:val="22"/>
                    </w:rPr>
                    <w:t xml:space="preserve">Additionally, we propose that the xinmovirid genus demarcation criterion should be RdRp amino acid identity of 60% or lower, and that the species demarcation criterion should be an RdRp amino acid identity of 60% or higher. </w:t>
                  </w:r>
                  <w:r w:rsidR="00E23D04">
                    <w:rPr>
                      <w:rFonts w:ascii="Arial" w:hAnsi="Arial" w:cs="Arial"/>
                      <w:sz w:val="22"/>
                      <w:szCs w:val="22"/>
                    </w:rPr>
                    <w:t>Using xinmovirid sequences deposited in GenBank and/or described in various publications (references 1-5), and</w:t>
                  </w:r>
                  <w:r>
                    <w:rPr>
                      <w:rFonts w:ascii="Arial" w:hAnsi="Arial" w:cs="Arial"/>
                      <w:sz w:val="22"/>
                      <w:szCs w:val="22"/>
                    </w:rPr>
                    <w:t xml:space="preserve"> based on the phylogenetic analysis </w:t>
                  </w:r>
                  <w:r w:rsidR="00E23D04">
                    <w:rPr>
                      <w:rFonts w:ascii="Arial" w:hAnsi="Arial" w:cs="Arial"/>
                      <w:sz w:val="22"/>
                      <w:szCs w:val="22"/>
                    </w:rPr>
                    <w:t xml:space="preserve">of these sequences </w:t>
                  </w:r>
                  <w:r>
                    <w:rPr>
                      <w:rFonts w:ascii="Arial" w:hAnsi="Arial" w:cs="Arial"/>
                      <w:sz w:val="22"/>
                      <w:szCs w:val="22"/>
                    </w:rPr>
                    <w:t xml:space="preserve">shown in </w:t>
                  </w:r>
                  <w:r>
                    <w:rPr>
                      <w:rFonts w:ascii="Arial" w:hAnsi="Arial" w:cs="Arial"/>
                      <w:b/>
                      <w:bCs/>
                      <w:sz w:val="22"/>
                      <w:szCs w:val="22"/>
                    </w:rPr>
                    <w:t>Figure 1</w:t>
                  </w:r>
                  <w:r>
                    <w:rPr>
                      <w:rFonts w:ascii="Arial" w:hAnsi="Arial" w:cs="Arial"/>
                      <w:sz w:val="22"/>
                      <w:szCs w:val="22"/>
                    </w:rPr>
                    <w:t xml:space="preserve">, we propose the demarcation of </w:t>
                  </w:r>
                  <w:r w:rsidR="00E23D04">
                    <w:rPr>
                      <w:rFonts w:ascii="Arial" w:hAnsi="Arial" w:cs="Arial"/>
                      <w:sz w:val="22"/>
                      <w:szCs w:val="22"/>
                    </w:rPr>
                    <w:t>ten</w:t>
                  </w:r>
                  <w:r>
                    <w:rPr>
                      <w:rFonts w:ascii="Arial" w:hAnsi="Arial" w:cs="Arial"/>
                      <w:sz w:val="22"/>
                      <w:szCs w:val="22"/>
                    </w:rPr>
                    <w:t xml:space="preserve"> new genera and </w:t>
                  </w:r>
                  <w:r w:rsidR="00E23D04">
                    <w:rPr>
                      <w:rFonts w:ascii="Arial" w:hAnsi="Arial" w:cs="Arial"/>
                      <w:sz w:val="22"/>
                      <w:szCs w:val="22"/>
                    </w:rPr>
                    <w:t>eight</w:t>
                  </w:r>
                  <w:r>
                    <w:rPr>
                      <w:rFonts w:ascii="Arial" w:hAnsi="Arial" w:cs="Arial"/>
                      <w:sz w:val="22"/>
                      <w:szCs w:val="22"/>
                    </w:rPr>
                    <w:t xml:space="preserve"> new species. </w:t>
                  </w:r>
                </w:p>
                <w:p w14:paraId="009F0E27" w14:textId="77777777" w:rsidR="003510D8" w:rsidRDefault="003510D8">
                  <w:pPr>
                    <w:rPr>
                      <w:rFonts w:ascii="Arial" w:hAnsi="Arial" w:cs="Arial"/>
                      <w:sz w:val="22"/>
                      <w:szCs w:val="22"/>
                    </w:rPr>
                  </w:pPr>
                </w:p>
                <w:p w14:paraId="70EE943B" w14:textId="77777777" w:rsidR="003510D8" w:rsidRDefault="00ED020F">
                  <w:pPr>
                    <w:rPr>
                      <w:rFonts w:ascii="Arial" w:hAnsi="Arial" w:cs="Arial"/>
                      <w:sz w:val="22"/>
                      <w:szCs w:val="22"/>
                    </w:rPr>
                  </w:pPr>
                  <w:r>
                    <w:rPr>
                      <w:rFonts w:ascii="Arial" w:hAnsi="Arial" w:cs="Arial"/>
                      <w:sz w:val="22"/>
                      <w:szCs w:val="22"/>
                    </w:rPr>
                    <w:t xml:space="preserve">Also, in March 2021, the ICTV ratified TaxoProp 2018.001G.R.binomial_species, which requires all species names to follow a new codified rule: </w:t>
                  </w:r>
                </w:p>
                <w:p w14:paraId="0BB97FC4" w14:textId="77777777" w:rsidR="003510D8" w:rsidRDefault="003510D8">
                  <w:pPr>
                    <w:rPr>
                      <w:rFonts w:ascii="Arial" w:hAnsi="Arial" w:cs="Arial"/>
                      <w:sz w:val="22"/>
                      <w:szCs w:val="22"/>
                    </w:rPr>
                  </w:pPr>
                </w:p>
                <w:p w14:paraId="6667499C" w14:textId="77777777" w:rsidR="003510D8" w:rsidRDefault="00ED020F">
                  <w:pPr>
                    <w:ind w:left="720"/>
                    <w:rPr>
                      <w:rFonts w:ascii="Arial" w:hAnsi="Arial" w:cs="Arial"/>
                      <w:sz w:val="22"/>
                      <w:szCs w:val="22"/>
                    </w:rPr>
                  </w:pPr>
                  <w:r>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237FC37C" w14:textId="77777777" w:rsidR="003510D8" w:rsidRDefault="003510D8">
                  <w:pPr>
                    <w:rPr>
                      <w:rFonts w:ascii="Arial" w:hAnsi="Arial" w:cs="Arial"/>
                      <w:sz w:val="22"/>
                      <w:szCs w:val="22"/>
                    </w:rPr>
                  </w:pPr>
                </w:p>
                <w:p w14:paraId="777B2F68" w14:textId="77777777" w:rsidR="003510D8" w:rsidRDefault="00ED020F">
                  <w:pPr>
                    <w:rPr>
                      <w:rFonts w:ascii="Arial" w:hAnsi="Arial" w:cs="Arial"/>
                      <w:color w:val="000000"/>
                      <w:sz w:val="22"/>
                      <w:szCs w:val="22"/>
                    </w:rPr>
                  </w:pPr>
                  <w:r>
                    <w:rPr>
                      <w:rFonts w:ascii="Arial" w:hAnsi="Arial" w:cs="Arial"/>
                      <w:color w:val="000000"/>
                      <w:sz w:val="22"/>
                      <w:szCs w:val="22"/>
                    </w:rPr>
                    <w:t>This rule requires most established species names to be changed. Here, we propose to change the names of the established xinmovirid species to follow this rule by adopting a binomial species name, and such names are also proposed for newly proposed species.</w:t>
                  </w:r>
                </w:p>
                <w:p w14:paraId="4BD68DEF" w14:textId="77777777" w:rsidR="003510D8" w:rsidRDefault="003510D8">
                  <w:pPr>
                    <w:rPr>
                      <w:rFonts w:ascii="Arial" w:hAnsi="Arial" w:cs="Arial"/>
                      <w:sz w:val="22"/>
                      <w:szCs w:val="22"/>
                    </w:rPr>
                  </w:pPr>
                </w:p>
                <w:p w14:paraId="010FEC0F" w14:textId="77777777" w:rsidR="003510D8" w:rsidRDefault="00ED020F">
                  <w:pPr>
                    <w:rPr>
                      <w:rFonts w:ascii="Arial" w:hAnsi="Arial" w:cs="Arial"/>
                      <w:sz w:val="22"/>
                      <w:szCs w:val="22"/>
                    </w:rPr>
                  </w:pPr>
                  <w:r>
                    <w:rPr>
                      <w:rFonts w:ascii="Arial" w:hAnsi="Arial" w:cs="Arial"/>
                      <w:sz w:val="22"/>
                      <w:szCs w:val="22"/>
                    </w:rPr>
                    <w:t>Etymologies:</w:t>
                  </w:r>
                </w:p>
                <w:p w14:paraId="5ADFB3F2" w14:textId="77777777" w:rsidR="003510D8" w:rsidRDefault="003510D8">
                  <w:pPr>
                    <w:rPr>
                      <w:rFonts w:ascii="Arial" w:hAnsi="Arial" w:cs="Arial"/>
                      <w:sz w:val="22"/>
                      <w:szCs w:val="22"/>
                    </w:rPr>
                  </w:pPr>
                </w:p>
                <w:p w14:paraId="5307231B"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Gambievirus bolahunense </w:t>
                  </w:r>
                  <w:r>
                    <w:rPr>
                      <w:rFonts w:ascii="Arial" w:hAnsi="Arial" w:cs="Arial"/>
                      <w:color w:val="000000"/>
                      <w:sz w:val="22"/>
                      <w:szCs w:val="22"/>
                    </w:rPr>
                    <w:t xml:space="preserve">for Bolahun virus discovered by HTS in </w:t>
                  </w:r>
                  <w:r>
                    <w:rPr>
                      <w:rFonts w:ascii="Arial" w:hAnsi="Arial" w:cs="Arial"/>
                      <w:i/>
                      <w:iCs/>
                      <w:color w:val="000000"/>
                      <w:sz w:val="22"/>
                      <w:szCs w:val="22"/>
                    </w:rPr>
                    <w:t xml:space="preserve">Anopheles </w:t>
                  </w:r>
                  <w:r>
                    <w:rPr>
                      <w:rFonts w:ascii="Arial" w:hAnsi="Arial" w:cs="Arial"/>
                      <w:i/>
                      <w:iCs/>
                      <w:color w:val="000000"/>
                      <w:sz w:val="22"/>
                      <w:szCs w:val="22"/>
                    </w:rPr>
                    <w:lastRenderedPageBreak/>
                    <w:t>gambiae</w:t>
                  </w:r>
                  <w:r>
                    <w:rPr>
                      <w:rFonts w:ascii="Arial" w:hAnsi="Arial" w:cs="Arial"/>
                      <w:color w:val="000000"/>
                      <w:sz w:val="22"/>
                      <w:szCs w:val="22"/>
                    </w:rPr>
                    <w:t xml:space="preserve"> mosquitos sampled in Burkina Faso. The species epithet is derived from the virus name (Bolahun, Liberia). The genus name is derived from the virus name “Gambie virus” (see below).</w:t>
                  </w:r>
                </w:p>
                <w:p w14:paraId="53DAA018"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i/>
                      <w:iCs/>
                      <w:color w:val="000000"/>
                      <w:sz w:val="22"/>
                      <w:szCs w:val="22"/>
                    </w:rPr>
                  </w:pPr>
                  <w:r>
                    <w:rPr>
                      <w:rFonts w:ascii="Arial" w:hAnsi="Arial" w:cs="Arial"/>
                      <w:i/>
                      <w:iCs/>
                      <w:color w:val="000000"/>
                      <w:sz w:val="22"/>
                      <w:szCs w:val="22"/>
                    </w:rPr>
                    <w:t xml:space="preserve">Gambievirus senegalense </w:t>
                  </w:r>
                  <w:r>
                    <w:rPr>
                      <w:rFonts w:ascii="Arial" w:hAnsi="Arial" w:cs="Arial"/>
                      <w:color w:val="000000"/>
                      <w:sz w:val="22"/>
                      <w:szCs w:val="22"/>
                    </w:rPr>
                    <w:t xml:space="preserve">for Gambie virus discovered by HTS in </w:t>
                  </w:r>
                  <w:r>
                    <w:rPr>
                      <w:rFonts w:ascii="Arial" w:hAnsi="Arial" w:cs="Arial"/>
                      <w:i/>
                      <w:iCs/>
                      <w:color w:val="000000"/>
                      <w:sz w:val="22"/>
                      <w:szCs w:val="22"/>
                    </w:rPr>
                    <w:t>Anopheles gambiae</w:t>
                  </w:r>
                  <w:r>
                    <w:rPr>
                      <w:rFonts w:ascii="Arial" w:hAnsi="Arial" w:cs="Arial"/>
                      <w:color w:val="000000"/>
                      <w:sz w:val="22"/>
                      <w:szCs w:val="22"/>
                    </w:rPr>
                    <w:t xml:space="preserve"> mosquitos sampled in Senegal (hence the species epithet).</w:t>
                  </w:r>
                </w:p>
                <w:p w14:paraId="053C9808"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Madalivirus amapaense </w:t>
                  </w:r>
                  <w:r>
                    <w:rPr>
                      <w:rFonts w:ascii="Arial" w:hAnsi="Arial" w:cs="Arial"/>
                      <w:color w:val="000000"/>
                      <w:sz w:val="22"/>
                      <w:szCs w:val="22"/>
                    </w:rPr>
                    <w:t xml:space="preserve">for Anopheles marajoara virus discovered by HTS in </w:t>
                  </w:r>
                  <w:r>
                    <w:rPr>
                      <w:rFonts w:ascii="Arial" w:hAnsi="Arial" w:cs="Arial"/>
                      <w:i/>
                      <w:iCs/>
                      <w:color w:val="000000"/>
                      <w:sz w:val="22"/>
                      <w:szCs w:val="22"/>
                    </w:rPr>
                    <w:t>Anopheles marajoara</w:t>
                  </w:r>
                  <w:r>
                    <w:rPr>
                      <w:rFonts w:ascii="Arial" w:hAnsi="Arial" w:cs="Arial"/>
                      <w:color w:val="000000"/>
                      <w:sz w:val="22"/>
                      <w:szCs w:val="22"/>
                    </w:rPr>
                    <w:t xml:space="preserve"> mosquitos sampled in </w:t>
                  </w:r>
                  <w:r>
                    <w:rPr>
                      <w:rFonts w:ascii="Arial" w:hAnsi="Arial" w:cs="Arial"/>
                      <w:sz w:val="22"/>
                      <w:szCs w:val="22"/>
                    </w:rPr>
                    <w:t xml:space="preserve">Amapá state, Brazil. </w:t>
                  </w:r>
                  <w:r>
                    <w:rPr>
                      <w:rFonts w:ascii="Arial" w:hAnsi="Arial" w:cs="Arial"/>
                      <w:color w:val="000000"/>
                      <w:sz w:val="22"/>
                      <w:szCs w:val="22"/>
                    </w:rPr>
                    <w:t xml:space="preserve">The genus is named after a syllable combination from the </w:t>
                  </w:r>
                  <w:r>
                    <w:rPr>
                      <w:rFonts w:ascii="Arial" w:hAnsi="Arial" w:cs="Arial"/>
                      <w:i/>
                      <w:iCs/>
                      <w:color w:val="000000"/>
                      <w:sz w:val="22"/>
                      <w:szCs w:val="22"/>
                    </w:rPr>
                    <w:t>Anopheles</w:t>
                  </w:r>
                  <w:r>
                    <w:rPr>
                      <w:rFonts w:ascii="Arial" w:hAnsi="Arial" w:cs="Arial"/>
                      <w:color w:val="000000"/>
                      <w:sz w:val="22"/>
                      <w:szCs w:val="22"/>
                    </w:rPr>
                    <w:t xml:space="preserve"> species epithets </w:t>
                  </w:r>
                  <w:r>
                    <w:rPr>
                      <w:rFonts w:ascii="Arial" w:hAnsi="Arial" w:cs="Arial"/>
                      <w:i/>
                      <w:iCs/>
                      <w:color w:val="000000"/>
                      <w:sz w:val="22"/>
                      <w:szCs w:val="22"/>
                      <w:u w:val="single"/>
                    </w:rPr>
                    <w:t>ma</w:t>
                  </w:r>
                  <w:r>
                    <w:rPr>
                      <w:rFonts w:ascii="Arial" w:hAnsi="Arial" w:cs="Arial"/>
                      <w:i/>
                      <w:iCs/>
                      <w:color w:val="000000"/>
                      <w:sz w:val="22"/>
                      <w:szCs w:val="22"/>
                    </w:rPr>
                    <w:t>rajoara</w:t>
                  </w:r>
                  <w:r>
                    <w:rPr>
                      <w:rFonts w:ascii="Arial" w:hAnsi="Arial" w:cs="Arial"/>
                      <w:color w:val="000000"/>
                      <w:sz w:val="22"/>
                      <w:szCs w:val="22"/>
                    </w:rPr>
                    <w:t xml:space="preserve"> and </w:t>
                  </w:r>
                  <w:r>
                    <w:rPr>
                      <w:rFonts w:ascii="Arial" w:hAnsi="Arial" w:cs="Arial"/>
                      <w:i/>
                      <w:iCs/>
                      <w:color w:val="000000"/>
                      <w:sz w:val="22"/>
                      <w:szCs w:val="22"/>
                      <w:u w:val="single"/>
                    </w:rPr>
                    <w:t>da</w:t>
                  </w:r>
                  <w:r>
                    <w:rPr>
                      <w:rFonts w:ascii="Arial" w:hAnsi="Arial" w:cs="Arial"/>
                      <w:i/>
                      <w:iCs/>
                      <w:color w:val="000000"/>
                      <w:sz w:val="22"/>
                      <w:szCs w:val="22"/>
                    </w:rPr>
                    <w:t>r</w:t>
                  </w:r>
                  <w:r>
                    <w:rPr>
                      <w:rFonts w:ascii="Arial" w:hAnsi="Arial" w:cs="Arial"/>
                      <w:i/>
                      <w:iCs/>
                      <w:color w:val="000000"/>
                      <w:sz w:val="22"/>
                      <w:szCs w:val="22"/>
                      <w:u w:val="single"/>
                    </w:rPr>
                    <w:t>li</w:t>
                  </w:r>
                  <w:r>
                    <w:rPr>
                      <w:rFonts w:ascii="Arial" w:hAnsi="Arial" w:cs="Arial"/>
                      <w:i/>
                      <w:iCs/>
                      <w:color w:val="000000"/>
                      <w:sz w:val="22"/>
                      <w:szCs w:val="22"/>
                    </w:rPr>
                    <w:t>ngi</w:t>
                  </w:r>
                  <w:r>
                    <w:rPr>
                      <w:rFonts w:ascii="Arial" w:hAnsi="Arial" w:cs="Arial"/>
                      <w:color w:val="000000"/>
                      <w:sz w:val="22"/>
                      <w:szCs w:val="22"/>
                    </w:rPr>
                    <w:t xml:space="preserve"> (mosquitoes of both species yielded madaliviruses; see below).</w:t>
                  </w:r>
                </w:p>
                <w:p w14:paraId="00A1202F"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Madalivirus amazonaense </w:t>
                  </w:r>
                  <w:r>
                    <w:rPr>
                      <w:rFonts w:ascii="Arial" w:hAnsi="Arial" w:cs="Arial"/>
                      <w:color w:val="000000"/>
                      <w:sz w:val="22"/>
                      <w:szCs w:val="22"/>
                    </w:rPr>
                    <w:t xml:space="preserve">for Anopheles darlingi virus discovered by HTS in </w:t>
                  </w:r>
                  <w:r>
                    <w:rPr>
                      <w:rFonts w:ascii="Arial" w:hAnsi="Arial" w:cs="Arial"/>
                      <w:i/>
                      <w:iCs/>
                      <w:color w:val="000000"/>
                      <w:sz w:val="22"/>
                      <w:szCs w:val="22"/>
                    </w:rPr>
                    <w:t>Anopheles darlingi</w:t>
                  </w:r>
                  <w:r>
                    <w:rPr>
                      <w:rFonts w:ascii="Arial" w:hAnsi="Arial" w:cs="Arial"/>
                      <w:color w:val="000000"/>
                      <w:sz w:val="22"/>
                      <w:szCs w:val="22"/>
                    </w:rPr>
                    <w:t xml:space="preserve"> mosquitos sampled in Amapá and Amazonas states, Brazil. </w:t>
                  </w:r>
                </w:p>
                <w:p w14:paraId="405C642B"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Gylbovirus aagae </w:t>
                  </w:r>
                  <w:r>
                    <w:rPr>
                      <w:rFonts w:ascii="Arial" w:hAnsi="Arial" w:cs="Arial"/>
                      <w:color w:val="000000"/>
                      <w:sz w:val="22"/>
                      <w:szCs w:val="22"/>
                    </w:rPr>
                    <w:t xml:space="preserve">for Aedes anphevirus discovered initially by HTS in </w:t>
                  </w:r>
                  <w:r>
                    <w:rPr>
                      <w:rFonts w:ascii="Arial" w:hAnsi="Arial" w:cs="Arial"/>
                      <w:i/>
                      <w:iCs/>
                      <w:color w:val="000000"/>
                      <w:sz w:val="22"/>
                      <w:szCs w:val="22"/>
                    </w:rPr>
                    <w:t xml:space="preserve">Aedes aegypti </w:t>
                  </w:r>
                  <w:r>
                    <w:rPr>
                      <w:rFonts w:ascii="Arial" w:hAnsi="Arial" w:cs="Arial"/>
                      <w:color w:val="000000"/>
                      <w:sz w:val="22"/>
                      <w:szCs w:val="22"/>
                    </w:rPr>
                    <w:t xml:space="preserve">mosquitos and then in the Aag2 </w:t>
                  </w:r>
                  <w:r>
                    <w:rPr>
                      <w:rFonts w:ascii="Arial" w:hAnsi="Arial" w:cs="Arial"/>
                      <w:i/>
                      <w:iCs/>
                      <w:color w:val="000000"/>
                      <w:sz w:val="22"/>
                      <w:szCs w:val="22"/>
                    </w:rPr>
                    <w:t>Aedes</w:t>
                  </w:r>
                  <w:r>
                    <w:rPr>
                      <w:rFonts w:ascii="Arial" w:hAnsi="Arial" w:cs="Arial"/>
                      <w:color w:val="000000"/>
                      <w:sz w:val="22"/>
                      <w:szCs w:val="22"/>
                    </w:rPr>
                    <w:t xml:space="preserve"> </w:t>
                  </w:r>
                  <w:r>
                    <w:rPr>
                      <w:rFonts w:ascii="Arial" w:hAnsi="Arial" w:cs="Arial"/>
                      <w:i/>
                      <w:iCs/>
                      <w:color w:val="000000"/>
                      <w:sz w:val="22"/>
                      <w:szCs w:val="22"/>
                    </w:rPr>
                    <w:t>albopictus</w:t>
                  </w:r>
                  <w:r>
                    <w:rPr>
                      <w:rFonts w:ascii="Arial" w:hAnsi="Arial" w:cs="Arial"/>
                      <w:color w:val="000000"/>
                      <w:sz w:val="22"/>
                      <w:szCs w:val="22"/>
                    </w:rPr>
                    <w:t xml:space="preserve"> cell line. The genus is named after a syllable combination from the words ae</w:t>
                  </w:r>
                  <w:r>
                    <w:rPr>
                      <w:rFonts w:ascii="Arial" w:hAnsi="Arial" w:cs="Arial"/>
                      <w:color w:val="000000"/>
                      <w:sz w:val="22"/>
                      <w:szCs w:val="22"/>
                      <w:u w:val="single"/>
                    </w:rPr>
                    <w:t>gy</w:t>
                  </w:r>
                  <w:r>
                    <w:rPr>
                      <w:rFonts w:ascii="Arial" w:hAnsi="Arial" w:cs="Arial"/>
                      <w:color w:val="000000"/>
                      <w:sz w:val="22"/>
                      <w:szCs w:val="22"/>
                    </w:rPr>
                    <w:t>pti and a</w:t>
                  </w:r>
                  <w:r>
                    <w:rPr>
                      <w:rFonts w:ascii="Arial" w:hAnsi="Arial" w:cs="Arial"/>
                      <w:color w:val="000000"/>
                      <w:sz w:val="22"/>
                      <w:szCs w:val="22"/>
                      <w:u w:val="single"/>
                    </w:rPr>
                    <w:t>lbo</w:t>
                  </w:r>
                  <w:r>
                    <w:rPr>
                      <w:rFonts w:ascii="Arial" w:hAnsi="Arial" w:cs="Arial"/>
                      <w:color w:val="000000"/>
                      <w:sz w:val="22"/>
                      <w:szCs w:val="22"/>
                    </w:rPr>
                    <w:t>pictus.</w:t>
                  </w:r>
                </w:p>
                <w:p w14:paraId="337BAF33"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Anphevirus xinchengense </w:t>
                  </w:r>
                  <w:r>
                    <w:rPr>
                      <w:rFonts w:ascii="Arial" w:hAnsi="Arial" w:cs="Arial"/>
                      <w:color w:val="000000"/>
                      <w:sz w:val="22"/>
                      <w:szCs w:val="22"/>
                    </w:rPr>
                    <w:t xml:space="preserve">for Xīnchéng anphevirus discovered by HTS in </w:t>
                  </w:r>
                  <w:r>
                    <w:rPr>
                      <w:rFonts w:ascii="Arial" w:hAnsi="Arial" w:cs="Arial"/>
                      <w:i/>
                      <w:iCs/>
                      <w:color w:val="000000"/>
                      <w:sz w:val="22"/>
                      <w:szCs w:val="22"/>
                    </w:rPr>
                    <w:t>Anopheles sinensis</w:t>
                  </w:r>
                  <w:r>
                    <w:rPr>
                      <w:rFonts w:ascii="Arial" w:hAnsi="Arial" w:cs="Arial"/>
                      <w:color w:val="000000"/>
                      <w:sz w:val="22"/>
                      <w:szCs w:val="22"/>
                    </w:rPr>
                    <w:t xml:space="preserve"> mosquitos sampled in Xincheng, China. The species was renamed from </w:t>
                  </w:r>
                  <w:r>
                    <w:rPr>
                      <w:rFonts w:ascii="Arial" w:hAnsi="Arial" w:cs="Arial"/>
                      <w:i/>
                      <w:iCs/>
                      <w:color w:val="000000"/>
                      <w:sz w:val="22"/>
                      <w:szCs w:val="22"/>
                    </w:rPr>
                    <w:t>Xincheng anphevirus.</w:t>
                  </w:r>
                </w:p>
                <w:p w14:paraId="2AFCF3D9"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Doupovirus australiaense </w:t>
                  </w:r>
                  <w:r>
                    <w:rPr>
                      <w:rFonts w:ascii="Arial" w:hAnsi="Arial" w:cs="Arial"/>
                      <w:color w:val="000000"/>
                      <w:sz w:val="22"/>
                      <w:szCs w:val="22"/>
                    </w:rPr>
                    <w:t xml:space="preserve">for </w:t>
                  </w:r>
                  <w:bookmarkStart w:id="0" w:name="feature_MF176268.1_source_01"/>
                  <w:bookmarkEnd w:id="0"/>
                  <w:r>
                    <w:rPr>
                      <w:rFonts w:ascii="Arial" w:hAnsi="Arial" w:cs="Arial"/>
                      <w:color w:val="000000"/>
                      <w:sz w:val="22"/>
                      <w:szCs w:val="22"/>
                    </w:rPr>
                    <w:t xml:space="preserve">Culex mononega-like virus 2 discovered by HTS in </w:t>
                  </w:r>
                  <w:r>
                    <w:rPr>
                      <w:rFonts w:ascii="Arial" w:hAnsi="Arial" w:cs="Arial"/>
                      <w:i/>
                      <w:iCs/>
                      <w:color w:val="000000"/>
                      <w:sz w:val="22"/>
                      <w:szCs w:val="22"/>
                    </w:rPr>
                    <w:t>Culex australicus</w:t>
                  </w:r>
                  <w:r>
                    <w:rPr>
                      <w:rFonts w:ascii="Arial" w:hAnsi="Arial" w:cs="Arial"/>
                      <w:color w:val="000000"/>
                      <w:sz w:val="22"/>
                      <w:szCs w:val="22"/>
                    </w:rPr>
                    <w:t xml:space="preserve"> mosquitos sampled in Point Douro, Australia. The genus is named after a contraction of </w:t>
                  </w:r>
                  <w:r>
                    <w:rPr>
                      <w:rFonts w:ascii="Arial" w:hAnsi="Arial" w:cs="Arial"/>
                      <w:color w:val="000000"/>
                      <w:sz w:val="22"/>
                      <w:szCs w:val="22"/>
                      <w:u w:val="single"/>
                    </w:rPr>
                    <w:t>Po</w:t>
                  </w:r>
                  <w:r>
                    <w:rPr>
                      <w:rFonts w:ascii="Arial" w:hAnsi="Arial" w:cs="Arial"/>
                      <w:color w:val="000000"/>
                      <w:sz w:val="22"/>
                      <w:szCs w:val="22"/>
                    </w:rPr>
                    <w:t xml:space="preserve">int </w:t>
                  </w:r>
                  <w:r>
                    <w:rPr>
                      <w:rFonts w:ascii="Arial" w:hAnsi="Arial" w:cs="Arial"/>
                      <w:color w:val="000000"/>
                      <w:sz w:val="22"/>
                      <w:szCs w:val="22"/>
                      <w:u w:val="single"/>
                    </w:rPr>
                    <w:t>Dou</w:t>
                  </w:r>
                  <w:r>
                    <w:rPr>
                      <w:rFonts w:ascii="Arial" w:hAnsi="Arial" w:cs="Arial"/>
                      <w:color w:val="000000"/>
                      <w:sz w:val="22"/>
                      <w:szCs w:val="22"/>
                    </w:rPr>
                    <w:t>ro.</w:t>
                  </w:r>
                </w:p>
                <w:p w14:paraId="452387C6"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Triniovirus yonagoense </w:t>
                  </w:r>
                  <w:r>
                    <w:rPr>
                      <w:rFonts w:ascii="Arial" w:hAnsi="Arial" w:cs="Arial"/>
                      <w:color w:val="000000"/>
                      <w:sz w:val="22"/>
                      <w:szCs w:val="22"/>
                    </w:rPr>
                    <w:t xml:space="preserve">for Culex tritaeniorhynchus anphevirus discovered by HTS in </w:t>
                  </w:r>
                  <w:bookmarkStart w:id="1" w:name="feature_LC514055.1_source_0"/>
                  <w:bookmarkEnd w:id="1"/>
                  <w:r>
                    <w:rPr>
                      <w:rFonts w:ascii="Arial" w:hAnsi="Arial" w:cs="Arial"/>
                      <w:i/>
                      <w:iCs/>
                      <w:color w:val="000000"/>
                      <w:sz w:val="22"/>
                      <w:szCs w:val="22"/>
                    </w:rPr>
                    <w:t>Culex tritaeniorhynchus</w:t>
                  </w:r>
                  <w:r>
                    <w:rPr>
                      <w:rFonts w:ascii="Arial" w:hAnsi="Arial" w:cs="Arial"/>
                      <w:color w:val="000000"/>
                      <w:sz w:val="22"/>
                      <w:szCs w:val="22"/>
                    </w:rPr>
                    <w:t xml:space="preserve"> mosquitos sampled in Yonago, Japan. The genus is named after a syllable combination from the word </w:t>
                  </w:r>
                  <w:r>
                    <w:rPr>
                      <w:rFonts w:ascii="Arial" w:hAnsi="Arial" w:cs="Arial"/>
                      <w:i/>
                      <w:iCs/>
                      <w:color w:val="000000"/>
                      <w:sz w:val="22"/>
                      <w:szCs w:val="22"/>
                      <w:u w:val="single"/>
                    </w:rPr>
                    <w:t>tri</w:t>
                  </w:r>
                  <w:r>
                    <w:rPr>
                      <w:rFonts w:ascii="Arial" w:hAnsi="Arial" w:cs="Arial"/>
                      <w:i/>
                      <w:iCs/>
                      <w:color w:val="000000"/>
                      <w:sz w:val="22"/>
                      <w:szCs w:val="22"/>
                    </w:rPr>
                    <w:t>tae</w:t>
                  </w:r>
                  <w:r>
                    <w:rPr>
                      <w:rFonts w:ascii="Arial" w:hAnsi="Arial" w:cs="Arial"/>
                      <w:i/>
                      <w:iCs/>
                      <w:color w:val="000000"/>
                      <w:sz w:val="22"/>
                      <w:szCs w:val="22"/>
                      <w:u w:val="single"/>
                    </w:rPr>
                    <w:t>nio</w:t>
                  </w:r>
                  <w:r>
                    <w:rPr>
                      <w:rFonts w:ascii="Arial" w:hAnsi="Arial" w:cs="Arial"/>
                      <w:i/>
                      <w:iCs/>
                      <w:color w:val="000000"/>
                      <w:sz w:val="22"/>
                      <w:szCs w:val="22"/>
                    </w:rPr>
                    <w:t>rhynchus</w:t>
                  </w:r>
                  <w:r>
                    <w:rPr>
                      <w:rFonts w:ascii="Arial" w:hAnsi="Arial" w:cs="Arial"/>
                      <w:color w:val="000000"/>
                      <w:sz w:val="22"/>
                      <w:szCs w:val="22"/>
                    </w:rPr>
                    <w:t>.</w:t>
                  </w:r>
                </w:p>
                <w:p w14:paraId="7F1C9CC1"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Pelmivirus eymattense </w:t>
                  </w:r>
                  <w:r>
                    <w:rPr>
                      <w:rFonts w:ascii="Arial" w:hAnsi="Arial" w:cs="Arial"/>
                      <w:color w:val="000000"/>
                      <w:sz w:val="22"/>
                      <w:szCs w:val="22"/>
                    </w:rPr>
                    <w:t xml:space="preserve">for hymenopteran anphe-related virus OKIAV71 discovered by HTS in </w:t>
                  </w:r>
                  <w:bookmarkStart w:id="2" w:name="feature_MW288226.1_source_0"/>
                  <w:bookmarkEnd w:id="2"/>
                  <w:r>
                    <w:rPr>
                      <w:rFonts w:ascii="Arial" w:hAnsi="Arial" w:cs="Arial"/>
                      <w:i/>
                      <w:iCs/>
                      <w:color w:val="000000"/>
                      <w:sz w:val="22"/>
                      <w:szCs w:val="22"/>
                    </w:rPr>
                    <w:t>Heteropelma amictum</w:t>
                  </w:r>
                  <w:r>
                    <w:rPr>
                      <w:rFonts w:ascii="Arial" w:hAnsi="Arial" w:cs="Arial"/>
                      <w:color w:val="000000"/>
                      <w:sz w:val="22"/>
                      <w:szCs w:val="22"/>
                    </w:rPr>
                    <w:t xml:space="preserve"> parasitoid wasps sampled in Eymatt, Bern, Switzerland. The genus is named after a syllable combination from the host species </w:t>
                  </w:r>
                  <w:r>
                    <w:rPr>
                      <w:rFonts w:ascii="Arial" w:hAnsi="Arial" w:cs="Arial"/>
                      <w:i/>
                      <w:iCs/>
                      <w:color w:val="000000"/>
                      <w:sz w:val="22"/>
                      <w:szCs w:val="22"/>
                    </w:rPr>
                    <w:t>Hetero</w:t>
                  </w:r>
                  <w:r>
                    <w:rPr>
                      <w:rFonts w:ascii="Arial" w:hAnsi="Arial" w:cs="Arial"/>
                      <w:i/>
                      <w:iCs/>
                      <w:color w:val="000000"/>
                      <w:sz w:val="22"/>
                      <w:szCs w:val="22"/>
                      <w:u w:val="single"/>
                    </w:rPr>
                    <w:t>pel</w:t>
                  </w:r>
                  <w:r>
                    <w:rPr>
                      <w:rFonts w:ascii="Arial" w:hAnsi="Arial" w:cs="Arial"/>
                      <w:i/>
                      <w:iCs/>
                      <w:color w:val="000000"/>
                      <w:sz w:val="22"/>
                      <w:szCs w:val="22"/>
                    </w:rPr>
                    <w:t>ma a</w:t>
                  </w:r>
                  <w:r>
                    <w:rPr>
                      <w:rFonts w:ascii="Arial" w:hAnsi="Arial" w:cs="Arial"/>
                      <w:i/>
                      <w:iCs/>
                      <w:color w:val="000000"/>
                      <w:sz w:val="22"/>
                      <w:szCs w:val="22"/>
                      <w:u w:val="single"/>
                    </w:rPr>
                    <w:t>mi</w:t>
                  </w:r>
                  <w:r>
                    <w:rPr>
                      <w:rFonts w:ascii="Arial" w:hAnsi="Arial" w:cs="Arial"/>
                      <w:i/>
                      <w:iCs/>
                      <w:color w:val="000000"/>
                      <w:sz w:val="22"/>
                      <w:szCs w:val="22"/>
                    </w:rPr>
                    <w:t>ctum</w:t>
                  </w:r>
                  <w:r>
                    <w:rPr>
                      <w:rFonts w:ascii="Arial" w:hAnsi="Arial" w:cs="Arial"/>
                      <w:color w:val="000000"/>
                      <w:sz w:val="22"/>
                      <w:szCs w:val="22"/>
                    </w:rPr>
                    <w:t>.</w:t>
                  </w:r>
                </w:p>
                <w:p w14:paraId="07B6928D"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Alasvirus muscae </w:t>
                  </w:r>
                  <w:r>
                    <w:rPr>
                      <w:rFonts w:ascii="Arial" w:hAnsi="Arial" w:cs="Arial"/>
                      <w:color w:val="000000"/>
                      <w:sz w:val="22"/>
                      <w:szCs w:val="22"/>
                    </w:rPr>
                    <w:t>for dipteran anphevirus discovered by HTS in a Diptera sp. pool sampled in Hubei, China. The genus is named using the Latin word “alas” which means wings (Diptera is an insect order for insects that have only two wings). The species is named using the singular genitive of musca, the Latin word for fly.</w:t>
                  </w:r>
                </w:p>
                <w:p w14:paraId="0220D736"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i/>
                      <w:iCs/>
                      <w:color w:val="000000"/>
                      <w:sz w:val="22"/>
                      <w:szCs w:val="22"/>
                    </w:rPr>
                    <w:t xml:space="preserve">Drunivirus chambonense </w:t>
                  </w:r>
                  <w:r>
                    <w:rPr>
                      <w:rFonts w:ascii="Arial" w:hAnsi="Arial" w:cs="Arial"/>
                      <w:color w:val="000000"/>
                      <w:sz w:val="22"/>
                      <w:szCs w:val="22"/>
                    </w:rPr>
                    <w:t xml:space="preserve">for drosophilid anphevirus in </w:t>
                  </w:r>
                  <w:bookmarkStart w:id="3" w:name="feature_KR822819.1_source_0"/>
                  <w:bookmarkEnd w:id="3"/>
                  <w:r>
                    <w:rPr>
                      <w:rFonts w:ascii="Arial" w:hAnsi="Arial" w:cs="Arial"/>
                      <w:i/>
                      <w:iCs/>
                      <w:color w:val="000000"/>
                      <w:sz w:val="22"/>
                      <w:szCs w:val="22"/>
                    </w:rPr>
                    <w:t>Drosophila unispina</w:t>
                  </w:r>
                  <w:r>
                    <w:rPr>
                      <w:rFonts w:ascii="Arial" w:hAnsi="Arial" w:cs="Arial"/>
                      <w:color w:val="000000"/>
                      <w:sz w:val="22"/>
                      <w:szCs w:val="22"/>
                    </w:rPr>
                    <w:t xml:space="preserve"> sampled in Chambon, France. The genus is named after a syllable combination from the host species </w:t>
                  </w:r>
                  <w:r>
                    <w:rPr>
                      <w:rFonts w:ascii="Arial" w:hAnsi="Arial" w:cs="Arial"/>
                      <w:i/>
                      <w:iCs/>
                      <w:color w:val="000000"/>
                      <w:sz w:val="22"/>
                      <w:szCs w:val="22"/>
                      <w:u w:val="single"/>
                    </w:rPr>
                    <w:t>Dr</w:t>
                  </w:r>
                  <w:r>
                    <w:rPr>
                      <w:rFonts w:ascii="Arial" w:hAnsi="Arial" w:cs="Arial"/>
                      <w:i/>
                      <w:iCs/>
                      <w:color w:val="000000"/>
                      <w:sz w:val="22"/>
                      <w:szCs w:val="22"/>
                    </w:rPr>
                    <w:t xml:space="preserve">osophila </w:t>
                  </w:r>
                  <w:r>
                    <w:rPr>
                      <w:rFonts w:ascii="Arial" w:hAnsi="Arial" w:cs="Arial"/>
                      <w:i/>
                      <w:iCs/>
                      <w:color w:val="000000"/>
                      <w:sz w:val="22"/>
                      <w:szCs w:val="22"/>
                      <w:u w:val="single"/>
                    </w:rPr>
                    <w:t>uni</w:t>
                  </w:r>
                  <w:r>
                    <w:rPr>
                      <w:rFonts w:ascii="Arial" w:hAnsi="Arial" w:cs="Arial"/>
                      <w:i/>
                      <w:iCs/>
                      <w:color w:val="000000"/>
                      <w:sz w:val="22"/>
                      <w:szCs w:val="22"/>
                    </w:rPr>
                    <w:t>spina</w:t>
                  </w:r>
                  <w:r>
                    <w:rPr>
                      <w:rFonts w:ascii="Arial" w:hAnsi="Arial" w:cs="Arial"/>
                      <w:color w:val="000000"/>
                      <w:sz w:val="22"/>
                      <w:szCs w:val="22"/>
                    </w:rPr>
                    <w:t>.</w:t>
                  </w:r>
                </w:p>
                <w:p w14:paraId="40ECD7A2"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color w:val="000000"/>
                      <w:sz w:val="22"/>
                      <w:szCs w:val="22"/>
                    </w:rPr>
                  </w:pPr>
                  <w:r>
                    <w:rPr>
                      <w:rFonts w:ascii="Arial" w:hAnsi="Arial" w:cs="Arial"/>
                      <w:i/>
                      <w:iCs/>
                      <w:color w:val="000000"/>
                      <w:sz w:val="22"/>
                      <w:szCs w:val="22"/>
                    </w:rPr>
                    <w:t xml:space="preserve">Draselvirus dentati </w:t>
                  </w:r>
                  <w:r>
                    <w:rPr>
                      <w:rFonts w:ascii="Arial" w:hAnsi="Arial" w:cs="Arial"/>
                      <w:color w:val="000000"/>
                      <w:sz w:val="22"/>
                      <w:szCs w:val="22"/>
                    </w:rPr>
                    <w:t xml:space="preserve">for odonate anphevirus discovered by HTS in an Odonata sp. pool sampled in Hubei, China. The genus is named after a syllable combination from the common names of Odonata, </w:t>
                  </w:r>
                  <w:r>
                    <w:rPr>
                      <w:rFonts w:ascii="Arial" w:hAnsi="Arial" w:cs="Arial"/>
                      <w:color w:val="000000"/>
                      <w:sz w:val="22"/>
                      <w:szCs w:val="22"/>
                      <w:u w:val="single"/>
                    </w:rPr>
                    <w:t>dra</w:t>
                  </w:r>
                  <w:r>
                    <w:rPr>
                      <w:rFonts w:ascii="Arial" w:hAnsi="Arial" w:cs="Arial"/>
                      <w:color w:val="000000"/>
                      <w:sz w:val="22"/>
                      <w:szCs w:val="22"/>
                    </w:rPr>
                    <w:t>gonflies and dam</w:t>
                  </w:r>
                  <w:r>
                    <w:rPr>
                      <w:rFonts w:ascii="Arial" w:hAnsi="Arial" w:cs="Arial"/>
                      <w:color w:val="000000"/>
                      <w:sz w:val="22"/>
                      <w:szCs w:val="22"/>
                      <w:u w:val="single"/>
                    </w:rPr>
                    <w:t>sel</w:t>
                  </w:r>
                  <w:r>
                    <w:rPr>
                      <w:rFonts w:ascii="Arial" w:hAnsi="Arial" w:cs="Arial"/>
                      <w:color w:val="000000"/>
                      <w:sz w:val="22"/>
                      <w:szCs w:val="22"/>
                    </w:rPr>
                    <w:t>flies. The species is named using the singular genitive of dentatum, the Latin word for toothed (odonate is derived from the Greek word for tooth (ὀδούς)).</w:t>
                  </w:r>
                </w:p>
                <w:p w14:paraId="5919315A" w14:textId="77777777" w:rsidR="003510D8" w:rsidRDefault="00ED020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pPr>
                  <w:r>
                    <w:rPr>
                      <w:rFonts w:ascii="Arial" w:hAnsi="Arial" w:cs="Arial"/>
                      <w:i/>
                      <w:iCs/>
                      <w:color w:val="000000"/>
                      <w:sz w:val="22"/>
                      <w:szCs w:val="22"/>
                    </w:rPr>
                    <w:t xml:space="preserve">Ulegvirus freckenfeldense </w:t>
                  </w:r>
                  <w:r>
                    <w:rPr>
                      <w:rFonts w:ascii="Arial" w:hAnsi="Arial" w:cs="Arial"/>
                      <w:color w:val="000000"/>
                      <w:sz w:val="22"/>
                      <w:szCs w:val="22"/>
                    </w:rPr>
                    <w:t xml:space="preserve">for odonatan anphe-related virus OKIAV59 discovered by HTS in </w:t>
                  </w:r>
                  <w:bookmarkStart w:id="4" w:name="feature_MT153376.1_source_0"/>
                  <w:bookmarkEnd w:id="4"/>
                  <w:r>
                    <w:rPr>
                      <w:rFonts w:ascii="Arial" w:hAnsi="Arial" w:cs="Arial"/>
                      <w:i/>
                      <w:iCs/>
                      <w:color w:val="000000"/>
                      <w:sz w:val="22"/>
                      <w:szCs w:val="22"/>
                    </w:rPr>
                    <w:t>Cordulegaster boltonii</w:t>
                  </w:r>
                  <w:r>
                    <w:rPr>
                      <w:rFonts w:ascii="Arial" w:hAnsi="Arial" w:cs="Arial"/>
                      <w:color w:val="000000"/>
                      <w:sz w:val="22"/>
                      <w:szCs w:val="22"/>
                    </w:rPr>
                    <w:t xml:space="preserve"> dragonflies sampled in </w:t>
                  </w:r>
                  <w:bookmarkStart w:id="5" w:name="feature_MT153376.1_source_02"/>
                  <w:bookmarkEnd w:id="5"/>
                  <w:r>
                    <w:rPr>
                      <w:rFonts w:ascii="Arial" w:hAnsi="Arial" w:cs="Arial"/>
                      <w:color w:val="000000"/>
                      <w:sz w:val="22"/>
                      <w:szCs w:val="22"/>
                    </w:rPr>
                    <w:t xml:space="preserve">Freckenfeld, Rhineland-Palatinate, Germany. The genus is named after a syllable combination from the host genera </w:t>
                  </w:r>
                  <w:r>
                    <w:rPr>
                      <w:rFonts w:ascii="Arial" w:hAnsi="Arial" w:cs="Arial"/>
                      <w:i/>
                      <w:iCs/>
                      <w:color w:val="000000"/>
                      <w:sz w:val="22"/>
                      <w:szCs w:val="22"/>
                    </w:rPr>
                    <w:t>Libell</w:t>
                  </w:r>
                  <w:r>
                    <w:rPr>
                      <w:rFonts w:ascii="Arial" w:hAnsi="Arial" w:cs="Arial"/>
                      <w:i/>
                      <w:iCs/>
                      <w:color w:val="000000"/>
                      <w:sz w:val="22"/>
                      <w:szCs w:val="22"/>
                      <w:u w:val="single"/>
                    </w:rPr>
                    <w:t>ul</w:t>
                  </w:r>
                  <w:r>
                    <w:rPr>
                      <w:rFonts w:ascii="Arial" w:hAnsi="Arial" w:cs="Arial"/>
                      <w:i/>
                      <w:iCs/>
                      <w:color w:val="000000"/>
                      <w:sz w:val="22"/>
                      <w:szCs w:val="22"/>
                    </w:rPr>
                    <w:t>a</w:t>
                  </w:r>
                  <w:r>
                    <w:rPr>
                      <w:rFonts w:ascii="Arial" w:hAnsi="Arial" w:cs="Arial"/>
                      <w:color w:val="000000"/>
                      <w:sz w:val="22"/>
                      <w:szCs w:val="22"/>
                    </w:rPr>
                    <w:t xml:space="preserve"> and </w:t>
                  </w:r>
                  <w:r>
                    <w:rPr>
                      <w:rFonts w:ascii="Arial" w:hAnsi="Arial" w:cs="Arial"/>
                      <w:i/>
                      <w:iCs/>
                      <w:color w:val="000000"/>
                      <w:sz w:val="22"/>
                      <w:szCs w:val="22"/>
                    </w:rPr>
                    <w:t>Cordul</w:t>
                  </w:r>
                  <w:r>
                    <w:rPr>
                      <w:rFonts w:ascii="Arial" w:hAnsi="Arial" w:cs="Arial"/>
                      <w:i/>
                      <w:iCs/>
                      <w:color w:val="000000"/>
                      <w:sz w:val="22"/>
                      <w:szCs w:val="22"/>
                      <w:u w:val="single"/>
                    </w:rPr>
                    <w:t>e</w:t>
                  </w:r>
                  <w:r>
                    <w:rPr>
                      <w:rFonts w:ascii="Arial" w:hAnsi="Arial" w:cs="Arial"/>
                      <w:i/>
                      <w:iCs/>
                      <w:color w:val="000000"/>
                      <w:sz w:val="22"/>
                      <w:szCs w:val="22"/>
                    </w:rPr>
                    <w:t>gaster</w:t>
                  </w:r>
                  <w:r>
                    <w:rPr>
                      <w:rFonts w:ascii="Arial" w:hAnsi="Arial" w:cs="Arial"/>
                      <w:color w:val="000000"/>
                      <w:sz w:val="22"/>
                      <w:szCs w:val="22"/>
                    </w:rPr>
                    <w:t>.</w:t>
                  </w:r>
                </w:p>
                <w:p w14:paraId="7B427B3B" w14:textId="6FDA5CEE" w:rsidR="003510D8" w:rsidRDefault="00ED020F" w:rsidP="00F5030A">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color w:val="000000"/>
                      <w:sz w:val="22"/>
                      <w:szCs w:val="22"/>
                    </w:rPr>
                  </w:pPr>
                  <w:r>
                    <w:rPr>
                      <w:rFonts w:ascii="Arial" w:hAnsi="Arial" w:cs="Arial"/>
                      <w:i/>
                      <w:iCs/>
                      <w:color w:val="000000"/>
                      <w:sz w:val="22"/>
                      <w:szCs w:val="22"/>
                    </w:rPr>
                    <w:t xml:space="preserve">Hoptevirus orthopteris </w:t>
                  </w:r>
                  <w:r>
                    <w:rPr>
                      <w:rFonts w:ascii="Arial" w:hAnsi="Arial" w:cs="Arial"/>
                      <w:color w:val="000000"/>
                      <w:sz w:val="22"/>
                      <w:szCs w:val="22"/>
                    </w:rPr>
                    <w:t>for orthopteran anphevirus discovered by HTS in an Orthoptera sp. pool sampled in Hubei, China. The genus is named after a syllable combination from the word Ort</w:t>
                  </w:r>
                  <w:r>
                    <w:rPr>
                      <w:rFonts w:ascii="Arial" w:hAnsi="Arial" w:cs="Arial"/>
                      <w:color w:val="000000"/>
                      <w:sz w:val="22"/>
                      <w:szCs w:val="22"/>
                      <w:u w:val="single"/>
                    </w:rPr>
                    <w:t>hopte</w:t>
                  </w:r>
                  <w:r>
                    <w:rPr>
                      <w:rFonts w:ascii="Arial" w:hAnsi="Arial" w:cs="Arial"/>
                      <w:color w:val="000000"/>
                      <w:sz w:val="22"/>
                      <w:szCs w:val="22"/>
                    </w:rPr>
                    <w:t xml:space="preserve">ra. The species is named using the likely </w:t>
                  </w:r>
                  <w:r>
                    <w:rPr>
                      <w:rFonts w:ascii="Arial" w:hAnsi="Arial" w:cs="Arial"/>
                      <w:color w:val="000000"/>
                      <w:sz w:val="22"/>
                      <w:szCs w:val="22"/>
                    </w:rPr>
                    <w:lastRenderedPageBreak/>
                    <w:t>singular genitive of the order name Orthoptera.</w:t>
                  </w:r>
                </w:p>
              </w:tc>
            </w:tr>
          </w:tbl>
          <w:p w14:paraId="4D62569B" w14:textId="77777777" w:rsidR="003510D8" w:rsidRDefault="003510D8">
            <w:pPr>
              <w:rPr>
                <w:rFonts w:ascii="Arial" w:hAnsi="Arial" w:cs="Arial"/>
                <w:color w:val="0000FF"/>
                <w:sz w:val="20"/>
              </w:rPr>
            </w:pPr>
          </w:p>
        </w:tc>
      </w:tr>
    </w:tbl>
    <w:p w14:paraId="5677BD62" w14:textId="77777777" w:rsidR="003510D8" w:rsidRDefault="003510D8">
      <w:pPr>
        <w:pStyle w:val="BodyTextIndent"/>
        <w:spacing w:before="120" w:after="120"/>
        <w:ind w:left="0" w:firstLine="0"/>
        <w:rPr>
          <w:rFonts w:ascii="Arial" w:hAnsi="Arial" w:cs="Arial"/>
          <w:b/>
          <w:color w:val="000000"/>
          <w:szCs w:val="24"/>
        </w:rPr>
      </w:pPr>
    </w:p>
    <w:p w14:paraId="4AA93A28" w14:textId="77777777" w:rsidR="003510D8" w:rsidRDefault="003510D8">
      <w:pPr>
        <w:pStyle w:val="BodyTextIndent"/>
        <w:spacing w:before="120" w:after="120"/>
        <w:ind w:left="0" w:firstLine="0"/>
        <w:rPr>
          <w:rFonts w:ascii="Arial" w:hAnsi="Arial" w:cs="Arial"/>
          <w:b/>
          <w:color w:val="000000"/>
          <w:szCs w:val="24"/>
        </w:rPr>
      </w:pPr>
    </w:p>
    <w:p w14:paraId="5928FD67" w14:textId="77777777" w:rsidR="003510D8" w:rsidRDefault="00ED020F">
      <w:pPr>
        <w:pStyle w:val="BodyTextIndent"/>
        <w:spacing w:before="120" w:after="120"/>
        <w:ind w:left="0" w:firstLine="0"/>
        <w:rPr>
          <w:rFonts w:ascii="Arial" w:hAnsi="Arial" w:cs="Arial"/>
          <w:b/>
          <w:color w:val="000000"/>
          <w:szCs w:val="24"/>
        </w:rPr>
      </w:pPr>
      <w:r>
        <w:br w:type="page"/>
      </w:r>
    </w:p>
    <w:p w14:paraId="148E2F56" w14:textId="77777777" w:rsidR="003510D8" w:rsidRDefault="00ED020F">
      <w:pPr>
        <w:pStyle w:val="BodyTextIndent"/>
        <w:spacing w:before="120" w:after="120"/>
        <w:ind w:left="0" w:firstLine="0"/>
      </w:pPr>
      <w:r>
        <w:rPr>
          <w:rFonts w:ascii="Arial" w:hAnsi="Arial" w:cs="Arial"/>
          <w:b/>
          <w:color w:val="000000"/>
          <w:szCs w:val="24"/>
        </w:rPr>
        <w:lastRenderedPageBreak/>
        <w:t>Supporting evidence</w:t>
      </w:r>
    </w:p>
    <w:p w14:paraId="2DBAC4B2" w14:textId="77777777" w:rsidR="003510D8" w:rsidRDefault="003510D8">
      <w:pPr>
        <w:pStyle w:val="BodyTextIndent"/>
        <w:spacing w:before="120" w:after="120"/>
        <w:ind w:left="0" w:firstLine="0"/>
        <w:rPr>
          <w:rFonts w:ascii="Arial" w:hAnsi="Arial" w:cs="Arial"/>
          <w:b/>
          <w:color w:val="000000"/>
          <w:szCs w:val="24"/>
        </w:rPr>
      </w:pPr>
    </w:p>
    <w:p w14:paraId="71189AF5" w14:textId="77777777" w:rsidR="003510D8" w:rsidRDefault="00ED020F">
      <w:pPr>
        <w:rPr>
          <w:rFonts w:ascii="Arial" w:hAnsi="Arial" w:cs="Arial"/>
          <w:b/>
          <w:i/>
          <w:iCs/>
          <w:sz w:val="22"/>
          <w:szCs w:val="22"/>
        </w:rPr>
      </w:pPr>
      <w:r>
        <w:rPr>
          <w:rFonts w:ascii="Arial" w:hAnsi="Arial" w:cs="Arial"/>
          <w:b/>
          <w:i/>
          <w:iCs/>
          <w:noProof/>
          <w:sz w:val="22"/>
          <w:szCs w:val="22"/>
        </w:rPr>
        <w:drawing>
          <wp:anchor distT="0" distB="0" distL="0" distR="0" simplePos="0" relativeHeight="3" behindDoc="0" locked="0" layoutInCell="1" allowOverlap="1" wp14:anchorId="0AC2A8F0" wp14:editId="68D7C578">
            <wp:simplePos x="0" y="0"/>
            <wp:positionH relativeFrom="column">
              <wp:align>center</wp:align>
            </wp:positionH>
            <wp:positionV relativeFrom="paragraph">
              <wp:posOffset>635</wp:posOffset>
            </wp:positionV>
            <wp:extent cx="6198870" cy="233299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2"/>
                    <a:stretch>
                      <a:fillRect/>
                    </a:stretch>
                  </pic:blipFill>
                  <pic:spPr bwMode="auto">
                    <a:xfrm>
                      <a:off x="0" y="0"/>
                      <a:ext cx="6198870" cy="2332990"/>
                    </a:xfrm>
                    <a:prstGeom prst="rect">
                      <a:avLst/>
                    </a:prstGeom>
                  </pic:spPr>
                </pic:pic>
              </a:graphicData>
            </a:graphic>
          </wp:anchor>
        </w:drawing>
      </w:r>
    </w:p>
    <w:p w14:paraId="57FD8EFB" w14:textId="77777777" w:rsidR="003510D8" w:rsidRDefault="003510D8">
      <w:pPr>
        <w:rPr>
          <w:rFonts w:ascii="Arial" w:hAnsi="Arial" w:cs="Arial"/>
          <w:b/>
          <w:sz w:val="22"/>
          <w:szCs w:val="22"/>
        </w:rPr>
      </w:pPr>
    </w:p>
    <w:p w14:paraId="35631544" w14:textId="77777777" w:rsidR="003510D8" w:rsidRDefault="003510D8">
      <w:pPr>
        <w:rPr>
          <w:rFonts w:ascii="Arial" w:hAnsi="Arial" w:cs="Arial"/>
          <w:b/>
          <w:sz w:val="22"/>
          <w:szCs w:val="22"/>
        </w:rPr>
      </w:pPr>
    </w:p>
    <w:p w14:paraId="3533A2A0" w14:textId="77777777" w:rsidR="003510D8" w:rsidRDefault="00ED020F">
      <w:r>
        <w:rPr>
          <w:rFonts w:ascii="Arial" w:hAnsi="Arial" w:cs="Arial"/>
          <w:b/>
          <w:sz w:val="22"/>
          <w:szCs w:val="22"/>
        </w:rPr>
        <w:t xml:space="preserve">Figure 1: </w:t>
      </w:r>
      <w:r>
        <w:rPr>
          <w:rFonts w:ascii="Arial" w:hAnsi="Arial" w:cs="Arial"/>
          <w:sz w:val="22"/>
          <w:szCs w:val="22"/>
        </w:rPr>
        <w:t xml:space="preserve">Phylogenetic relationships of xinmovirids. The phylogenetic tree is based on a MAFFT-alignment of the RdRp amino acid sequences using the E-INS-i algorithm and was inferred using IQtree and the LG substitution model. Numbers on branch nodes represent transfer bootstrap expectation values (1,000 replicates). Proposed new xinmovirid genera are shown in bold at the right; viruses proposed to be classified into new species are shown in blue. The tree is rooted to </w:t>
      </w:r>
      <w:r>
        <w:rPr>
          <w:rFonts w:ascii="Arial" w:hAnsi="Arial" w:cs="Arial"/>
          <w:i/>
          <w:iCs/>
          <w:sz w:val="22"/>
          <w:szCs w:val="22"/>
        </w:rPr>
        <w:t>Wuchang arlivirus</w:t>
      </w:r>
      <w:r>
        <w:rPr>
          <w:rFonts w:ascii="Arial" w:hAnsi="Arial" w:cs="Arial"/>
          <w:sz w:val="22"/>
          <w:szCs w:val="22"/>
        </w:rPr>
        <w:t xml:space="preserve"> from the genus </w:t>
      </w:r>
      <w:r>
        <w:rPr>
          <w:rFonts w:ascii="Arial" w:hAnsi="Arial" w:cs="Arial"/>
          <w:i/>
          <w:iCs/>
          <w:sz w:val="22"/>
          <w:szCs w:val="22"/>
        </w:rPr>
        <w:t>Arlivirus</w:t>
      </w:r>
      <w:r>
        <w:rPr>
          <w:rFonts w:ascii="Arial" w:hAnsi="Arial" w:cs="Arial"/>
          <w:sz w:val="22"/>
          <w:szCs w:val="22"/>
        </w:rPr>
        <w:t xml:space="preserve"> of the </w:t>
      </w:r>
      <w:r>
        <w:rPr>
          <w:rFonts w:ascii="Arial" w:hAnsi="Arial" w:cs="Arial"/>
          <w:i/>
          <w:iCs/>
          <w:sz w:val="22"/>
          <w:szCs w:val="22"/>
        </w:rPr>
        <w:t>Lispiviridae</w:t>
      </w:r>
      <w:r>
        <w:rPr>
          <w:rFonts w:ascii="Arial" w:hAnsi="Arial" w:cs="Arial"/>
          <w:sz w:val="22"/>
          <w:szCs w:val="22"/>
        </w:rPr>
        <w:t xml:space="preserve"> family.</w:t>
      </w:r>
    </w:p>
    <w:p w14:paraId="18F2B48F" w14:textId="77777777" w:rsidR="003510D8" w:rsidRDefault="003510D8">
      <w:pPr>
        <w:rPr>
          <w:rFonts w:ascii="Arial" w:hAnsi="Arial" w:cs="Arial"/>
          <w:b/>
          <w:sz w:val="22"/>
          <w:szCs w:val="22"/>
        </w:rPr>
      </w:pPr>
    </w:p>
    <w:p w14:paraId="3205A306" w14:textId="77777777" w:rsidR="003510D8" w:rsidRDefault="003510D8">
      <w:pPr>
        <w:rPr>
          <w:rFonts w:ascii="Arial" w:hAnsi="Arial" w:cs="Arial"/>
          <w:b/>
          <w:sz w:val="22"/>
          <w:szCs w:val="22"/>
        </w:rPr>
      </w:pPr>
    </w:p>
    <w:p w14:paraId="1D4BE530" w14:textId="77777777" w:rsidR="003510D8" w:rsidRDefault="003510D8">
      <w:pPr>
        <w:rPr>
          <w:rFonts w:ascii="Arial" w:hAnsi="Arial" w:cs="Arial"/>
          <w:b/>
          <w:sz w:val="22"/>
          <w:szCs w:val="22"/>
        </w:rPr>
      </w:pPr>
    </w:p>
    <w:p w14:paraId="03A42B46" w14:textId="77777777" w:rsidR="003510D8" w:rsidRDefault="003510D8">
      <w:pPr>
        <w:rPr>
          <w:rFonts w:ascii="Arial" w:hAnsi="Arial" w:cs="Arial"/>
          <w:b/>
          <w:sz w:val="22"/>
          <w:szCs w:val="22"/>
        </w:rPr>
      </w:pPr>
    </w:p>
    <w:p w14:paraId="4C1CBED2" w14:textId="77777777" w:rsidR="003510D8" w:rsidRDefault="00ED020F">
      <w:pPr>
        <w:spacing w:before="120" w:after="120"/>
      </w:pPr>
      <w:r>
        <w:rPr>
          <w:rFonts w:ascii="Arial" w:hAnsi="Arial" w:cs="Arial"/>
          <w:b/>
        </w:rPr>
        <w:t>References</w:t>
      </w:r>
    </w:p>
    <w:p w14:paraId="4D53C2F5" w14:textId="77777777" w:rsidR="003510D8" w:rsidRDefault="00ED020F">
      <w:pPr>
        <w:pStyle w:val="ListParagraph"/>
        <w:numPr>
          <w:ilvl w:val="0"/>
          <w:numId w:val="3"/>
        </w:numPr>
        <w:spacing w:line="276" w:lineRule="auto"/>
      </w:pPr>
      <w:r>
        <w:rPr>
          <w:rFonts w:ascii="Arial" w:hAnsi="Arial" w:cs="Arial"/>
          <w:color w:val="000000"/>
          <w:sz w:val="20"/>
        </w:rPr>
        <w:t>Scarpassa VM, Debat HJ, Alencar RB et al (2019) An insight into the sialotranscriptome and virome of Amazonian anophelines. BMC Genomics, 20</w:t>
      </w:r>
      <w:r>
        <w:rPr>
          <w:rFonts w:ascii="Arial" w:hAnsi="Arial" w:cs="Arial"/>
          <w:b/>
          <w:color w:val="000000"/>
          <w:sz w:val="20"/>
        </w:rPr>
        <w:t xml:space="preserve">, </w:t>
      </w:r>
      <w:r>
        <w:rPr>
          <w:rFonts w:ascii="Arial" w:hAnsi="Arial" w:cs="Arial"/>
          <w:color w:val="000000"/>
          <w:sz w:val="20"/>
        </w:rPr>
        <w:t xml:space="preserve">166. </w:t>
      </w:r>
      <w:hyperlink r:id="rId13">
        <w:r>
          <w:rPr>
            <w:rStyle w:val="InternetLink"/>
            <w:rFonts w:ascii="Arial" w:hAnsi="Arial" w:cs="Arial"/>
            <w:color w:val="000000"/>
            <w:sz w:val="20"/>
          </w:rPr>
          <w:t>https://doi.org/10.1186/s12864-019-5545-0</w:t>
        </w:r>
      </w:hyperlink>
      <w:r>
        <w:rPr>
          <w:rStyle w:val="InternetLink"/>
          <w:rFonts w:ascii="Arial" w:hAnsi="Arial" w:cs="Arial"/>
          <w:color w:val="000000"/>
          <w:sz w:val="20"/>
        </w:rPr>
        <w:t xml:space="preserve"> </w:t>
      </w:r>
      <w:r>
        <w:rPr>
          <w:rFonts w:ascii="Arial" w:hAnsi="Arial" w:cs="Arial"/>
          <w:color w:val="0000FF"/>
          <w:sz w:val="20"/>
        </w:rPr>
        <w:t xml:space="preserve"> </w:t>
      </w:r>
    </w:p>
    <w:p w14:paraId="216B1CE7" w14:textId="77777777" w:rsidR="003510D8" w:rsidRDefault="003510D8">
      <w:pPr>
        <w:spacing w:line="276" w:lineRule="auto"/>
        <w:rPr>
          <w:rFonts w:ascii="Arial" w:hAnsi="Arial" w:cs="Arial"/>
          <w:b/>
          <w:color w:val="000000"/>
          <w:sz w:val="20"/>
        </w:rPr>
      </w:pPr>
    </w:p>
    <w:p w14:paraId="254092FA" w14:textId="77777777" w:rsidR="003510D8" w:rsidRDefault="00ED020F">
      <w:pPr>
        <w:pStyle w:val="ListParagraph"/>
        <w:numPr>
          <w:ilvl w:val="0"/>
          <w:numId w:val="3"/>
        </w:numPr>
        <w:spacing w:line="276" w:lineRule="auto"/>
      </w:pPr>
      <w:r>
        <w:rPr>
          <w:rFonts w:ascii="Arial" w:hAnsi="Arial" w:cs="Arial"/>
          <w:color w:val="000000"/>
          <w:sz w:val="20"/>
        </w:rPr>
        <w:t xml:space="preserve">Fauver JR, Grubaugh ND, Krajacich BJ et al (2016) </w:t>
      </w:r>
      <w:bookmarkStart w:id="6" w:name="screen-reader-main-title"/>
      <w:bookmarkEnd w:id="6"/>
      <w:r>
        <w:rPr>
          <w:rFonts w:ascii="Arial" w:hAnsi="Arial" w:cs="Arial"/>
          <w:sz w:val="20"/>
        </w:rPr>
        <w:t xml:space="preserve">West African </w:t>
      </w:r>
      <w:r>
        <w:rPr>
          <w:rStyle w:val="Emphasis"/>
          <w:rFonts w:ascii="Arial" w:hAnsi="Arial" w:cs="Arial"/>
          <w:sz w:val="20"/>
        </w:rPr>
        <w:t>Anopheles gambiae</w:t>
      </w:r>
      <w:r>
        <w:rPr>
          <w:rFonts w:ascii="Arial" w:hAnsi="Arial" w:cs="Arial"/>
          <w:sz w:val="20"/>
        </w:rPr>
        <w:t xml:space="preserve"> mosquitoes harbor a taxonomically diverse virome including new insect-specific flaviviruses, mononegaviruses, and totiviruses</w:t>
      </w:r>
      <w:r>
        <w:rPr>
          <w:rFonts w:ascii="Arial" w:hAnsi="Arial" w:cs="Arial"/>
          <w:color w:val="000000"/>
          <w:sz w:val="20"/>
        </w:rPr>
        <w:t xml:space="preserve">. Virology, 498: 288-299. </w:t>
      </w:r>
      <w:hyperlink r:id="rId14">
        <w:r>
          <w:rPr>
            <w:rStyle w:val="InternetLink"/>
            <w:rFonts w:ascii="Arial" w:hAnsi="Arial" w:cs="Arial"/>
            <w:color w:val="000000"/>
            <w:sz w:val="20"/>
          </w:rPr>
          <w:t>https://doi.org/10.1016/j.virol.2016.07.031</w:t>
        </w:r>
      </w:hyperlink>
      <w:r>
        <w:rPr>
          <w:rStyle w:val="InternetLink"/>
          <w:rFonts w:ascii="Arial" w:hAnsi="Arial" w:cs="Arial"/>
          <w:color w:val="000000"/>
          <w:sz w:val="20"/>
        </w:rPr>
        <w:t xml:space="preserve"> </w:t>
      </w:r>
      <w:r>
        <w:rPr>
          <w:rFonts w:ascii="Arial" w:hAnsi="Arial" w:cs="Arial"/>
          <w:color w:val="000000"/>
          <w:sz w:val="20"/>
        </w:rPr>
        <w:t xml:space="preserve"> </w:t>
      </w:r>
    </w:p>
    <w:p w14:paraId="3953381E" w14:textId="77777777" w:rsidR="003510D8" w:rsidRDefault="003510D8">
      <w:pPr>
        <w:spacing w:line="276" w:lineRule="auto"/>
        <w:rPr>
          <w:rFonts w:cs="Arial"/>
          <w:color w:val="000000"/>
        </w:rPr>
      </w:pPr>
    </w:p>
    <w:p w14:paraId="489CB2AF" w14:textId="77777777" w:rsidR="003510D8" w:rsidRDefault="00ED020F">
      <w:pPr>
        <w:pStyle w:val="ListParagraph"/>
        <w:numPr>
          <w:ilvl w:val="0"/>
          <w:numId w:val="3"/>
        </w:numPr>
        <w:spacing w:line="276" w:lineRule="auto"/>
      </w:pPr>
      <w:r>
        <w:rPr>
          <w:rFonts w:ascii="Arial" w:hAnsi="Arial" w:cs="Arial"/>
          <w:color w:val="000000"/>
          <w:sz w:val="20"/>
          <w:szCs w:val="20"/>
        </w:rPr>
        <w:t xml:space="preserve">Shi M, Neville P, Nicholson J, Eden JS, Imrie A, Holmes EC (2017) </w:t>
      </w:r>
      <w:r>
        <w:rPr>
          <w:rFonts w:ascii="Arial" w:hAnsi="Arial"/>
          <w:sz w:val="20"/>
          <w:szCs w:val="20"/>
        </w:rPr>
        <w:t xml:space="preserve">Journal of Virology, 91 (17) e00680-17. </w:t>
      </w:r>
      <w:hyperlink r:id="rId15">
        <w:r>
          <w:rPr>
            <w:rStyle w:val="InternetLink"/>
            <w:rFonts w:ascii="Arial" w:hAnsi="Arial" w:cs="Arial"/>
            <w:color w:val="000000"/>
            <w:sz w:val="20"/>
            <w:szCs w:val="20"/>
          </w:rPr>
          <w:t>https://doi.org</w:t>
        </w:r>
      </w:hyperlink>
      <w:r>
        <w:rPr>
          <w:rFonts w:ascii="Arial" w:hAnsi="Arial" w:cs="Arial"/>
          <w:color w:val="000000"/>
          <w:sz w:val="20"/>
          <w:szCs w:val="20"/>
        </w:rPr>
        <w:t>/</w:t>
      </w:r>
      <w:hyperlink r:id="rId16">
        <w:r>
          <w:rPr>
            <w:rStyle w:val="InternetLink"/>
            <w:rFonts w:ascii="Arial" w:hAnsi="Arial"/>
            <w:sz w:val="20"/>
            <w:szCs w:val="20"/>
          </w:rPr>
          <w:t>10.1128/JVI.00680-17</w:t>
        </w:r>
      </w:hyperlink>
      <w:r>
        <w:rPr>
          <w:rFonts w:ascii="Arial" w:hAnsi="Arial"/>
          <w:sz w:val="20"/>
          <w:szCs w:val="20"/>
        </w:rPr>
        <w:t xml:space="preserve"> </w:t>
      </w:r>
    </w:p>
    <w:p w14:paraId="3E7FD0F8" w14:textId="77777777" w:rsidR="003510D8" w:rsidRDefault="003510D8">
      <w:pPr>
        <w:spacing w:line="276" w:lineRule="auto"/>
        <w:rPr>
          <w:rFonts w:cs="Arial"/>
          <w:color w:val="000000"/>
        </w:rPr>
      </w:pPr>
    </w:p>
    <w:p w14:paraId="48809B6D" w14:textId="77777777" w:rsidR="003510D8" w:rsidRDefault="00ED020F">
      <w:pPr>
        <w:pStyle w:val="ListParagraph"/>
        <w:numPr>
          <w:ilvl w:val="0"/>
          <w:numId w:val="3"/>
        </w:numPr>
        <w:spacing w:line="276" w:lineRule="auto"/>
      </w:pPr>
      <w:r>
        <w:rPr>
          <w:rFonts w:ascii="Arial" w:hAnsi="Arial" w:cs="Arial"/>
          <w:color w:val="000000"/>
          <w:sz w:val="20"/>
          <w:szCs w:val="20"/>
        </w:rPr>
        <w:t xml:space="preserve">Faizah AN, Kobayashi D, Isawa H et al (2020) Deciphering the Virome of </w:t>
      </w:r>
      <w:r>
        <w:rPr>
          <w:rFonts w:ascii="Arial" w:hAnsi="Arial" w:cs="Arial"/>
          <w:i/>
          <w:color w:val="000000"/>
          <w:sz w:val="20"/>
          <w:szCs w:val="20"/>
        </w:rPr>
        <w:t>Culex vishnui</w:t>
      </w:r>
      <w:r>
        <w:rPr>
          <w:rFonts w:ascii="Arial" w:hAnsi="Arial" w:cs="Arial"/>
          <w:color w:val="000000"/>
          <w:sz w:val="20"/>
          <w:szCs w:val="20"/>
        </w:rPr>
        <w:t xml:space="preserve"> Subgroup Mosquitoes, the Major Vectors of Japanese Encephalitis, in Japan. Viruses, </w:t>
      </w:r>
      <w:r>
        <w:rPr>
          <w:rStyle w:val="Emphasis"/>
          <w:rFonts w:ascii="Arial" w:hAnsi="Arial" w:cs="Arial"/>
          <w:i w:val="0"/>
          <w:iCs w:val="0"/>
          <w:color w:val="000000"/>
          <w:sz w:val="20"/>
          <w:szCs w:val="20"/>
        </w:rPr>
        <w:t>12</w:t>
      </w:r>
      <w:r>
        <w:rPr>
          <w:rFonts w:ascii="Arial" w:hAnsi="Arial" w:cs="Arial"/>
          <w:color w:val="000000"/>
          <w:sz w:val="20"/>
          <w:szCs w:val="20"/>
        </w:rPr>
        <w:t xml:space="preserve">, 264. </w:t>
      </w:r>
      <w:hyperlink r:id="rId17">
        <w:r>
          <w:rPr>
            <w:rStyle w:val="InternetLink"/>
            <w:rFonts w:ascii="Arial" w:hAnsi="Arial" w:cs="Arial"/>
            <w:color w:val="000000"/>
            <w:sz w:val="20"/>
            <w:szCs w:val="20"/>
          </w:rPr>
          <w:t>https://doi.org/10.3390/v12030264</w:t>
        </w:r>
      </w:hyperlink>
      <w:r>
        <w:rPr>
          <w:rStyle w:val="InternetLink"/>
          <w:rFonts w:ascii="Arial" w:hAnsi="Arial" w:cs="Arial"/>
          <w:color w:val="000000"/>
          <w:sz w:val="20"/>
          <w:szCs w:val="20"/>
        </w:rPr>
        <w:t xml:space="preserve"> </w:t>
      </w:r>
      <w:r>
        <w:rPr>
          <w:rStyle w:val="InternetLink"/>
          <w:rFonts w:ascii="Arial" w:hAnsi="Arial" w:cs="Arial"/>
          <w:color w:val="000000"/>
          <w:sz w:val="20"/>
          <w:szCs w:val="20"/>
          <w:u w:val="none"/>
        </w:rPr>
        <w:t xml:space="preserve"> </w:t>
      </w:r>
      <w:r>
        <w:rPr>
          <w:rFonts w:ascii="Arial" w:hAnsi="Arial" w:cs="Arial"/>
          <w:color w:val="000000"/>
          <w:sz w:val="20"/>
          <w:szCs w:val="20"/>
        </w:rPr>
        <w:t xml:space="preserve"> </w:t>
      </w:r>
    </w:p>
    <w:p w14:paraId="08D77C91" w14:textId="77777777" w:rsidR="003510D8" w:rsidRDefault="003510D8">
      <w:pPr>
        <w:spacing w:line="276" w:lineRule="auto"/>
        <w:rPr>
          <w:rFonts w:ascii="Arial" w:hAnsi="Arial" w:cs="Arial"/>
          <w:color w:val="000000"/>
          <w:sz w:val="20"/>
          <w:szCs w:val="20"/>
        </w:rPr>
      </w:pPr>
    </w:p>
    <w:p w14:paraId="4DD28398" w14:textId="77777777" w:rsidR="003510D8" w:rsidRDefault="00ED020F">
      <w:pPr>
        <w:pStyle w:val="ListParagraph"/>
        <w:numPr>
          <w:ilvl w:val="0"/>
          <w:numId w:val="3"/>
        </w:numPr>
        <w:spacing w:line="276" w:lineRule="auto"/>
      </w:pPr>
      <w:r>
        <w:rPr>
          <w:rFonts w:ascii="Arial" w:hAnsi="Arial" w:cs="Arial"/>
          <w:color w:val="000000"/>
          <w:sz w:val="20"/>
          <w:szCs w:val="20"/>
        </w:rPr>
        <w:lastRenderedPageBreak/>
        <w:t xml:space="preserve">Käfer S, Paraskevopoulou S, Zirkel F et al (2019) Re-assessing the diversity of negative strand RNA viruses in insects. PLOS Pathogens, 15(12): e1008224. </w:t>
      </w:r>
      <w:hyperlink r:id="rId18">
        <w:r>
          <w:rPr>
            <w:rStyle w:val="InternetLink"/>
            <w:rFonts w:ascii="Arial" w:hAnsi="Arial" w:cs="Arial"/>
            <w:color w:val="000000"/>
            <w:sz w:val="20"/>
            <w:szCs w:val="20"/>
          </w:rPr>
          <w:t>https://doi.org/10.1371/journal.ppat.1008224</w:t>
        </w:r>
      </w:hyperlink>
      <w:r>
        <w:rPr>
          <w:rStyle w:val="InternetLink"/>
          <w:rFonts w:ascii="Arial" w:hAnsi="Arial" w:cs="Arial"/>
          <w:color w:val="000000"/>
          <w:sz w:val="20"/>
          <w:szCs w:val="20"/>
        </w:rPr>
        <w:t xml:space="preserve"> </w:t>
      </w:r>
    </w:p>
    <w:p w14:paraId="200F2B8C" w14:textId="77777777" w:rsidR="003510D8" w:rsidRDefault="003510D8">
      <w:pPr>
        <w:spacing w:line="276" w:lineRule="auto"/>
      </w:pPr>
    </w:p>
    <w:p w14:paraId="01065EB9" w14:textId="77777777" w:rsidR="003510D8" w:rsidRDefault="003510D8">
      <w:pPr>
        <w:spacing w:line="276" w:lineRule="auto"/>
      </w:pPr>
    </w:p>
    <w:sectPr w:rsidR="003510D8">
      <w:headerReference w:type="default" r:id="rId19"/>
      <w:pgSz w:w="11906" w:h="16838"/>
      <w:pgMar w:top="1440" w:right="1440" w:bottom="1440" w:left="1440" w:header="708"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1FBE0" w14:textId="77777777" w:rsidR="00212470" w:rsidRDefault="00212470">
      <w:r>
        <w:separator/>
      </w:r>
    </w:p>
  </w:endnote>
  <w:endnote w:type="continuationSeparator" w:id="0">
    <w:p w14:paraId="344B7DFA" w14:textId="77777777" w:rsidR="00212470" w:rsidRDefault="0021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Calibri"/>
    <w:panose1 w:val="020B0604020202020204"/>
    <w:charset w:val="01"/>
    <w:family w:val="auto"/>
    <w:pitch w:val="variable"/>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altName w:val="﷽﷽﷽﷽﷽﷽뺭頓뫝荀ԇ悀"/>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F2A39" w14:textId="77777777" w:rsidR="00212470" w:rsidRDefault="00212470">
      <w:r>
        <w:separator/>
      </w:r>
    </w:p>
  </w:footnote>
  <w:footnote w:type="continuationSeparator" w:id="0">
    <w:p w14:paraId="3CFA1971" w14:textId="77777777" w:rsidR="00212470" w:rsidRDefault="0021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4FD04" w14:textId="77777777" w:rsidR="003510D8" w:rsidRDefault="00ED020F">
    <w:pPr>
      <w:pStyle w:val="Header"/>
      <w:jc w:val="right"/>
    </w:pPr>
    <w:r>
      <w:t>October 2020</w:t>
    </w:r>
  </w:p>
  <w:p w14:paraId="25FB352E" w14:textId="77777777" w:rsidR="003510D8" w:rsidRDefault="003510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06AE8"/>
    <w:multiLevelType w:val="hybridMultilevel"/>
    <w:tmpl w:val="12023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FB32F3"/>
    <w:multiLevelType w:val="multilevel"/>
    <w:tmpl w:val="A7BA157A"/>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30282EF0"/>
    <w:multiLevelType w:val="multilevel"/>
    <w:tmpl w:val="D8969F4E"/>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3F4D26"/>
    <w:multiLevelType w:val="multilevel"/>
    <w:tmpl w:val="D58268B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767E17FF"/>
    <w:multiLevelType w:val="multilevel"/>
    <w:tmpl w:val="78747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defaultTabStop w:val="48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10D8"/>
    <w:rsid w:val="00212470"/>
    <w:rsid w:val="003510D8"/>
    <w:rsid w:val="00421382"/>
    <w:rsid w:val="0083718B"/>
    <w:rsid w:val="00CB0362"/>
    <w:rsid w:val="00CE211D"/>
    <w:rsid w:val="00E23D04"/>
    <w:rsid w:val="00ED020F"/>
    <w:rsid w:val="00F5030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5AE4F"/>
  <w15:docId w15:val="{2204B4FE-BE1D-4931-8C25-B9AE7134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color w:val="00000A"/>
      <w:sz w:val="24"/>
      <w:lang w:val="en-US"/>
    </w:rPr>
  </w:style>
  <w:style w:type="paragraph" w:styleId="Heading1">
    <w:name w:val="heading 1"/>
    <w:basedOn w:val="Heading"/>
    <w:qFormat/>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basedOn w:val="DefaultParagraphFont"/>
    <w:unhideWhenUsed/>
    <w:rsid w:val="008955D5"/>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customStyle="1" w:styleId="ListLabel1">
    <w:name w:val="ListLabel 1"/>
    <w:qFormat/>
    <w:rPr>
      <w:rFonts w:cs="Symbol"/>
    </w:rPr>
  </w:style>
  <w:style w:type="character" w:customStyle="1" w:styleId="ListLabel2">
    <w:name w:val="ListLabel 2"/>
    <w:qFormat/>
    <w:rPr>
      <w:rFonts w:ascii="Arial" w:hAnsi="Arial" w:cs="Courier New"/>
      <w:sz w:val="20"/>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Bullets">
    <w:name w:val="Bullets"/>
    <w:qFormat/>
    <w:rPr>
      <w:rFonts w:ascii="OpenSymbol" w:eastAsia="OpenSymbol" w:hAnsi="OpenSymbol" w:cs="OpenSymbol"/>
    </w:rPr>
  </w:style>
  <w:style w:type="character" w:styleId="Emphasis">
    <w:name w:val="Emphasis"/>
    <w:qFormat/>
    <w:rPr>
      <w:i/>
      <w:iCs/>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ascii="Times New Roman" w:hAnsi="Times New Roman" w:cs="OpenSymbol"/>
      <w:sz w:val="24"/>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ascii="Times New Roman" w:hAnsi="Times New Roman" w:cs="OpenSymbol"/>
      <w:sz w:val="24"/>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ascii="Times New Roman" w:hAnsi="Times New Roman" w:cs="OpenSymbol"/>
      <w:sz w:val="24"/>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CommentSubjectChar">
    <w:name w:val="Comment Subject Char"/>
    <w:basedOn w:val="CommentTextChar"/>
    <w:link w:val="CommentSubject"/>
    <w:uiPriority w:val="99"/>
    <w:semiHidden/>
    <w:qFormat/>
    <w:rsid w:val="00823F64"/>
    <w:rPr>
      <w:rFonts w:ascii="Times New Roman" w:eastAsia="Times New Roman" w:hAnsi="Times New Roman" w:cs="Times New Roman"/>
      <w:b/>
      <w:bCs/>
      <w:color w:val="00000A"/>
      <w:sz w:val="20"/>
      <w:szCs w:val="20"/>
      <w:lang w:val="en-US"/>
    </w:rPr>
  </w:style>
  <w:style w:type="character" w:customStyle="1" w:styleId="ListLabel64">
    <w:name w:val="ListLabel 64"/>
    <w:qFormat/>
    <w:rPr>
      <w:rFonts w:ascii="Arial" w:hAnsi="Arial" w:cs="OpenSymbol"/>
      <w:sz w:val="22"/>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sz w:val="24"/>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styleId="UnresolvedMention">
    <w:name w:val="Unresolved Mention"/>
    <w:basedOn w:val="DefaultParagraphFont"/>
    <w:uiPriority w:val="99"/>
    <w:qFormat/>
    <w:rsid w:val="00FE6D5E"/>
    <w:rPr>
      <w:color w:val="605E5C"/>
      <w:shd w:val="clear" w:color="auto" w:fill="E1DFDD"/>
    </w:rPr>
  </w:style>
  <w:style w:type="character" w:customStyle="1" w:styleId="ListLabel82">
    <w:name w:val="ListLabel 82"/>
    <w:qFormat/>
    <w:rPr>
      <w:rFonts w:cs="OpenSymbol"/>
      <w:sz w:val="22"/>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sz w:val="24"/>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sz w:val="22"/>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sz w:val="24"/>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sz w:val="22"/>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sz w:val="24"/>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ascii="Arial" w:hAnsi="Arial" w:cs="OpenSymbol"/>
      <w:sz w:val="22"/>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ascii="Arial" w:hAnsi="Arial" w:cs="OpenSymbol"/>
      <w:sz w:val="22"/>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ascii="Arial" w:hAnsi="Arial" w:cs="OpenSymbol"/>
      <w:sz w:val="22"/>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ascii="Arial" w:hAnsi="Arial" w:cs="OpenSymbol"/>
      <w:sz w:val="22"/>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ascii="Arial" w:hAnsi="Arial" w:cs="OpenSymbol"/>
      <w:sz w:val="22"/>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ascii="Arial" w:hAnsi="Arial" w:cs="OpenSymbol"/>
      <w:sz w:val="22"/>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ascii="Arial" w:hAnsi="Arial" w:cs="OpenSymbol"/>
      <w:sz w:val="22"/>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ascii="Arial" w:hAnsi="Arial" w:cs="OpenSymbol"/>
      <w:sz w:val="22"/>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ascii="Arial" w:hAnsi="Arial" w:cs="OpenSymbol"/>
      <w:sz w:val="22"/>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ascii="Arial" w:hAnsi="Arial" w:cs="OpenSymbol"/>
      <w:sz w:val="22"/>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ListParagraph">
    <w:name w:val="List Paragraph"/>
    <w:basedOn w:val="Normal"/>
    <w:uiPriority w:val="34"/>
    <w:qFormat/>
    <w:pPr>
      <w:spacing w:after="200"/>
      <w:ind w:left="720"/>
      <w:contextualSpacing/>
    </w:pPr>
  </w:style>
  <w:style w:type="paragraph" w:customStyle="1" w:styleId="PreformattedText">
    <w:name w:val="Preformatted Text"/>
    <w:basedOn w:val="Normal"/>
    <w:qFormat/>
  </w:style>
  <w:style w:type="paragraph" w:styleId="CommentSubject">
    <w:name w:val="annotation subject"/>
    <w:basedOn w:val="CommentText"/>
    <w:link w:val="CommentSubjectChar"/>
    <w:uiPriority w:val="99"/>
    <w:semiHidden/>
    <w:unhideWhenUsed/>
    <w:qFormat/>
    <w:rsid w:val="00823F64"/>
    <w:rPr>
      <w:b/>
      <w:bCs/>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kuhnjens@niaid.nih.gov" TargetMode="External"/><Relationship Id="rId13" Type="http://schemas.openxmlformats.org/officeDocument/2006/relationships/hyperlink" Target="https://doi.org/10.1186/s12864-019-5545-0" TargetMode="External"/><Relationship Id="rId18" Type="http://schemas.openxmlformats.org/officeDocument/2006/relationships/hyperlink" Target="https://doi.org/10.1371/journal.ppat.100822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yperlink" Target="https://doi.org/10.3390/v12030264" TargetMode="External"/><Relationship Id="rId2" Type="http://schemas.openxmlformats.org/officeDocument/2006/relationships/styles" Target="styles.xml"/><Relationship Id="rId16" Type="http://schemas.openxmlformats.org/officeDocument/2006/relationships/hyperlink" Target="https://doi.org/10.1128/JVI.00680-1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ofia.paraskevopoulou@charite.de" TargetMode="External"/><Relationship Id="rId5" Type="http://schemas.openxmlformats.org/officeDocument/2006/relationships/footnotes" Target="footnotes.xml"/><Relationship Id="rId15" Type="http://schemas.openxmlformats.org/officeDocument/2006/relationships/hyperlink" Target="https://doi.org/" TargetMode="External"/><Relationship Id="rId10" Type="http://schemas.openxmlformats.org/officeDocument/2006/relationships/hyperlink" Target="mailto:tp2405@cumc.columbia.ed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dra.junglen@charite.de" TargetMode="External"/><Relationship Id="rId14" Type="http://schemas.openxmlformats.org/officeDocument/2006/relationships/hyperlink" Target="https://doi.org/10.1016/j.virol.2016.07.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1263</TotalTime>
  <Pages>6</Pages>
  <Words>1449</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135</cp:revision>
  <dcterms:created xsi:type="dcterms:W3CDTF">2020-10-30T03:12:00Z</dcterms:created>
  <dcterms:modified xsi:type="dcterms:W3CDTF">2021-09-17T04:32:00Z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endeley Citation Style_1">
    <vt:lpwstr>http://www.zotero.org/styles/plos-pathogens</vt:lpwstr>
  </property>
  <property fmtid="{D5CDD505-2E9C-101B-9397-08002B2CF9AE}" pid="7" name="Mendeley Document_1">
    <vt:lpwstr>True</vt:lpwstr>
  </property>
  <property fmtid="{D5CDD505-2E9C-101B-9397-08002B2CF9AE}" pid="8" name="Mendeley Unique User Id_1">
    <vt:lpwstr>cedceb12-8d89-3776-8b18-fa91b6368196</vt:lpwstr>
  </property>
  <property fmtid="{D5CDD505-2E9C-101B-9397-08002B2CF9AE}" pid="9" name="ScaleCrop">
    <vt:bool>false</vt:bool>
  </property>
  <property fmtid="{D5CDD505-2E9C-101B-9397-08002B2CF9AE}" pid="10" name="ShareDoc">
    <vt:bool>false</vt:bool>
  </property>
</Properties>
</file>